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6F70" w:rsidRDefault="00046F70" w:rsidP="00162908">
      <w:pPr>
        <w:pStyle w:val="Textoindependiente"/>
        <w:spacing w:line="360" w:lineRule="auto"/>
        <w:rPr>
          <w:rFonts w:ascii="Century Gothic" w:hAnsi="Century Gothic" w:cs="Tahoma"/>
          <w:sz w:val="22"/>
          <w:szCs w:val="22"/>
        </w:rPr>
      </w:pPr>
    </w:p>
    <w:p w:rsidR="00162908" w:rsidRDefault="007518B5" w:rsidP="00162908">
      <w:pPr>
        <w:pStyle w:val="Textoindependiente"/>
        <w:spacing w:line="360" w:lineRule="auto"/>
        <w:rPr>
          <w:rFonts w:ascii="Century Gothic" w:hAnsi="Century Gothic" w:cs="Tahoma"/>
          <w:sz w:val="22"/>
          <w:szCs w:val="22"/>
        </w:rPr>
      </w:pPr>
      <w:r>
        <w:rPr>
          <w:rFonts w:ascii="Century Gothic" w:hAnsi="Century Gothic" w:cs="Tahoma"/>
          <w:sz w:val="22"/>
          <w:szCs w:val="22"/>
        </w:rPr>
        <w:t xml:space="preserve">Zapopan, Jalisco siendo las </w:t>
      </w:r>
      <w:r w:rsidR="00B0681F">
        <w:rPr>
          <w:rFonts w:ascii="Century Gothic" w:hAnsi="Century Gothic" w:cs="Tahoma"/>
          <w:sz w:val="22"/>
          <w:szCs w:val="22"/>
        </w:rPr>
        <w:t>1</w:t>
      </w:r>
      <w:r w:rsidR="0031781E">
        <w:rPr>
          <w:rFonts w:ascii="Century Gothic" w:hAnsi="Century Gothic" w:cs="Tahoma"/>
          <w:sz w:val="22"/>
          <w:szCs w:val="22"/>
        </w:rPr>
        <w:t>0</w:t>
      </w:r>
      <w:r w:rsidR="00B0681F">
        <w:rPr>
          <w:rFonts w:ascii="Century Gothic" w:hAnsi="Century Gothic" w:cs="Tahoma"/>
          <w:sz w:val="22"/>
          <w:szCs w:val="22"/>
        </w:rPr>
        <w:t>:</w:t>
      </w:r>
      <w:r w:rsidR="00315B23">
        <w:rPr>
          <w:rFonts w:ascii="Century Gothic" w:hAnsi="Century Gothic" w:cs="Tahoma"/>
          <w:sz w:val="22"/>
          <w:szCs w:val="22"/>
        </w:rPr>
        <w:t>1</w:t>
      </w:r>
      <w:r w:rsidR="00D516A0">
        <w:rPr>
          <w:rFonts w:ascii="Century Gothic" w:hAnsi="Century Gothic" w:cs="Tahoma"/>
          <w:sz w:val="22"/>
          <w:szCs w:val="22"/>
        </w:rPr>
        <w:t>4</w:t>
      </w:r>
      <w:r w:rsidR="00162908" w:rsidRPr="009E5AC4">
        <w:rPr>
          <w:rFonts w:ascii="Century Gothic" w:hAnsi="Century Gothic" w:cs="Tahoma"/>
          <w:sz w:val="22"/>
          <w:szCs w:val="22"/>
        </w:rPr>
        <w:t xml:space="preserve"> horas del día </w:t>
      </w:r>
      <w:r w:rsidR="0031781E">
        <w:rPr>
          <w:rFonts w:ascii="Century Gothic" w:hAnsi="Century Gothic" w:cs="Tahoma"/>
          <w:sz w:val="22"/>
          <w:szCs w:val="22"/>
        </w:rPr>
        <w:t>02</w:t>
      </w:r>
      <w:r w:rsidR="003A4197" w:rsidRPr="009E5AC4">
        <w:rPr>
          <w:rFonts w:ascii="Century Gothic" w:hAnsi="Century Gothic" w:cs="Tahoma"/>
          <w:sz w:val="22"/>
          <w:szCs w:val="22"/>
        </w:rPr>
        <w:t xml:space="preserve"> </w:t>
      </w:r>
      <w:r w:rsidR="00F43F5F">
        <w:rPr>
          <w:rFonts w:ascii="Century Gothic" w:hAnsi="Century Gothic" w:cs="Tahoma"/>
          <w:sz w:val="22"/>
          <w:szCs w:val="22"/>
        </w:rPr>
        <w:t xml:space="preserve">de </w:t>
      </w:r>
      <w:r w:rsidR="0031781E">
        <w:rPr>
          <w:rFonts w:ascii="Century Gothic" w:hAnsi="Century Gothic" w:cs="Tahoma"/>
          <w:sz w:val="22"/>
          <w:szCs w:val="22"/>
        </w:rPr>
        <w:t>Septiembre</w:t>
      </w:r>
      <w:r w:rsidR="002463AB">
        <w:rPr>
          <w:rFonts w:ascii="Century Gothic" w:hAnsi="Century Gothic" w:cs="Tahoma"/>
          <w:sz w:val="22"/>
          <w:szCs w:val="22"/>
        </w:rPr>
        <w:t xml:space="preserve"> de 2021</w:t>
      </w:r>
      <w:r w:rsidR="00162908" w:rsidRPr="009E5AC4">
        <w:rPr>
          <w:rFonts w:ascii="Century Gothic" w:hAnsi="Century Gothic" w:cs="Tahoma"/>
          <w:sz w:val="22"/>
          <w:szCs w:val="22"/>
        </w:rPr>
        <w:t xml:space="preserve">, en las instalaciones </w:t>
      </w:r>
      <w:r w:rsidR="0079293C" w:rsidRPr="002463AB">
        <w:rPr>
          <w:rFonts w:ascii="Century Gothic" w:hAnsi="Century Gothic" w:cs="Tahoma"/>
          <w:sz w:val="22"/>
          <w:szCs w:val="22"/>
        </w:rPr>
        <w:t>del</w:t>
      </w:r>
      <w:r w:rsidR="00FF1028">
        <w:rPr>
          <w:rFonts w:ascii="Century Gothic" w:hAnsi="Century Gothic"/>
          <w:color w:val="222222"/>
          <w:sz w:val="22"/>
          <w:szCs w:val="22"/>
          <w:shd w:val="clear" w:color="auto" w:fill="FFFFFF"/>
        </w:rPr>
        <w:t xml:space="preserve"> </w:t>
      </w:r>
      <w:r w:rsidR="00E80030">
        <w:rPr>
          <w:rFonts w:ascii="Century Gothic" w:hAnsi="Century Gothic"/>
          <w:color w:val="222222"/>
          <w:sz w:val="22"/>
          <w:szCs w:val="22"/>
          <w:shd w:val="clear" w:color="auto" w:fill="FFFFFF"/>
        </w:rPr>
        <w:t>Auditorio</w:t>
      </w:r>
      <w:r w:rsidR="00E80030" w:rsidRPr="00E80030">
        <w:rPr>
          <w:rFonts w:ascii="Century Gothic" w:hAnsi="Century Gothic" w:cs="Tahoma"/>
          <w:sz w:val="22"/>
          <w:szCs w:val="22"/>
        </w:rPr>
        <w:t xml:space="preserve"> </w:t>
      </w:r>
      <w:r w:rsidR="00E80030">
        <w:rPr>
          <w:rFonts w:ascii="Century Gothic" w:hAnsi="Century Gothic" w:cs="Tahoma"/>
          <w:sz w:val="22"/>
          <w:szCs w:val="22"/>
        </w:rPr>
        <w:t>No. 1, ubicado</w:t>
      </w:r>
      <w:r w:rsidR="00E80030" w:rsidRPr="009E5AC4">
        <w:rPr>
          <w:rFonts w:ascii="Century Gothic" w:hAnsi="Century Gothic" w:cs="Tahoma"/>
          <w:sz w:val="22"/>
          <w:szCs w:val="22"/>
        </w:rPr>
        <w:t xml:space="preserve"> en Unidad Adminis</w:t>
      </w:r>
      <w:r w:rsidR="00E80030">
        <w:rPr>
          <w:rFonts w:ascii="Century Gothic" w:hAnsi="Century Gothic" w:cs="Tahoma"/>
          <w:sz w:val="22"/>
          <w:szCs w:val="22"/>
        </w:rPr>
        <w:t>trativa Basílica,</w:t>
      </w:r>
      <w:r w:rsidR="006E3603">
        <w:rPr>
          <w:rFonts w:ascii="Century Gothic" w:hAnsi="Century Gothic" w:cs="Tahoma"/>
          <w:sz w:val="22"/>
          <w:szCs w:val="22"/>
        </w:rPr>
        <w:t xml:space="preserve"> </w:t>
      </w:r>
      <w:r w:rsidR="0001371F">
        <w:rPr>
          <w:rFonts w:ascii="Century Gothic" w:hAnsi="Century Gothic" w:cs="Tahoma"/>
          <w:sz w:val="22"/>
          <w:szCs w:val="22"/>
        </w:rPr>
        <w:t xml:space="preserve">en esta ciudad; se celebra la </w:t>
      </w:r>
      <w:r w:rsidR="0031781E">
        <w:rPr>
          <w:rFonts w:ascii="Century Gothic" w:hAnsi="Century Gothic" w:cs="Tahoma"/>
          <w:sz w:val="22"/>
          <w:szCs w:val="22"/>
        </w:rPr>
        <w:t>Décima Séptima</w:t>
      </w:r>
      <w:r w:rsidR="00D95501">
        <w:rPr>
          <w:rFonts w:ascii="Century Gothic" w:hAnsi="Century Gothic" w:cs="Tahoma"/>
          <w:sz w:val="22"/>
          <w:szCs w:val="22"/>
        </w:rPr>
        <w:t xml:space="preserve"> Sesión </w:t>
      </w:r>
      <w:r w:rsidR="0031781E">
        <w:rPr>
          <w:rFonts w:ascii="Century Gothic" w:hAnsi="Century Gothic" w:cs="Tahoma"/>
          <w:sz w:val="22"/>
          <w:szCs w:val="22"/>
        </w:rPr>
        <w:t>O</w:t>
      </w:r>
      <w:r w:rsidR="00162908" w:rsidRPr="009E5AC4">
        <w:rPr>
          <w:rFonts w:ascii="Century Gothic" w:hAnsi="Century Gothic" w:cs="Tahoma"/>
          <w:sz w:val="22"/>
          <w:szCs w:val="22"/>
        </w:rPr>
        <w:t xml:space="preserve">rdinaria </w:t>
      </w:r>
      <w:r w:rsidR="002463AB">
        <w:rPr>
          <w:rFonts w:ascii="Century Gothic" w:hAnsi="Century Gothic" w:cs="Tahoma"/>
          <w:sz w:val="22"/>
          <w:szCs w:val="22"/>
        </w:rPr>
        <w:t>del año 2021</w:t>
      </w:r>
      <w:r w:rsidR="00AC3EA9">
        <w:rPr>
          <w:rFonts w:ascii="Century Gothic" w:hAnsi="Century Gothic" w:cs="Tahoma"/>
          <w:sz w:val="22"/>
          <w:szCs w:val="22"/>
        </w:rPr>
        <w:t xml:space="preserve">, </w:t>
      </w:r>
      <w:r w:rsidR="00162908"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Edmundo Antonio Amutio Villa</w:t>
      </w:r>
      <w:r w:rsidR="00162908"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00162908"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00162908"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00162908"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00162908"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00162908"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Puest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046F70" w:rsidRDefault="00046F70" w:rsidP="002463AB">
      <w:pPr>
        <w:pStyle w:val="Textoindependiente"/>
        <w:jc w:val="left"/>
        <w:rPr>
          <w:rFonts w:ascii="Century Gothic" w:hAnsi="Century Gothic" w:cs="Tahoma"/>
          <w:sz w:val="22"/>
          <w:szCs w:val="22"/>
          <w:lang w:val="es-ES"/>
        </w:rPr>
      </w:pPr>
    </w:p>
    <w:p w:rsidR="002463AB" w:rsidRPr="007B2DB4" w:rsidRDefault="002463AB" w:rsidP="002463AB">
      <w:pPr>
        <w:pStyle w:val="Textoindependiente"/>
        <w:jc w:val="left"/>
        <w:rPr>
          <w:rFonts w:ascii="Century Gothic" w:hAnsi="Century Gothic" w:cs="Tahoma"/>
          <w:sz w:val="22"/>
          <w:szCs w:val="22"/>
          <w:lang w:val="es-MX"/>
        </w:rPr>
      </w:pPr>
      <w:r w:rsidRPr="007B2DB4">
        <w:rPr>
          <w:rFonts w:ascii="Century Gothic" w:hAnsi="Century Gothic" w:cs="Tahoma"/>
          <w:sz w:val="22"/>
          <w:szCs w:val="22"/>
          <w:lang w:val="es-ES"/>
        </w:rPr>
        <w:t>Representante del Presidente del Comité de Adquisiciones.</w:t>
      </w:r>
    </w:p>
    <w:p w:rsidR="002463AB" w:rsidRPr="007B2DB4" w:rsidRDefault="002463AB" w:rsidP="002463AB">
      <w:pPr>
        <w:rPr>
          <w:rFonts w:ascii="Century Gothic" w:hAnsi="Century Gothic" w:cs="Tahoma"/>
          <w:sz w:val="22"/>
          <w:szCs w:val="22"/>
          <w:lang w:val="es-ES"/>
        </w:rPr>
      </w:pPr>
      <w:r w:rsidRPr="007B2DB4">
        <w:rPr>
          <w:rFonts w:ascii="Century Gothic" w:hAnsi="Century Gothic" w:cs="Tahoma"/>
          <w:sz w:val="22"/>
          <w:szCs w:val="22"/>
        </w:rPr>
        <w:t>Lic. Edmundo Antonio Amutio Villa</w:t>
      </w:r>
      <w:r w:rsidRPr="007B2DB4">
        <w:rPr>
          <w:rFonts w:ascii="Century Gothic" w:hAnsi="Century Gothic" w:cs="Tahoma"/>
          <w:sz w:val="22"/>
          <w:szCs w:val="22"/>
          <w:lang w:val="es-ES"/>
        </w:rPr>
        <w:t>.</w:t>
      </w:r>
    </w:p>
    <w:p w:rsidR="002463AB" w:rsidRPr="007B2DB4" w:rsidRDefault="002463AB" w:rsidP="002463AB">
      <w:pPr>
        <w:rPr>
          <w:rFonts w:ascii="Century Gothic" w:hAnsi="Century Gothic" w:cs="Tahoma"/>
          <w:sz w:val="22"/>
          <w:szCs w:val="22"/>
          <w:lang w:val="es-ES"/>
        </w:rPr>
      </w:pPr>
      <w:r w:rsidRPr="007B2DB4">
        <w:rPr>
          <w:rFonts w:ascii="Century Gothic" w:hAnsi="Century Gothic" w:cs="Tahoma"/>
          <w:sz w:val="22"/>
          <w:szCs w:val="22"/>
          <w:lang w:val="es-ES"/>
        </w:rPr>
        <w:t>Suplente.</w:t>
      </w:r>
    </w:p>
    <w:p w:rsidR="00B0681F" w:rsidRDefault="00B0681F" w:rsidP="00FA6E1A">
      <w:pPr>
        <w:pStyle w:val="Sinespaciado"/>
        <w:rPr>
          <w:rFonts w:ascii="Century Gothic" w:hAnsi="Century Gothic"/>
        </w:rPr>
      </w:pPr>
    </w:p>
    <w:p w:rsidR="00B0681F" w:rsidRPr="00281E4F" w:rsidRDefault="00B0681F" w:rsidP="00B0681F">
      <w:pPr>
        <w:pStyle w:val="Sinespaciado"/>
        <w:rPr>
          <w:rFonts w:ascii="Century Gothic" w:hAnsi="Century Gothic" w:cs="Tahoma"/>
        </w:rPr>
      </w:pPr>
      <w:r w:rsidRPr="00281E4F">
        <w:rPr>
          <w:rFonts w:ascii="Century Gothic" w:hAnsi="Century Gothic" w:cs="Tahoma"/>
        </w:rPr>
        <w:t>Representante del Centro Empresarial de Jalisco S.P.</w:t>
      </w:r>
    </w:p>
    <w:p w:rsidR="00B0681F" w:rsidRPr="00281E4F" w:rsidRDefault="00B0681F" w:rsidP="00B0681F">
      <w:pPr>
        <w:pStyle w:val="Sinespaciado"/>
        <w:rPr>
          <w:rFonts w:ascii="Century Gothic" w:hAnsi="Century Gothic" w:cs="Tahoma"/>
        </w:rPr>
      </w:pPr>
      <w:r w:rsidRPr="00281E4F">
        <w:rPr>
          <w:rFonts w:ascii="Century Gothic" w:hAnsi="Century Gothic" w:cs="Tahoma"/>
        </w:rPr>
        <w:t>Confederación Patronal de la República Mexicana.</w:t>
      </w:r>
    </w:p>
    <w:p w:rsidR="00B0681F" w:rsidRPr="00281E4F" w:rsidRDefault="00B0681F" w:rsidP="00B0681F">
      <w:pPr>
        <w:pStyle w:val="Sinespaciado"/>
        <w:rPr>
          <w:rFonts w:ascii="Century Gothic" w:hAnsi="Century Gothic" w:cs="Tahoma"/>
        </w:rPr>
      </w:pPr>
      <w:r w:rsidRPr="00281E4F">
        <w:rPr>
          <w:rFonts w:ascii="Century Gothic" w:hAnsi="Century Gothic" w:cs="Tahoma"/>
        </w:rPr>
        <w:t>Lic. José Guadalupe Pérez Mejía.</w:t>
      </w:r>
    </w:p>
    <w:p w:rsidR="00B0681F" w:rsidRDefault="00B0681F" w:rsidP="00B0681F">
      <w:pPr>
        <w:pStyle w:val="Sinespaciado"/>
        <w:rPr>
          <w:rFonts w:ascii="Century Gothic" w:hAnsi="Century Gothic" w:cs="Tahoma"/>
          <w:lang w:val="pt-BR"/>
        </w:rPr>
      </w:pPr>
      <w:r w:rsidRPr="00281E4F">
        <w:rPr>
          <w:rFonts w:ascii="Century Gothic" w:hAnsi="Century Gothic" w:cs="Tahoma"/>
          <w:lang w:val="pt-BR"/>
        </w:rPr>
        <w:t>Suplente.</w:t>
      </w:r>
    </w:p>
    <w:p w:rsidR="00FA4DFF" w:rsidRDefault="00FA4DFF" w:rsidP="00FA4DFF">
      <w:pPr>
        <w:pStyle w:val="Sinespaciado"/>
        <w:rPr>
          <w:rFonts w:ascii="Century Gothic" w:hAnsi="Century Gothic"/>
        </w:rPr>
      </w:pPr>
    </w:p>
    <w:p w:rsidR="00FA4DFF" w:rsidRPr="007F2BDB" w:rsidRDefault="00FA4DFF" w:rsidP="00FA4DFF">
      <w:pPr>
        <w:pStyle w:val="Sinespaciado"/>
        <w:rPr>
          <w:rFonts w:ascii="Century Gothic" w:hAnsi="Century Gothic"/>
        </w:rPr>
      </w:pPr>
      <w:r w:rsidRPr="007F2BDB">
        <w:rPr>
          <w:rFonts w:ascii="Century Gothic" w:hAnsi="Century Gothic"/>
        </w:rPr>
        <w:t>Representante del Consejo Mexicano de Comercio Exterior.</w:t>
      </w:r>
    </w:p>
    <w:p w:rsidR="00FA4DFF" w:rsidRPr="007F2BDB" w:rsidRDefault="00FA4DFF" w:rsidP="00FA4DFF">
      <w:pPr>
        <w:pStyle w:val="Sinespaciado"/>
        <w:rPr>
          <w:rFonts w:ascii="Century Gothic" w:hAnsi="Century Gothic"/>
        </w:rPr>
      </w:pPr>
      <w:r w:rsidRPr="007F2BDB">
        <w:rPr>
          <w:rFonts w:ascii="Century Gothic" w:hAnsi="Century Gothic"/>
        </w:rPr>
        <w:t xml:space="preserve">Lic. </w:t>
      </w:r>
      <w:r>
        <w:rPr>
          <w:rFonts w:ascii="Century Gothic" w:hAnsi="Century Gothic"/>
        </w:rPr>
        <w:t xml:space="preserve">Silvia </w:t>
      </w:r>
      <w:proofErr w:type="spellStart"/>
      <w:r>
        <w:rPr>
          <w:rFonts w:ascii="Century Gothic" w:hAnsi="Century Gothic"/>
        </w:rPr>
        <w:t>Jacquelin</w:t>
      </w:r>
      <w:proofErr w:type="spellEnd"/>
      <w:r>
        <w:rPr>
          <w:rFonts w:ascii="Century Gothic" w:hAnsi="Century Gothic"/>
        </w:rPr>
        <w:t xml:space="preserve"> Martin del Campo </w:t>
      </w:r>
      <w:r w:rsidR="00A23137">
        <w:rPr>
          <w:rFonts w:ascii="Century Gothic" w:hAnsi="Century Gothic"/>
        </w:rPr>
        <w:t>Partida.</w:t>
      </w:r>
    </w:p>
    <w:p w:rsidR="00FA4DFF" w:rsidRDefault="00FA4DFF" w:rsidP="00FA4DFF">
      <w:pPr>
        <w:pStyle w:val="Sinespaciado"/>
        <w:rPr>
          <w:rFonts w:ascii="Century Gothic" w:hAnsi="Century Gothic"/>
        </w:rPr>
      </w:pPr>
      <w:r w:rsidRPr="007F2BDB">
        <w:rPr>
          <w:rFonts w:ascii="Century Gothic" w:hAnsi="Century Gothic"/>
        </w:rPr>
        <w:t>Suplente.</w:t>
      </w:r>
    </w:p>
    <w:p w:rsidR="00437D7D" w:rsidRDefault="00437D7D" w:rsidP="00FA4DFF">
      <w:pPr>
        <w:pStyle w:val="Sinespaciado"/>
        <w:rPr>
          <w:rFonts w:ascii="Century Gothic" w:hAnsi="Century Gothic"/>
        </w:rPr>
      </w:pPr>
    </w:p>
    <w:p w:rsidR="00046F70" w:rsidRDefault="00046F70" w:rsidP="00FA4DFF">
      <w:pPr>
        <w:pStyle w:val="Sinespaciado"/>
        <w:rPr>
          <w:rFonts w:ascii="Century Gothic" w:hAnsi="Century Gothic"/>
        </w:rPr>
      </w:pPr>
    </w:p>
    <w:p w:rsidR="00046F70" w:rsidRDefault="00046F70" w:rsidP="00FA4DFF">
      <w:pPr>
        <w:pStyle w:val="Sinespaciado"/>
        <w:rPr>
          <w:rFonts w:ascii="Century Gothic" w:hAnsi="Century Gothic"/>
        </w:rPr>
      </w:pPr>
    </w:p>
    <w:p w:rsidR="00312135" w:rsidRPr="00806729" w:rsidRDefault="00312135" w:rsidP="00312135">
      <w:pPr>
        <w:pStyle w:val="Sinespaciado"/>
        <w:rPr>
          <w:rFonts w:ascii="Century Gothic" w:hAnsi="Century Gothic"/>
        </w:rPr>
      </w:pPr>
      <w:r w:rsidRPr="00806729">
        <w:rPr>
          <w:rFonts w:ascii="Century Gothic" w:hAnsi="Century Gothic"/>
        </w:rPr>
        <w:lastRenderedPageBreak/>
        <w:t xml:space="preserve">Representante del Consejo Coordinador de Jóvenes Empresarios </w:t>
      </w:r>
    </w:p>
    <w:p w:rsidR="00312135" w:rsidRPr="00806729" w:rsidRDefault="00312135" w:rsidP="00312135">
      <w:pPr>
        <w:pStyle w:val="Sinespaciado"/>
        <w:rPr>
          <w:rFonts w:ascii="Century Gothic" w:hAnsi="Century Gothic"/>
        </w:rPr>
      </w:pPr>
      <w:proofErr w:type="gramStart"/>
      <w:r w:rsidRPr="00806729">
        <w:rPr>
          <w:rFonts w:ascii="Century Gothic" w:hAnsi="Century Gothic"/>
        </w:rPr>
        <w:t>del</w:t>
      </w:r>
      <w:proofErr w:type="gramEnd"/>
      <w:r w:rsidRPr="00806729">
        <w:rPr>
          <w:rFonts w:ascii="Century Gothic" w:hAnsi="Century Gothic"/>
        </w:rPr>
        <w:t xml:space="preserve"> Estado de Jalisco.</w:t>
      </w:r>
    </w:p>
    <w:p w:rsidR="00312135" w:rsidRPr="00806729" w:rsidRDefault="00312135" w:rsidP="00312135">
      <w:pPr>
        <w:pStyle w:val="Sinespaciado"/>
        <w:rPr>
          <w:rFonts w:ascii="Century Gothic" w:hAnsi="Century Gothic"/>
        </w:rPr>
      </w:pPr>
      <w:r w:rsidRPr="00806729">
        <w:rPr>
          <w:rFonts w:ascii="Century Gothic" w:hAnsi="Century Gothic"/>
        </w:rPr>
        <w:t>Lic. María Fabiola Rodríguez Navarro.</w:t>
      </w:r>
    </w:p>
    <w:p w:rsidR="00312135" w:rsidRDefault="00312135" w:rsidP="00312135">
      <w:pPr>
        <w:pStyle w:val="Sinespaciado"/>
        <w:rPr>
          <w:rFonts w:ascii="Century Gothic" w:hAnsi="Century Gothic"/>
        </w:rPr>
      </w:pPr>
      <w:r w:rsidRPr="00806729">
        <w:rPr>
          <w:rFonts w:ascii="Century Gothic" w:hAnsi="Century Gothic"/>
        </w:rPr>
        <w:t>Titular.</w:t>
      </w:r>
    </w:p>
    <w:p w:rsidR="00046F70" w:rsidRDefault="00046F70" w:rsidP="00312135">
      <w:pPr>
        <w:pStyle w:val="Sinespaciado"/>
        <w:rPr>
          <w:rFonts w:ascii="Century Gothic" w:hAnsi="Century Gothic"/>
        </w:rPr>
      </w:pPr>
    </w:p>
    <w:p w:rsidR="0031781E" w:rsidRDefault="0031781E" w:rsidP="0031781E">
      <w:pPr>
        <w:pStyle w:val="Sinespaciado"/>
        <w:rPr>
          <w:rFonts w:ascii="Century Gothic" w:hAnsi="Century Gothic"/>
        </w:rPr>
      </w:pPr>
      <w:r>
        <w:rPr>
          <w:rFonts w:ascii="Century Gothic" w:hAnsi="Century Gothic"/>
        </w:rPr>
        <w:t>Representante de la Cámara Nacional de Comercio, Servicios y Turismo de Guadalajara.</w:t>
      </w:r>
    </w:p>
    <w:p w:rsidR="0031781E" w:rsidRDefault="0031781E" w:rsidP="0031781E">
      <w:pPr>
        <w:pStyle w:val="Sinespaciado"/>
        <w:rPr>
          <w:rFonts w:ascii="Century Gothic" w:hAnsi="Century Gothic"/>
        </w:rPr>
      </w:pPr>
      <w:r>
        <w:rPr>
          <w:rFonts w:ascii="Century Gothic" w:hAnsi="Century Gothic"/>
        </w:rPr>
        <w:t>Lic. Alfonso Tostado González.</w:t>
      </w:r>
    </w:p>
    <w:p w:rsidR="0031781E" w:rsidRDefault="0031781E" w:rsidP="0031781E">
      <w:pPr>
        <w:pStyle w:val="Sinespaciado"/>
        <w:rPr>
          <w:rFonts w:ascii="Century Gothic" w:hAnsi="Century Gothic"/>
        </w:rPr>
      </w:pPr>
      <w:r>
        <w:rPr>
          <w:rFonts w:ascii="Century Gothic" w:hAnsi="Century Gothic"/>
        </w:rPr>
        <w:t>Titular.</w:t>
      </w:r>
    </w:p>
    <w:p w:rsidR="0031781E" w:rsidRPr="00806729" w:rsidRDefault="0031781E" w:rsidP="00312135">
      <w:pPr>
        <w:pStyle w:val="Sinespaciado"/>
        <w:rPr>
          <w:rFonts w:ascii="Century Gothic" w:hAnsi="Century Gothic"/>
        </w:rPr>
      </w:pPr>
    </w:p>
    <w:p w:rsidR="0031781E" w:rsidRDefault="0031781E" w:rsidP="0031781E">
      <w:pPr>
        <w:pStyle w:val="Sinespaciado"/>
        <w:rPr>
          <w:rFonts w:ascii="Century Gothic" w:hAnsi="Century Gothic"/>
        </w:rPr>
      </w:pPr>
      <w:r>
        <w:rPr>
          <w:rFonts w:ascii="Century Gothic" w:hAnsi="Century Gothic"/>
        </w:rPr>
        <w:t>Representante del Consejo Agropecuario de Jalisco.</w:t>
      </w:r>
    </w:p>
    <w:p w:rsidR="0031781E" w:rsidRDefault="0031781E" w:rsidP="0031781E">
      <w:pPr>
        <w:pStyle w:val="Sinespaciado"/>
        <w:rPr>
          <w:rFonts w:ascii="Century Gothic" w:hAnsi="Century Gothic"/>
        </w:rPr>
      </w:pPr>
      <w:r>
        <w:rPr>
          <w:rFonts w:ascii="Century Gothic" w:hAnsi="Century Gothic"/>
        </w:rPr>
        <w:t xml:space="preserve">Lic. Juan Mora </w:t>
      </w:r>
      <w:proofErr w:type="spellStart"/>
      <w:r>
        <w:rPr>
          <w:rFonts w:ascii="Century Gothic" w:hAnsi="Century Gothic"/>
        </w:rPr>
        <w:t>Mora</w:t>
      </w:r>
      <w:proofErr w:type="spellEnd"/>
      <w:r>
        <w:rPr>
          <w:rFonts w:ascii="Century Gothic" w:hAnsi="Century Gothic"/>
        </w:rPr>
        <w:t>.</w:t>
      </w:r>
    </w:p>
    <w:p w:rsidR="0031781E" w:rsidRDefault="0031781E" w:rsidP="0031781E">
      <w:pPr>
        <w:pStyle w:val="Sinespaciado"/>
        <w:rPr>
          <w:rFonts w:ascii="Century Gothic" w:hAnsi="Century Gothic"/>
        </w:rPr>
      </w:pPr>
      <w:r>
        <w:rPr>
          <w:rFonts w:ascii="Century Gothic" w:hAnsi="Century Gothic"/>
        </w:rPr>
        <w:t>Suplente.</w:t>
      </w:r>
    </w:p>
    <w:p w:rsidR="0031781E" w:rsidRDefault="0031781E" w:rsidP="002463AB">
      <w:pPr>
        <w:jc w:val="both"/>
        <w:rPr>
          <w:rFonts w:ascii="Century Gothic" w:hAnsi="Century Gothic" w:cs="Tahoma"/>
          <w:sz w:val="22"/>
          <w:szCs w:val="22"/>
        </w:rPr>
      </w:pPr>
    </w:p>
    <w:p w:rsidR="002463AB" w:rsidRPr="007843B3" w:rsidRDefault="002463AB" w:rsidP="002463AB">
      <w:pPr>
        <w:spacing w:line="360" w:lineRule="auto"/>
        <w:jc w:val="both"/>
        <w:rPr>
          <w:rFonts w:ascii="Century Gothic" w:hAnsi="Century Gothic" w:cs="Tahoma"/>
          <w:b/>
          <w:sz w:val="22"/>
          <w:szCs w:val="22"/>
          <w:lang w:val="es-ES"/>
        </w:rPr>
      </w:pPr>
      <w:r w:rsidRPr="007843B3">
        <w:rPr>
          <w:rFonts w:ascii="Century Gothic" w:hAnsi="Century Gothic" w:cs="Tahoma"/>
          <w:b/>
          <w:sz w:val="22"/>
          <w:szCs w:val="22"/>
          <w:lang w:val="es-ES"/>
        </w:rPr>
        <w:t>Estando presentes los vocales permanentes con voz:</w:t>
      </w:r>
    </w:p>
    <w:p w:rsidR="002463AB" w:rsidRPr="007843B3" w:rsidRDefault="002463AB" w:rsidP="002463AB">
      <w:pPr>
        <w:rPr>
          <w:rFonts w:ascii="Century Gothic" w:hAnsi="Century Gothic" w:cs="Tahoma"/>
          <w:sz w:val="22"/>
          <w:szCs w:val="22"/>
        </w:rPr>
      </w:pPr>
      <w:r w:rsidRPr="007843B3">
        <w:rPr>
          <w:rFonts w:ascii="Century Gothic" w:hAnsi="Century Gothic" w:cs="Tahoma"/>
          <w:sz w:val="22"/>
          <w:szCs w:val="22"/>
        </w:rPr>
        <w:t>Contraloría Ciudadana.</w:t>
      </w:r>
    </w:p>
    <w:p w:rsidR="002463AB" w:rsidRPr="007843B3" w:rsidRDefault="002463AB" w:rsidP="002463AB">
      <w:pPr>
        <w:rPr>
          <w:rFonts w:ascii="Century Gothic" w:hAnsi="Century Gothic" w:cs="Tahoma"/>
          <w:sz w:val="22"/>
          <w:szCs w:val="22"/>
        </w:rPr>
      </w:pPr>
      <w:r w:rsidRPr="007843B3">
        <w:rPr>
          <w:rFonts w:ascii="Century Gothic" w:hAnsi="Century Gothic" w:cs="Tahoma"/>
          <w:sz w:val="22"/>
          <w:szCs w:val="22"/>
        </w:rPr>
        <w:t>Mtro. Juan Carlos Razo Martínez.</w:t>
      </w:r>
    </w:p>
    <w:p w:rsidR="002463AB" w:rsidRPr="007843B3" w:rsidRDefault="002463AB" w:rsidP="002463AB">
      <w:pPr>
        <w:tabs>
          <w:tab w:val="left" w:pos="1928"/>
        </w:tabs>
        <w:rPr>
          <w:rFonts w:ascii="Century Gothic" w:hAnsi="Century Gothic" w:cs="Tahoma"/>
          <w:sz w:val="22"/>
          <w:szCs w:val="22"/>
        </w:rPr>
      </w:pPr>
      <w:r w:rsidRPr="007843B3">
        <w:rPr>
          <w:rFonts w:ascii="Century Gothic" w:hAnsi="Century Gothic" w:cs="Tahoma"/>
          <w:sz w:val="22"/>
          <w:szCs w:val="22"/>
        </w:rPr>
        <w:t>Suplente.</w:t>
      </w:r>
    </w:p>
    <w:p w:rsidR="002463AB" w:rsidRPr="007843B3" w:rsidRDefault="002463AB" w:rsidP="002463AB">
      <w:pPr>
        <w:rPr>
          <w:rFonts w:ascii="Century Gothic" w:hAnsi="Century Gothic" w:cs="Tahoma"/>
          <w:sz w:val="22"/>
          <w:szCs w:val="22"/>
          <w:lang w:val="es-ES"/>
        </w:rPr>
      </w:pPr>
    </w:p>
    <w:p w:rsidR="00180240" w:rsidRPr="007843B3" w:rsidRDefault="00180240" w:rsidP="00180240">
      <w:pPr>
        <w:rPr>
          <w:rFonts w:ascii="Century Gothic" w:hAnsi="Century Gothic" w:cs="Tahoma"/>
          <w:sz w:val="22"/>
          <w:szCs w:val="22"/>
          <w:lang w:val="es-ES"/>
        </w:rPr>
      </w:pPr>
      <w:r w:rsidRPr="007843B3">
        <w:rPr>
          <w:rFonts w:ascii="Century Gothic" w:hAnsi="Century Gothic" w:cs="Tahoma"/>
          <w:sz w:val="22"/>
          <w:szCs w:val="22"/>
          <w:lang w:val="es-ES"/>
        </w:rPr>
        <w:t>Tesorería Municipal</w:t>
      </w:r>
    </w:p>
    <w:p w:rsidR="00180240" w:rsidRPr="007843B3" w:rsidRDefault="00180240" w:rsidP="00180240">
      <w:pPr>
        <w:rPr>
          <w:rFonts w:ascii="Century Gothic" w:hAnsi="Century Gothic" w:cs="Tahoma"/>
          <w:sz w:val="22"/>
          <w:szCs w:val="22"/>
          <w:lang w:val="es-ES"/>
        </w:rPr>
      </w:pPr>
      <w:r w:rsidRPr="007843B3">
        <w:rPr>
          <w:rFonts w:ascii="Century Gothic" w:hAnsi="Century Gothic" w:cs="Tahoma"/>
          <w:sz w:val="22"/>
          <w:szCs w:val="22"/>
          <w:lang w:val="es-ES"/>
        </w:rPr>
        <w:t xml:space="preserve">L.A.F. </w:t>
      </w:r>
      <w:proofErr w:type="spellStart"/>
      <w:r w:rsidRPr="007843B3">
        <w:rPr>
          <w:rFonts w:ascii="Century Gothic" w:hAnsi="Century Gothic" w:cs="Tahoma"/>
          <w:sz w:val="22"/>
          <w:szCs w:val="22"/>
          <w:lang w:val="es-ES"/>
        </w:rPr>
        <w:t>Talina</w:t>
      </w:r>
      <w:proofErr w:type="spellEnd"/>
      <w:r w:rsidRPr="007843B3">
        <w:rPr>
          <w:rFonts w:ascii="Century Gothic" w:hAnsi="Century Gothic" w:cs="Tahoma"/>
          <w:sz w:val="22"/>
          <w:szCs w:val="22"/>
          <w:lang w:val="es-ES"/>
        </w:rPr>
        <w:t xml:space="preserve"> Robles Villaseñor</w:t>
      </w:r>
    </w:p>
    <w:p w:rsidR="00180240" w:rsidRDefault="00180240" w:rsidP="002463AB">
      <w:pPr>
        <w:rPr>
          <w:rFonts w:ascii="Century Gothic" w:hAnsi="Century Gothic" w:cs="Tahoma"/>
          <w:sz w:val="22"/>
          <w:szCs w:val="22"/>
          <w:lang w:val="es-ES"/>
        </w:rPr>
      </w:pPr>
      <w:r w:rsidRPr="007843B3">
        <w:rPr>
          <w:rFonts w:ascii="Century Gothic" w:hAnsi="Century Gothic" w:cs="Tahoma"/>
          <w:sz w:val="22"/>
          <w:szCs w:val="22"/>
          <w:lang w:val="es-ES"/>
        </w:rPr>
        <w:t>Suplente</w:t>
      </w:r>
      <w:r w:rsidR="00855DD5">
        <w:rPr>
          <w:rFonts w:ascii="Century Gothic" w:hAnsi="Century Gothic" w:cs="Tahoma"/>
          <w:sz w:val="22"/>
          <w:szCs w:val="22"/>
          <w:lang w:val="es-ES"/>
        </w:rPr>
        <w:t>.</w:t>
      </w:r>
    </w:p>
    <w:p w:rsidR="00437D7D" w:rsidRDefault="00437D7D" w:rsidP="00B0681F">
      <w:pPr>
        <w:pStyle w:val="Sinespaciado"/>
        <w:rPr>
          <w:rFonts w:ascii="Century Gothic" w:hAnsi="Century Gothic"/>
        </w:rPr>
      </w:pPr>
    </w:p>
    <w:p w:rsidR="00437D7D" w:rsidRPr="00FE1A45" w:rsidRDefault="00437D7D" w:rsidP="00437D7D">
      <w:pPr>
        <w:pStyle w:val="Sinespaciado"/>
        <w:rPr>
          <w:rFonts w:ascii="Century Gothic" w:hAnsi="Century Gothic"/>
        </w:rPr>
      </w:pPr>
      <w:r w:rsidRPr="00FE1A45">
        <w:rPr>
          <w:rFonts w:ascii="Century Gothic" w:hAnsi="Century Gothic"/>
        </w:rPr>
        <w:t>Regidor Representante de la Fracción del Partido Acción Nacional.</w:t>
      </w:r>
    </w:p>
    <w:p w:rsidR="00312135" w:rsidRPr="00FE1A45" w:rsidRDefault="00312135" w:rsidP="00312135">
      <w:pPr>
        <w:pStyle w:val="Sinespaciado"/>
        <w:rPr>
          <w:rFonts w:ascii="Century Gothic" w:hAnsi="Century Gothic"/>
        </w:rPr>
      </w:pPr>
      <w:r>
        <w:rPr>
          <w:rFonts w:ascii="Century Gothic" w:hAnsi="Century Gothic"/>
        </w:rPr>
        <w:t>Dr. José Antonio de la Torre Bravo</w:t>
      </w:r>
    </w:p>
    <w:p w:rsidR="00312135" w:rsidRDefault="00312135" w:rsidP="00312135">
      <w:pPr>
        <w:pStyle w:val="Sinespaciado"/>
        <w:rPr>
          <w:rFonts w:ascii="Century Gothic" w:hAnsi="Century Gothic"/>
        </w:rPr>
      </w:pPr>
      <w:r>
        <w:rPr>
          <w:rFonts w:ascii="Century Gothic" w:hAnsi="Century Gothic"/>
        </w:rPr>
        <w:t>Titular</w:t>
      </w:r>
      <w:r w:rsidR="0031781E">
        <w:rPr>
          <w:rFonts w:ascii="Century Gothic" w:hAnsi="Century Gothic"/>
        </w:rPr>
        <w:t>.</w:t>
      </w:r>
    </w:p>
    <w:p w:rsidR="0031781E" w:rsidRDefault="0031781E" w:rsidP="00312135">
      <w:pPr>
        <w:pStyle w:val="Sinespaciado"/>
        <w:rPr>
          <w:rFonts w:ascii="Century Gothic" w:hAnsi="Century Gothic"/>
        </w:rPr>
      </w:pPr>
    </w:p>
    <w:p w:rsidR="0031781E" w:rsidRDefault="0031781E" w:rsidP="0031781E">
      <w:pPr>
        <w:pStyle w:val="Sinespaciado"/>
        <w:rPr>
          <w:rFonts w:ascii="Century Gothic" w:hAnsi="Century Gothic"/>
        </w:rPr>
      </w:pPr>
      <w:r>
        <w:rPr>
          <w:rFonts w:ascii="Century Gothic" w:hAnsi="Century Gothic"/>
        </w:rPr>
        <w:t>Regidor Representante de la Fracción Independiente.</w:t>
      </w:r>
    </w:p>
    <w:p w:rsidR="0031781E" w:rsidRDefault="0031781E" w:rsidP="0031781E">
      <w:pPr>
        <w:pStyle w:val="Sinespaciado"/>
        <w:rPr>
          <w:rFonts w:ascii="Century Gothic" w:hAnsi="Century Gothic"/>
        </w:rPr>
      </w:pPr>
      <w:r>
        <w:rPr>
          <w:rFonts w:ascii="Century Gothic" w:hAnsi="Century Gothic"/>
        </w:rPr>
        <w:t>Lic. Elisa Arévalo Pérez</w:t>
      </w:r>
    </w:p>
    <w:p w:rsidR="0031781E" w:rsidRDefault="0031781E" w:rsidP="0031781E">
      <w:pPr>
        <w:pStyle w:val="Sinespaciado"/>
        <w:rPr>
          <w:rFonts w:ascii="Century Gothic" w:hAnsi="Century Gothic"/>
        </w:rPr>
      </w:pPr>
      <w:r>
        <w:rPr>
          <w:rFonts w:ascii="Century Gothic" w:hAnsi="Century Gothic"/>
        </w:rPr>
        <w:t>Suplente.</w:t>
      </w:r>
    </w:p>
    <w:p w:rsidR="002463AB" w:rsidRPr="007843B3" w:rsidRDefault="002463AB" w:rsidP="002463AB">
      <w:pPr>
        <w:rPr>
          <w:rFonts w:ascii="Century Gothic" w:hAnsi="Century Gothic" w:cs="Tahoma"/>
          <w:sz w:val="22"/>
          <w:szCs w:val="22"/>
          <w:lang w:val="es-ES"/>
        </w:rPr>
      </w:pPr>
    </w:p>
    <w:p w:rsidR="00437D7D" w:rsidRPr="00FE1A45" w:rsidRDefault="00437D7D" w:rsidP="00437D7D">
      <w:pPr>
        <w:pStyle w:val="Sinespaciado"/>
        <w:rPr>
          <w:rFonts w:ascii="Century Gothic" w:hAnsi="Century Gothic"/>
        </w:rPr>
      </w:pPr>
      <w:r w:rsidRPr="00FE1A45">
        <w:rPr>
          <w:rFonts w:ascii="Century Gothic" w:hAnsi="Century Gothic"/>
        </w:rPr>
        <w:t>Secretario Técnico y Ejecutivo.</w:t>
      </w:r>
    </w:p>
    <w:p w:rsidR="00437D7D" w:rsidRPr="00FE1A45" w:rsidRDefault="00437D7D" w:rsidP="00437D7D">
      <w:pPr>
        <w:pStyle w:val="Sinespaciado"/>
        <w:rPr>
          <w:rFonts w:ascii="Century Gothic" w:hAnsi="Century Gothic"/>
        </w:rPr>
      </w:pPr>
      <w:r w:rsidRPr="00FE1A45">
        <w:rPr>
          <w:rFonts w:ascii="Century Gothic" w:hAnsi="Century Gothic"/>
        </w:rPr>
        <w:t>Cristian Guillermo León Verduzco</w:t>
      </w:r>
    </w:p>
    <w:p w:rsidR="00437D7D" w:rsidRDefault="00437D7D" w:rsidP="00437D7D">
      <w:pPr>
        <w:pStyle w:val="Sinespaciado"/>
        <w:rPr>
          <w:rFonts w:ascii="Century Gothic" w:hAnsi="Century Gothic"/>
        </w:rPr>
      </w:pPr>
      <w:r w:rsidRPr="00FE1A45">
        <w:rPr>
          <w:rFonts w:ascii="Century Gothic" w:hAnsi="Century Gothic"/>
        </w:rPr>
        <w:t>Titular.</w:t>
      </w:r>
    </w:p>
    <w:p w:rsidR="00127A51" w:rsidRPr="007843B3" w:rsidRDefault="00127A51" w:rsidP="00127A51">
      <w:pPr>
        <w:rPr>
          <w:rFonts w:ascii="Century Gothic" w:hAnsi="Century Gothic" w:cs="Tahoma"/>
          <w:sz w:val="22"/>
          <w:szCs w:val="22"/>
          <w:lang w:val="es-ES"/>
        </w:rPr>
      </w:pP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lastRenderedPageBreak/>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32560E">
        <w:rPr>
          <w:rFonts w:ascii="Century Gothic" w:hAnsi="Century Gothic" w:cs="Tahoma"/>
          <w:sz w:val="22"/>
          <w:szCs w:val="22"/>
          <w:lang w:eastAsia="en-US"/>
        </w:rPr>
        <w:t xml:space="preserve">las </w:t>
      </w:r>
      <w:r w:rsidR="0031781E">
        <w:rPr>
          <w:rFonts w:ascii="Century Gothic" w:hAnsi="Century Gothic" w:cs="Tahoma"/>
          <w:sz w:val="22"/>
          <w:szCs w:val="22"/>
          <w:lang w:eastAsia="en-US"/>
        </w:rPr>
        <w:t>10</w:t>
      </w:r>
      <w:r w:rsidR="00A23137">
        <w:rPr>
          <w:rFonts w:ascii="Century Gothic" w:hAnsi="Century Gothic" w:cs="Tahoma"/>
          <w:sz w:val="22"/>
          <w:szCs w:val="22"/>
          <w:lang w:eastAsia="en-US"/>
        </w:rPr>
        <w:t>:</w:t>
      </w:r>
      <w:r w:rsidR="00D516A0">
        <w:rPr>
          <w:rFonts w:ascii="Century Gothic" w:hAnsi="Century Gothic" w:cs="Tahoma"/>
          <w:sz w:val="22"/>
          <w:szCs w:val="22"/>
          <w:lang w:eastAsia="en-US"/>
        </w:rPr>
        <w:t>15</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F930FB" w:rsidRPr="002D44AB"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2D44AB">
        <w:rPr>
          <w:rFonts w:ascii="Century Gothic" w:eastAsiaTheme="minorHAnsi" w:hAnsi="Century Gothic" w:cs="Tahoma"/>
          <w:sz w:val="22"/>
          <w:szCs w:val="22"/>
          <w:lang w:eastAsia="en-US"/>
        </w:rPr>
        <w:t xml:space="preserve"> Decima Séptima Sesión 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r w:rsidR="00F90C7E">
        <w:rPr>
          <w:rFonts w:ascii="Century Gothic" w:hAnsi="Century Gothic" w:cs="Tahoma"/>
          <w:sz w:val="22"/>
          <w:szCs w:val="22"/>
          <w:lang w:eastAsia="en-US"/>
        </w:rPr>
        <w:t xml:space="preserve"> </w:t>
      </w:r>
    </w:p>
    <w:p w:rsidR="002D44AB" w:rsidRPr="002D44AB" w:rsidRDefault="002D44AB" w:rsidP="002D44AB">
      <w:pPr>
        <w:tabs>
          <w:tab w:val="right" w:pos="540"/>
        </w:tabs>
        <w:spacing w:line="300" w:lineRule="atLeast"/>
        <w:jc w:val="center"/>
        <w:rPr>
          <w:rFonts w:ascii="Century Gothic" w:hAnsi="Century Gothic" w:cs="Tahoma"/>
          <w:smallCaps/>
          <w:noProof/>
          <w:sz w:val="22"/>
          <w:szCs w:val="22"/>
          <w:lang w:val="es-ES_tradnl"/>
        </w:rPr>
      </w:pPr>
      <w:r w:rsidRPr="002D44AB">
        <w:rPr>
          <w:rFonts w:ascii="Century Gothic" w:hAnsi="Century Gothic" w:cs="Tahoma"/>
          <w:b/>
          <w:smallCaps/>
          <w:noProof/>
          <w:sz w:val="22"/>
          <w:szCs w:val="22"/>
          <w:lang w:val="es-ES_tradnl"/>
        </w:rPr>
        <w:t>Orden del Día</w:t>
      </w:r>
      <w:r w:rsidRPr="002D44AB">
        <w:rPr>
          <w:rFonts w:ascii="Century Gothic" w:hAnsi="Century Gothic" w:cs="Tahoma"/>
          <w:smallCaps/>
          <w:noProof/>
          <w:sz w:val="22"/>
          <w:szCs w:val="22"/>
          <w:lang w:val="es-ES_tradnl"/>
        </w:rPr>
        <w:t>:</w:t>
      </w:r>
    </w:p>
    <w:p w:rsidR="002D44AB" w:rsidRPr="002D44AB" w:rsidRDefault="002D44AB" w:rsidP="002D44AB">
      <w:pPr>
        <w:tabs>
          <w:tab w:val="right" w:pos="540"/>
        </w:tabs>
        <w:spacing w:line="300" w:lineRule="atLeast"/>
        <w:jc w:val="both"/>
        <w:rPr>
          <w:rFonts w:ascii="Century Gothic" w:hAnsi="Century Gothic" w:cs="Tahoma"/>
          <w:smallCaps/>
          <w:noProof/>
          <w:sz w:val="22"/>
          <w:szCs w:val="22"/>
          <w:lang w:val="es-ES_tradnl"/>
        </w:rPr>
      </w:pPr>
    </w:p>
    <w:p w:rsidR="002D44AB" w:rsidRPr="002D44AB" w:rsidRDefault="002D44AB" w:rsidP="002D44AB">
      <w:pPr>
        <w:numPr>
          <w:ilvl w:val="0"/>
          <w:numId w:val="7"/>
        </w:numPr>
        <w:spacing w:line="360" w:lineRule="auto"/>
        <w:jc w:val="both"/>
        <w:rPr>
          <w:rFonts w:ascii="Century Gothic" w:eastAsia="Calibri" w:hAnsi="Century Gothic" w:cs="Tahoma"/>
          <w:sz w:val="22"/>
          <w:szCs w:val="22"/>
          <w:lang w:val="es-ES"/>
        </w:rPr>
      </w:pPr>
      <w:r w:rsidRPr="002D44AB">
        <w:rPr>
          <w:rFonts w:ascii="Century Gothic" w:eastAsia="Calibri" w:hAnsi="Century Gothic" w:cs="Tahoma"/>
          <w:sz w:val="22"/>
          <w:szCs w:val="22"/>
          <w:lang w:val="es-ES"/>
        </w:rPr>
        <w:t>Registro de asistencia.</w:t>
      </w:r>
    </w:p>
    <w:p w:rsidR="002D44AB" w:rsidRPr="002D44AB" w:rsidRDefault="002D44AB" w:rsidP="002D44AB">
      <w:pPr>
        <w:numPr>
          <w:ilvl w:val="0"/>
          <w:numId w:val="7"/>
        </w:numPr>
        <w:spacing w:line="360" w:lineRule="auto"/>
        <w:jc w:val="both"/>
        <w:rPr>
          <w:rFonts w:ascii="Century Gothic" w:eastAsia="Calibri" w:hAnsi="Century Gothic" w:cs="Tahoma"/>
          <w:sz w:val="22"/>
          <w:szCs w:val="22"/>
          <w:lang w:val="es-ES"/>
        </w:rPr>
      </w:pPr>
      <w:r w:rsidRPr="002D44AB">
        <w:rPr>
          <w:rFonts w:ascii="Century Gothic" w:eastAsia="Calibri" w:hAnsi="Century Gothic" w:cs="Tahoma"/>
          <w:sz w:val="22"/>
          <w:szCs w:val="22"/>
          <w:lang w:val="es-ES"/>
        </w:rPr>
        <w:t>Declaración de Quórum.</w:t>
      </w:r>
    </w:p>
    <w:p w:rsidR="002D44AB" w:rsidRPr="002D44AB" w:rsidRDefault="002D44AB" w:rsidP="002D44AB">
      <w:pPr>
        <w:numPr>
          <w:ilvl w:val="0"/>
          <w:numId w:val="7"/>
        </w:numPr>
        <w:spacing w:line="360" w:lineRule="auto"/>
        <w:jc w:val="both"/>
        <w:rPr>
          <w:rFonts w:ascii="Century Gothic" w:eastAsia="Calibri" w:hAnsi="Century Gothic" w:cs="Tahoma"/>
          <w:sz w:val="22"/>
          <w:szCs w:val="22"/>
          <w:lang w:val="es-ES"/>
        </w:rPr>
      </w:pPr>
      <w:r w:rsidRPr="002D44AB">
        <w:rPr>
          <w:rFonts w:ascii="Century Gothic" w:eastAsia="Calibri" w:hAnsi="Century Gothic" w:cs="Tahoma"/>
          <w:sz w:val="22"/>
          <w:szCs w:val="22"/>
          <w:lang w:val="es-ES"/>
        </w:rPr>
        <w:t>Aprobación del orden del día.</w:t>
      </w:r>
    </w:p>
    <w:p w:rsidR="002D44AB" w:rsidRPr="002D44AB" w:rsidRDefault="002D44AB" w:rsidP="002D44AB">
      <w:pPr>
        <w:numPr>
          <w:ilvl w:val="0"/>
          <w:numId w:val="7"/>
        </w:numPr>
        <w:spacing w:line="360" w:lineRule="auto"/>
        <w:jc w:val="both"/>
        <w:rPr>
          <w:rFonts w:ascii="Century Gothic" w:eastAsia="Calibri" w:hAnsi="Century Gothic" w:cs="Tahoma"/>
          <w:sz w:val="22"/>
          <w:szCs w:val="22"/>
          <w:lang w:val="es-ES"/>
        </w:rPr>
      </w:pPr>
      <w:r w:rsidRPr="002D44AB">
        <w:rPr>
          <w:rFonts w:ascii="Century Gothic" w:eastAsia="Calibri" w:hAnsi="Century Gothic" w:cs="Tahoma"/>
          <w:sz w:val="22"/>
          <w:szCs w:val="22"/>
          <w:lang w:val="es-ES"/>
        </w:rPr>
        <w:t>Lectura y aprobación del acta anterior.</w:t>
      </w:r>
    </w:p>
    <w:p w:rsidR="002D44AB" w:rsidRPr="002D44AB" w:rsidRDefault="002D44AB" w:rsidP="002D44AB">
      <w:pPr>
        <w:numPr>
          <w:ilvl w:val="0"/>
          <w:numId w:val="7"/>
        </w:numPr>
        <w:spacing w:line="360" w:lineRule="auto"/>
        <w:jc w:val="both"/>
        <w:rPr>
          <w:rFonts w:ascii="Century Gothic" w:eastAsia="Calibri" w:hAnsi="Century Gothic" w:cs="Tahoma"/>
          <w:sz w:val="22"/>
          <w:szCs w:val="22"/>
          <w:lang w:val="es-ES"/>
        </w:rPr>
      </w:pPr>
      <w:r w:rsidRPr="002D44AB">
        <w:rPr>
          <w:rFonts w:ascii="Century Gothic" w:eastAsia="Calibri" w:hAnsi="Century Gothic" w:cs="Tahoma"/>
          <w:sz w:val="22"/>
          <w:szCs w:val="22"/>
          <w:lang w:val="es-ES"/>
        </w:rPr>
        <w:t xml:space="preserve">Agenda de Trabajo: </w:t>
      </w:r>
    </w:p>
    <w:p w:rsidR="002D44AB" w:rsidRPr="002D44AB" w:rsidRDefault="002D44AB" w:rsidP="002D44AB">
      <w:pPr>
        <w:ind w:left="1260"/>
        <w:contextualSpacing/>
        <w:jc w:val="both"/>
        <w:rPr>
          <w:rFonts w:ascii="Century Gothic" w:hAnsi="Century Gothic" w:cs="Tahoma"/>
          <w:sz w:val="22"/>
          <w:szCs w:val="22"/>
          <w:lang w:val="es-ES_tradnl"/>
        </w:rPr>
      </w:pPr>
    </w:p>
    <w:p w:rsidR="002D44AB" w:rsidRPr="002D44AB" w:rsidRDefault="002D44AB" w:rsidP="002D44AB">
      <w:pPr>
        <w:numPr>
          <w:ilvl w:val="1"/>
          <w:numId w:val="7"/>
        </w:numPr>
        <w:spacing w:line="360" w:lineRule="auto"/>
        <w:contextualSpacing/>
        <w:jc w:val="both"/>
        <w:rPr>
          <w:rFonts w:ascii="Century Gothic" w:hAnsi="Century Gothic" w:cs="Tahoma"/>
          <w:sz w:val="22"/>
          <w:szCs w:val="22"/>
          <w:lang w:val="es-ES_tradnl"/>
        </w:rPr>
      </w:pPr>
      <w:r w:rsidRPr="002D44AB">
        <w:rPr>
          <w:rFonts w:ascii="Century Gothic" w:hAnsi="Century Gothic" w:cs="Tahoma"/>
          <w:sz w:val="22"/>
          <w:szCs w:val="22"/>
          <w:lang w:val="es-ES_tradnl"/>
        </w:rPr>
        <w:t>Presentación de cuadros de procesos de licitación pública con concurrencia del Comité, o.</w:t>
      </w:r>
    </w:p>
    <w:p w:rsidR="002D44AB" w:rsidRPr="002D44AB" w:rsidRDefault="002D44AB" w:rsidP="002D44AB">
      <w:pPr>
        <w:numPr>
          <w:ilvl w:val="1"/>
          <w:numId w:val="7"/>
        </w:numPr>
        <w:spacing w:line="360" w:lineRule="auto"/>
        <w:contextualSpacing/>
        <w:jc w:val="both"/>
        <w:rPr>
          <w:rFonts w:ascii="Century Gothic" w:hAnsi="Century Gothic" w:cs="Tahoma"/>
          <w:sz w:val="22"/>
          <w:szCs w:val="22"/>
          <w:lang w:val="es-ES_tradnl"/>
        </w:rPr>
      </w:pPr>
      <w:r w:rsidRPr="002D44AB">
        <w:rPr>
          <w:rFonts w:ascii="Century Gothic" w:hAnsi="Century Gothic" w:cs="Tahoma"/>
          <w:sz w:val="22"/>
          <w:szCs w:val="22"/>
          <w:lang w:val="es-ES_tradnl"/>
        </w:rPr>
        <w:t xml:space="preserve">Presentación de ser el caso e informe de adjudicaciones directas y, </w:t>
      </w:r>
    </w:p>
    <w:p w:rsidR="002D44AB" w:rsidRPr="00D516A0" w:rsidRDefault="002D44AB" w:rsidP="002D44AB">
      <w:pPr>
        <w:pStyle w:val="Prrafodelista"/>
        <w:numPr>
          <w:ilvl w:val="1"/>
          <w:numId w:val="7"/>
        </w:numPr>
        <w:shd w:val="clear" w:color="auto" w:fill="FFFFFF"/>
        <w:spacing w:line="360" w:lineRule="atLeast"/>
        <w:contextualSpacing/>
        <w:jc w:val="both"/>
        <w:rPr>
          <w:rFonts w:ascii="Century Gothic" w:hAnsi="Century Gothic"/>
          <w:color w:val="222222"/>
          <w:sz w:val="22"/>
          <w:szCs w:val="22"/>
          <w:lang w:eastAsia="es-MX"/>
        </w:rPr>
      </w:pPr>
      <w:r w:rsidRPr="002D44AB">
        <w:rPr>
          <w:rFonts w:ascii="Century Gothic" w:hAnsi="Century Gothic"/>
          <w:color w:val="222222"/>
          <w:sz w:val="22"/>
          <w:szCs w:val="22"/>
          <w:lang w:eastAsia="es-MX"/>
        </w:rPr>
        <w:t xml:space="preserve">Ampliaciones de acuerdo al Artículo 115, de </w:t>
      </w:r>
      <w:r w:rsidRPr="002D44AB">
        <w:rPr>
          <w:rFonts w:ascii="Century Gothic" w:hAnsi="Century Gothic" w:cs="Tahoma"/>
          <w:sz w:val="22"/>
          <w:szCs w:val="22"/>
        </w:rPr>
        <w:t>Reglamento de Compras, Enajenaciones y Contratación de Servicios del Municipio de Zapopan Jalisco.</w:t>
      </w:r>
    </w:p>
    <w:p w:rsidR="00D516A0" w:rsidRPr="00D516A0" w:rsidRDefault="00D516A0" w:rsidP="00D516A0">
      <w:pPr>
        <w:pStyle w:val="Prrafodelista"/>
        <w:shd w:val="clear" w:color="auto" w:fill="FFFFFF"/>
        <w:spacing w:line="360" w:lineRule="atLeast"/>
        <w:ind w:left="1260"/>
        <w:contextualSpacing/>
        <w:jc w:val="both"/>
        <w:rPr>
          <w:rFonts w:ascii="Century Gothic" w:hAnsi="Century Gothic"/>
          <w:color w:val="222222"/>
          <w:sz w:val="22"/>
          <w:szCs w:val="22"/>
          <w:lang w:eastAsia="es-MX"/>
        </w:rPr>
      </w:pPr>
    </w:p>
    <w:p w:rsidR="00D516A0" w:rsidRPr="007F2165" w:rsidRDefault="00D516A0" w:rsidP="00D516A0">
      <w:pPr>
        <w:pStyle w:val="Prrafodelista"/>
        <w:numPr>
          <w:ilvl w:val="1"/>
          <w:numId w:val="7"/>
        </w:numPr>
        <w:shd w:val="clear" w:color="auto" w:fill="FFFFFF"/>
        <w:spacing w:line="330" w:lineRule="atLeast"/>
        <w:contextualSpacing/>
        <w:jc w:val="both"/>
        <w:rPr>
          <w:rFonts w:ascii="Calibri" w:hAnsi="Calibri"/>
          <w:color w:val="222222"/>
          <w:sz w:val="22"/>
          <w:szCs w:val="22"/>
          <w:lang w:eastAsia="es-MX"/>
        </w:rPr>
      </w:pPr>
      <w:r w:rsidRPr="007F2165">
        <w:rPr>
          <w:rFonts w:ascii="Century Gothic" w:hAnsi="Century Gothic"/>
          <w:color w:val="222222"/>
          <w:sz w:val="22"/>
          <w:szCs w:val="22"/>
          <w:lang w:eastAsia="es-MX"/>
        </w:rPr>
        <w:lastRenderedPageBreak/>
        <w:t>Presentación de bases para su aprobación</w:t>
      </w:r>
      <w:r>
        <w:rPr>
          <w:rFonts w:ascii="Century Gothic" w:hAnsi="Century Gothic"/>
          <w:color w:val="222222"/>
          <w:sz w:val="22"/>
          <w:szCs w:val="22"/>
          <w:lang w:eastAsia="es-MX"/>
        </w:rPr>
        <w:t xml:space="preserve">. </w:t>
      </w:r>
    </w:p>
    <w:p w:rsidR="00D516A0" w:rsidRPr="007F2165" w:rsidRDefault="00D516A0" w:rsidP="00D516A0">
      <w:pPr>
        <w:pStyle w:val="Prrafodelista"/>
        <w:rPr>
          <w:rFonts w:ascii="Calibri" w:hAnsi="Calibri"/>
          <w:color w:val="222222"/>
          <w:sz w:val="22"/>
          <w:szCs w:val="22"/>
          <w:lang w:eastAsia="es-MX"/>
        </w:rPr>
      </w:pPr>
    </w:p>
    <w:p w:rsidR="00D516A0" w:rsidRPr="007F2165" w:rsidRDefault="00D516A0" w:rsidP="00D516A0">
      <w:pPr>
        <w:pStyle w:val="Prrafodelista"/>
        <w:shd w:val="clear" w:color="auto" w:fill="FFFFFF"/>
        <w:spacing w:line="330" w:lineRule="atLeast"/>
        <w:ind w:left="1260"/>
        <w:contextualSpacing/>
        <w:rPr>
          <w:rFonts w:ascii="Century Gothic" w:hAnsi="Century Gothic"/>
          <w:color w:val="222222"/>
          <w:sz w:val="22"/>
          <w:szCs w:val="22"/>
          <w:lang w:eastAsia="es-MX"/>
        </w:rPr>
      </w:pPr>
      <w:r>
        <w:rPr>
          <w:rFonts w:ascii="Century Gothic" w:hAnsi="Century Gothic"/>
          <w:color w:val="222222"/>
          <w:sz w:val="22"/>
          <w:szCs w:val="22"/>
          <w:lang w:eastAsia="es-MX"/>
        </w:rPr>
        <w:t>(Se retira de la Agenda de Trabajo el punto 4.  En virtud de no existir bases para su aprobación)</w:t>
      </w:r>
    </w:p>
    <w:p w:rsidR="00D516A0" w:rsidRPr="002D44AB" w:rsidRDefault="00D516A0" w:rsidP="00D516A0">
      <w:pPr>
        <w:pStyle w:val="Prrafodelista"/>
        <w:shd w:val="clear" w:color="auto" w:fill="FFFFFF"/>
        <w:spacing w:line="360" w:lineRule="atLeast"/>
        <w:ind w:left="1260"/>
        <w:contextualSpacing/>
        <w:jc w:val="both"/>
        <w:rPr>
          <w:rFonts w:ascii="Century Gothic" w:hAnsi="Century Gothic"/>
          <w:color w:val="222222"/>
          <w:sz w:val="22"/>
          <w:szCs w:val="22"/>
          <w:lang w:eastAsia="es-MX"/>
        </w:rPr>
      </w:pPr>
    </w:p>
    <w:p w:rsidR="002D44AB" w:rsidRDefault="002D44AB" w:rsidP="002D44AB">
      <w:pPr>
        <w:pStyle w:val="Prrafodelista"/>
        <w:numPr>
          <w:ilvl w:val="0"/>
          <w:numId w:val="7"/>
        </w:numPr>
        <w:spacing w:after="160" w:line="360" w:lineRule="auto"/>
        <w:contextualSpacing/>
        <w:rPr>
          <w:rFonts w:ascii="Century Gothic" w:hAnsi="Century Gothic" w:cs="Tahoma"/>
          <w:sz w:val="22"/>
        </w:rPr>
      </w:pPr>
      <w:r>
        <w:rPr>
          <w:rFonts w:ascii="Century Gothic" w:hAnsi="Century Gothic" w:cs="Tahoma"/>
          <w:sz w:val="22"/>
        </w:rPr>
        <w:t>Asuntos Varios</w:t>
      </w:r>
    </w:p>
    <w:p w:rsidR="002D44AB" w:rsidRPr="002D44AB" w:rsidRDefault="002D44AB" w:rsidP="002D44AB">
      <w:pPr>
        <w:shd w:val="clear" w:color="auto" w:fill="FFFFFF"/>
        <w:spacing w:after="100" w:afterAutospacing="1" w:line="276" w:lineRule="auto"/>
        <w:ind w:left="540"/>
        <w:contextualSpacing/>
        <w:jc w:val="both"/>
        <w:rPr>
          <w:rFonts w:ascii="Century Gothic" w:eastAsiaTheme="minorEastAsia" w:hAnsi="Century Gothic" w:cs="Tahoma"/>
          <w:lang w:val="es-ES" w:eastAsia="es-MX"/>
        </w:rPr>
      </w:pPr>
      <w:r w:rsidRPr="00A0616A">
        <w:rPr>
          <w:rFonts w:ascii="Century Gothic" w:hAnsi="Century Gothic" w:cs="Tahoma"/>
          <w:sz w:val="22"/>
          <w:szCs w:val="22"/>
        </w:rPr>
        <w:t>Se solicita su autorización, para incluir en Asunto Varios, de acuerdo a lo aprobado en la sesión 6 Extraordinaria del 2021, celebrada el día 27 de agosto del 2021, la apertura de proposiciones así como la dictaminación y/o fallo de la</w:t>
      </w:r>
      <w:r w:rsidRPr="002D44AB">
        <w:rPr>
          <w:rFonts w:ascii="Century Gothic" w:hAnsi="Century Gothic" w:cs="Tahoma"/>
        </w:rPr>
        <w:t xml:space="preserve"> </w:t>
      </w:r>
      <w:r w:rsidRPr="00A0616A">
        <w:rPr>
          <w:rFonts w:ascii="Century Gothic" w:hAnsi="Century Gothic" w:cs="Tahoma"/>
          <w:sz w:val="22"/>
          <w:szCs w:val="22"/>
        </w:rPr>
        <w:t xml:space="preserve">Requisición 202101330, de la </w:t>
      </w:r>
      <w:r w:rsidRPr="00A0616A">
        <w:rPr>
          <w:rFonts w:ascii="Century Gothic" w:eastAsiaTheme="minorEastAsia" w:hAnsi="Century Gothic" w:cs="Tahoma"/>
          <w:sz w:val="22"/>
          <w:szCs w:val="22"/>
          <w:lang w:val="es-ES" w:eastAsia="es-MX"/>
        </w:rPr>
        <w:t>Dirección de Procesos Ciudadanos y Evaluación y Seguimiento adscrita a la Jefatura de Gabinete, correspondiente a Servicios profesionales evaluación de cumplimiento del Plan Municipal de Desarrollo y Gobernanza 2018-2021.</w:t>
      </w:r>
      <w:r w:rsidRPr="002D44AB">
        <w:rPr>
          <w:rFonts w:ascii="Century Gothic" w:eastAsiaTheme="minorEastAsia" w:hAnsi="Century Gothic" w:cs="Tahoma"/>
          <w:lang w:val="es-ES" w:eastAsia="es-MX"/>
        </w:rPr>
        <w:t xml:space="preserve"> </w:t>
      </w:r>
    </w:p>
    <w:p w:rsidR="0001371F" w:rsidRDefault="0001371F" w:rsidP="002D44AB">
      <w:pPr>
        <w:jc w:val="both"/>
        <w:rPr>
          <w:rFonts w:ascii="Century Gothic" w:hAnsi="Century Gothic" w:cs="Tahoma"/>
          <w:sz w:val="22"/>
        </w:rPr>
      </w:pPr>
    </w:p>
    <w:p w:rsidR="00162908" w:rsidRPr="009E5AC4" w:rsidRDefault="00162908" w:rsidP="00F930FB">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F16607" w:rsidRDefault="00162908" w:rsidP="00726FA2">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983370" w:rsidRDefault="00983370" w:rsidP="00983370">
      <w:pPr>
        <w:jc w:val="both"/>
        <w:rPr>
          <w:rFonts w:ascii="Century Gothic" w:hAnsi="Century Gothic" w:cs="Tahoma"/>
          <w:b/>
          <w:i/>
          <w:sz w:val="22"/>
          <w:szCs w:val="22"/>
          <w:lang w:eastAsia="en-US"/>
        </w:rPr>
      </w:pPr>
    </w:p>
    <w:p w:rsidR="002D44AB" w:rsidRDefault="002D44AB" w:rsidP="002D44AB">
      <w:pPr>
        <w:jc w:val="both"/>
        <w:rPr>
          <w:rFonts w:ascii="Century Gothic" w:eastAsiaTheme="minorEastAsia" w:hAnsi="Century Gothic" w:cs="Tahoma"/>
          <w:b/>
          <w:sz w:val="22"/>
          <w:szCs w:val="22"/>
          <w:lang w:eastAsia="es-MX"/>
        </w:rPr>
      </w:pPr>
      <w:r w:rsidRPr="00032CAD">
        <w:rPr>
          <w:rFonts w:ascii="Century Gothic" w:eastAsiaTheme="minorEastAsia" w:hAnsi="Century Gothic" w:cs="Tahoma"/>
          <w:b/>
          <w:sz w:val="22"/>
          <w:szCs w:val="22"/>
          <w:lang w:eastAsia="es-MX"/>
        </w:rPr>
        <w:t xml:space="preserve">Punto CUARTO del Orden del Día: </w:t>
      </w:r>
    </w:p>
    <w:p w:rsidR="002D44AB" w:rsidRDefault="002D44AB" w:rsidP="002D44AB">
      <w:pPr>
        <w:jc w:val="both"/>
        <w:rPr>
          <w:rFonts w:ascii="Century Gothic" w:eastAsiaTheme="minorEastAsia" w:hAnsi="Century Gothic" w:cs="Tahoma"/>
          <w:sz w:val="22"/>
          <w:szCs w:val="22"/>
          <w:lang w:eastAsia="es-MX"/>
        </w:rPr>
      </w:pPr>
      <w:r w:rsidRPr="00032CAD">
        <w:rPr>
          <w:rFonts w:ascii="Century Gothic" w:eastAsiaTheme="minorEastAsia" w:hAnsi="Century Gothic" w:cs="Tahoma"/>
          <w:sz w:val="22"/>
          <w:szCs w:val="22"/>
          <w:lang w:eastAsia="es-MX"/>
        </w:rPr>
        <w:t>En ese sentido, adjunto a la convocatoria de esta sesión se les hizo llegar de manera electrónica el acta en su versión estenográfica correspondiente a las sesiones:</w:t>
      </w:r>
    </w:p>
    <w:p w:rsidR="002D44AB" w:rsidRPr="00032CAD" w:rsidRDefault="002D44AB" w:rsidP="002D44AB">
      <w:pPr>
        <w:jc w:val="both"/>
        <w:rPr>
          <w:rFonts w:ascii="Century Gothic" w:eastAsiaTheme="minorEastAsia" w:hAnsi="Century Gothic" w:cs="Tahoma"/>
          <w:sz w:val="22"/>
          <w:szCs w:val="22"/>
          <w:lang w:eastAsia="es-MX"/>
        </w:rPr>
      </w:pPr>
    </w:p>
    <w:p w:rsidR="002D44AB" w:rsidRPr="00191FA8" w:rsidRDefault="002D44AB" w:rsidP="002D44AB">
      <w:pPr>
        <w:jc w:val="both"/>
        <w:rPr>
          <w:rFonts w:ascii="Century Gothic" w:eastAsiaTheme="minorEastAsia" w:hAnsi="Century Gothic" w:cs="Tahoma"/>
          <w:b/>
          <w:lang w:eastAsia="es-MX"/>
        </w:rPr>
      </w:pPr>
      <w:r w:rsidRPr="00191FA8">
        <w:rPr>
          <w:rFonts w:ascii="Century Gothic" w:eastAsiaTheme="minorEastAsia" w:hAnsi="Century Gothic" w:cs="Tahoma"/>
          <w:b/>
          <w:lang w:eastAsia="es-MX"/>
        </w:rPr>
        <w:t xml:space="preserve">1 Extraordinaria del día </w:t>
      </w:r>
      <w:r>
        <w:rPr>
          <w:rFonts w:ascii="Century Gothic" w:eastAsiaTheme="minorEastAsia" w:hAnsi="Century Gothic" w:cs="Tahoma"/>
          <w:b/>
          <w:lang w:eastAsia="es-MX"/>
        </w:rPr>
        <w:t>18</w:t>
      </w:r>
      <w:r w:rsidRPr="00191FA8">
        <w:rPr>
          <w:rFonts w:ascii="Century Gothic" w:eastAsiaTheme="minorEastAsia" w:hAnsi="Century Gothic" w:cs="Tahoma"/>
          <w:b/>
          <w:lang w:eastAsia="es-MX"/>
        </w:rPr>
        <w:t xml:space="preserve"> de </w:t>
      </w:r>
      <w:r>
        <w:rPr>
          <w:rFonts w:ascii="Century Gothic" w:eastAsiaTheme="minorEastAsia" w:hAnsi="Century Gothic" w:cs="Tahoma"/>
          <w:b/>
          <w:lang w:eastAsia="es-MX"/>
        </w:rPr>
        <w:t>Febrero</w:t>
      </w:r>
      <w:r w:rsidRPr="00191FA8">
        <w:rPr>
          <w:rFonts w:ascii="Century Gothic" w:eastAsiaTheme="minorEastAsia" w:hAnsi="Century Gothic" w:cs="Tahoma"/>
          <w:b/>
          <w:lang w:eastAsia="es-MX"/>
        </w:rPr>
        <w:t xml:space="preserve"> </w:t>
      </w:r>
      <w:r>
        <w:rPr>
          <w:rFonts w:ascii="Century Gothic" w:eastAsiaTheme="minorEastAsia" w:hAnsi="Century Gothic" w:cs="Tahoma"/>
          <w:b/>
          <w:lang w:eastAsia="es-MX"/>
        </w:rPr>
        <w:t>del 2021</w:t>
      </w:r>
    </w:p>
    <w:p w:rsidR="002D44AB" w:rsidRDefault="002D44AB" w:rsidP="002D44AB">
      <w:pPr>
        <w:jc w:val="both"/>
        <w:rPr>
          <w:rFonts w:ascii="Century Gothic" w:eastAsiaTheme="minorEastAsia" w:hAnsi="Century Gothic" w:cs="Tahoma"/>
          <w:b/>
          <w:lang w:eastAsia="es-MX"/>
        </w:rPr>
      </w:pPr>
      <w:r>
        <w:rPr>
          <w:rFonts w:ascii="Century Gothic" w:eastAsiaTheme="minorEastAsia" w:hAnsi="Century Gothic" w:cs="Tahoma"/>
          <w:b/>
          <w:lang w:eastAsia="es-MX"/>
        </w:rPr>
        <w:t>2</w:t>
      </w:r>
      <w:r w:rsidRPr="00191FA8">
        <w:rPr>
          <w:rFonts w:ascii="Century Gothic" w:eastAsiaTheme="minorEastAsia" w:hAnsi="Century Gothic" w:cs="Tahoma"/>
          <w:b/>
          <w:lang w:eastAsia="es-MX"/>
        </w:rPr>
        <w:t xml:space="preserve"> Extraordinaria del día </w:t>
      </w:r>
      <w:r>
        <w:rPr>
          <w:rFonts w:ascii="Century Gothic" w:eastAsiaTheme="minorEastAsia" w:hAnsi="Century Gothic" w:cs="Tahoma"/>
          <w:b/>
          <w:lang w:eastAsia="es-MX"/>
        </w:rPr>
        <w:t>4</w:t>
      </w:r>
      <w:r w:rsidRPr="00191FA8">
        <w:rPr>
          <w:rFonts w:ascii="Century Gothic" w:eastAsiaTheme="minorEastAsia" w:hAnsi="Century Gothic" w:cs="Tahoma"/>
          <w:b/>
          <w:lang w:eastAsia="es-MX"/>
        </w:rPr>
        <w:t xml:space="preserve"> de </w:t>
      </w:r>
      <w:r>
        <w:rPr>
          <w:rFonts w:ascii="Century Gothic" w:eastAsiaTheme="minorEastAsia" w:hAnsi="Century Gothic" w:cs="Tahoma"/>
          <w:b/>
          <w:lang w:eastAsia="es-MX"/>
        </w:rPr>
        <w:t>Marzo del 2021</w:t>
      </w:r>
    </w:p>
    <w:p w:rsidR="002D44AB" w:rsidRDefault="002D44AB" w:rsidP="002D44AB">
      <w:pPr>
        <w:jc w:val="both"/>
        <w:rPr>
          <w:rFonts w:ascii="Century Gothic" w:eastAsiaTheme="minorEastAsia" w:hAnsi="Century Gothic" w:cs="Tahoma"/>
          <w:b/>
          <w:lang w:eastAsia="es-MX"/>
        </w:rPr>
      </w:pPr>
      <w:r>
        <w:rPr>
          <w:rFonts w:ascii="Century Gothic" w:eastAsiaTheme="minorEastAsia" w:hAnsi="Century Gothic" w:cs="Tahoma"/>
          <w:b/>
          <w:lang w:eastAsia="es-MX"/>
        </w:rPr>
        <w:t>4 Extraordinaria del día 1 de Junio del 2021</w:t>
      </w:r>
    </w:p>
    <w:p w:rsidR="002D44AB" w:rsidRDefault="002D44AB" w:rsidP="002D44AB">
      <w:pPr>
        <w:jc w:val="both"/>
        <w:rPr>
          <w:rFonts w:ascii="Century Gothic" w:eastAsiaTheme="minorEastAsia" w:hAnsi="Century Gothic" w:cs="Tahoma"/>
          <w:b/>
          <w:lang w:eastAsia="es-MX"/>
        </w:rPr>
      </w:pPr>
      <w:r>
        <w:rPr>
          <w:rFonts w:ascii="Century Gothic" w:eastAsiaTheme="minorEastAsia" w:hAnsi="Century Gothic" w:cs="Tahoma"/>
          <w:b/>
          <w:lang w:eastAsia="es-MX"/>
        </w:rPr>
        <w:t>9 Ordinaria del día 13 de Mayo del 2021</w:t>
      </w:r>
    </w:p>
    <w:p w:rsidR="002D44AB" w:rsidRDefault="002D44AB" w:rsidP="002D44AB">
      <w:pPr>
        <w:jc w:val="both"/>
        <w:rPr>
          <w:rFonts w:ascii="Century Gothic" w:eastAsiaTheme="minorEastAsia" w:hAnsi="Century Gothic" w:cs="Tahoma"/>
          <w:b/>
          <w:lang w:eastAsia="es-MX"/>
        </w:rPr>
      </w:pPr>
      <w:r>
        <w:rPr>
          <w:rFonts w:ascii="Century Gothic" w:eastAsiaTheme="minorEastAsia" w:hAnsi="Century Gothic" w:cs="Tahoma"/>
          <w:b/>
          <w:lang w:eastAsia="es-MX"/>
        </w:rPr>
        <w:t>11 Ordinaria del 10 de Junio del 2021</w:t>
      </w:r>
    </w:p>
    <w:p w:rsidR="002D44AB" w:rsidRPr="00A271DC" w:rsidRDefault="002D44AB" w:rsidP="002D44AB">
      <w:pPr>
        <w:jc w:val="both"/>
        <w:rPr>
          <w:rFonts w:ascii="Century Gothic" w:eastAsiaTheme="minorEastAsia" w:hAnsi="Century Gothic" w:cs="Tahoma"/>
          <w:b/>
          <w:lang w:eastAsia="es-MX"/>
        </w:rPr>
      </w:pPr>
      <w:r>
        <w:rPr>
          <w:rFonts w:ascii="Century Gothic" w:eastAsiaTheme="minorEastAsia" w:hAnsi="Century Gothic" w:cs="Tahoma"/>
          <w:b/>
          <w:lang w:eastAsia="es-MX"/>
        </w:rPr>
        <w:t>13 Ordinaria del día 8 de Julio del 2021</w:t>
      </w:r>
    </w:p>
    <w:p w:rsidR="002D44AB" w:rsidRDefault="002D44AB" w:rsidP="002D44AB">
      <w:pPr>
        <w:jc w:val="both"/>
        <w:rPr>
          <w:rFonts w:ascii="Century Gothic" w:eastAsiaTheme="minorEastAsia" w:hAnsi="Century Gothic" w:cs="Tahoma"/>
          <w:b/>
          <w:sz w:val="22"/>
          <w:szCs w:val="22"/>
          <w:lang w:eastAsia="es-MX"/>
        </w:rPr>
      </w:pPr>
    </w:p>
    <w:p w:rsidR="002D44AB" w:rsidRPr="003368A1" w:rsidRDefault="002D44AB" w:rsidP="002D44AB">
      <w:pPr>
        <w:jc w:val="both"/>
        <w:rPr>
          <w:rFonts w:ascii="Century Gothic" w:hAnsi="Century Gothic" w:cs="Tahoma"/>
          <w:sz w:val="22"/>
          <w:szCs w:val="22"/>
          <w:lang w:eastAsia="en-US"/>
        </w:rPr>
      </w:pPr>
      <w:r w:rsidRPr="003368A1">
        <w:rPr>
          <w:rFonts w:ascii="Century Gothic" w:hAnsi="Century Gothic" w:cs="Tahoma"/>
          <w:sz w:val="22"/>
          <w:szCs w:val="22"/>
        </w:rPr>
        <w:t xml:space="preserve">El Lic. Edmundo Antonio Amutio Villa, representante suplente del Presidente del Comité de Adquisiciones, comenta someto a su consideración el </w:t>
      </w:r>
      <w:r w:rsidRPr="003368A1">
        <w:rPr>
          <w:rFonts w:ascii="Century Gothic" w:hAnsi="Century Gothic" w:cs="Tahoma"/>
          <w:sz w:val="22"/>
          <w:szCs w:val="22"/>
          <w:u w:val="single"/>
        </w:rPr>
        <w:t>omitir</w:t>
      </w:r>
      <w:r w:rsidRPr="003368A1">
        <w:rPr>
          <w:rFonts w:ascii="Century Gothic" w:hAnsi="Century Gothic" w:cs="Tahoma"/>
          <w:sz w:val="22"/>
          <w:szCs w:val="22"/>
        </w:rPr>
        <w:t xml:space="preserve"> LA LECTURA de dicha acta en virtud </w:t>
      </w:r>
      <w:r w:rsidRPr="003368A1">
        <w:rPr>
          <w:rFonts w:ascii="Century Gothic" w:hAnsi="Century Gothic" w:cs="Tahoma"/>
          <w:sz w:val="22"/>
          <w:szCs w:val="22"/>
        </w:rPr>
        <w:lastRenderedPageBreak/>
        <w:t>de haber sido enviadas con antelación, por lo que en votación económica les pregunto si se aprueban; siendo</w:t>
      </w:r>
      <w:r w:rsidRPr="003368A1">
        <w:rPr>
          <w:rFonts w:ascii="Century Gothic" w:hAnsi="Century Gothic" w:cs="Tahoma"/>
          <w:sz w:val="22"/>
          <w:szCs w:val="22"/>
          <w:lang w:eastAsia="en-US"/>
        </w:rPr>
        <w:t xml:space="preserve"> la votación de la siguiente manera:</w:t>
      </w:r>
    </w:p>
    <w:p w:rsidR="002D44AB" w:rsidRDefault="002D44AB" w:rsidP="002D44AB">
      <w:pPr>
        <w:rPr>
          <w:rFonts w:ascii="Century Gothic" w:eastAsiaTheme="minorEastAsia" w:hAnsi="Century Gothic" w:cs="Tahoma"/>
          <w:lang w:eastAsia="es-MX"/>
        </w:rPr>
      </w:pPr>
    </w:p>
    <w:p w:rsidR="002D44AB" w:rsidRDefault="002D44AB" w:rsidP="002D44AB">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2D44AB" w:rsidRDefault="002D44AB" w:rsidP="002D44AB">
      <w:pPr>
        <w:ind w:left="708"/>
        <w:jc w:val="both"/>
        <w:rPr>
          <w:rFonts w:ascii="Century Gothic" w:hAnsi="Century Gothic" w:cs="Tahoma"/>
          <w:b/>
          <w:i/>
          <w:sz w:val="22"/>
          <w:szCs w:val="22"/>
          <w:lang w:eastAsia="en-US"/>
        </w:rPr>
      </w:pPr>
    </w:p>
    <w:p w:rsidR="002D44AB" w:rsidRDefault="002D44AB" w:rsidP="002D44AB">
      <w:pPr>
        <w:ind w:left="708"/>
        <w:jc w:val="both"/>
        <w:rPr>
          <w:rFonts w:ascii="Century Gothic" w:hAnsi="Century Gothic" w:cs="Tahoma"/>
          <w:b/>
          <w:i/>
          <w:sz w:val="22"/>
          <w:szCs w:val="22"/>
          <w:lang w:eastAsia="en-US"/>
        </w:rPr>
      </w:pPr>
    </w:p>
    <w:p w:rsidR="002D44AB" w:rsidRDefault="002D44AB" w:rsidP="002D44AB">
      <w:pPr>
        <w:jc w:val="both"/>
        <w:rPr>
          <w:rFonts w:ascii="Century Gothic" w:hAnsi="Century Gothic" w:cs="Tahoma"/>
          <w:b/>
          <w:i/>
          <w:sz w:val="22"/>
          <w:szCs w:val="22"/>
          <w:lang w:eastAsia="en-US"/>
        </w:rPr>
      </w:pPr>
    </w:p>
    <w:p w:rsidR="002D44AB" w:rsidRPr="00A3117A" w:rsidRDefault="002D44AB" w:rsidP="002D44AB">
      <w:pPr>
        <w:jc w:val="both"/>
        <w:rPr>
          <w:rFonts w:ascii="Century Gothic" w:eastAsiaTheme="minorEastAsia" w:hAnsi="Century Gothic" w:cs="Tahoma"/>
          <w:b/>
          <w:lang w:eastAsia="es-MX"/>
        </w:rPr>
      </w:pPr>
      <w:r w:rsidRPr="003368A1">
        <w:rPr>
          <w:rFonts w:ascii="Century Gothic" w:hAnsi="Century Gothic" w:cs="Tahoma"/>
          <w:sz w:val="22"/>
          <w:szCs w:val="22"/>
        </w:rPr>
        <w:t xml:space="preserve">El Lic. Edmundo Antonio Amutio Villa, representante suplente del Presidente del Comité de Adquisiciones, menciona </w:t>
      </w:r>
      <w:r w:rsidRPr="003368A1">
        <w:rPr>
          <w:rFonts w:ascii="Century Gothic" w:eastAsiaTheme="minorEastAsia" w:hAnsi="Century Gothic" w:cs="Tahoma"/>
          <w:sz w:val="22"/>
          <w:szCs w:val="22"/>
          <w:lang w:eastAsia="es-MX"/>
        </w:rPr>
        <w:t>no habiendo recibido observaciones, se pone a su consideración la aprobación del CONTENIDO de</w:t>
      </w:r>
      <w:r>
        <w:rPr>
          <w:rFonts w:ascii="Century Gothic" w:eastAsiaTheme="minorEastAsia" w:hAnsi="Century Gothic" w:cs="Tahoma"/>
          <w:sz w:val="22"/>
          <w:szCs w:val="22"/>
          <w:lang w:eastAsia="es-MX"/>
        </w:rPr>
        <w:t xml:space="preserve"> </w:t>
      </w:r>
      <w:r w:rsidRPr="003368A1">
        <w:rPr>
          <w:rFonts w:ascii="Century Gothic" w:eastAsiaTheme="minorEastAsia" w:hAnsi="Century Gothic" w:cs="Tahoma"/>
          <w:sz w:val="22"/>
          <w:szCs w:val="22"/>
          <w:lang w:eastAsia="es-MX"/>
        </w:rPr>
        <w:t>l</w:t>
      </w:r>
      <w:r>
        <w:rPr>
          <w:rFonts w:ascii="Century Gothic" w:eastAsiaTheme="minorEastAsia" w:hAnsi="Century Gothic" w:cs="Tahoma"/>
          <w:sz w:val="22"/>
          <w:szCs w:val="22"/>
          <w:lang w:eastAsia="es-MX"/>
        </w:rPr>
        <w:t>as</w:t>
      </w:r>
      <w:r w:rsidRPr="003368A1">
        <w:rPr>
          <w:rFonts w:ascii="Century Gothic" w:eastAsiaTheme="minorEastAsia" w:hAnsi="Century Gothic" w:cs="Tahoma"/>
          <w:sz w:val="22"/>
          <w:szCs w:val="22"/>
          <w:lang w:eastAsia="es-MX"/>
        </w:rPr>
        <w:t xml:space="preserve"> acta</w:t>
      </w:r>
      <w:r>
        <w:rPr>
          <w:rFonts w:ascii="Century Gothic" w:eastAsiaTheme="minorEastAsia" w:hAnsi="Century Gothic" w:cs="Tahoma"/>
          <w:sz w:val="22"/>
          <w:szCs w:val="22"/>
          <w:lang w:eastAsia="es-MX"/>
        </w:rPr>
        <w:t>s</w:t>
      </w:r>
      <w:r w:rsidRPr="00DB5476">
        <w:rPr>
          <w:rFonts w:ascii="Century Gothic" w:eastAsiaTheme="minorEastAsia" w:hAnsi="Century Gothic" w:cs="Tahoma"/>
          <w:b/>
          <w:sz w:val="22"/>
          <w:szCs w:val="22"/>
          <w:lang w:eastAsia="es-MX"/>
        </w:rPr>
        <w:t xml:space="preserve"> </w:t>
      </w:r>
      <w:r w:rsidRPr="003368A1">
        <w:rPr>
          <w:rFonts w:ascii="Century Gothic" w:eastAsiaTheme="minorEastAsia" w:hAnsi="Century Gothic" w:cs="Tahoma"/>
          <w:sz w:val="22"/>
          <w:szCs w:val="22"/>
          <w:lang w:eastAsia="es-MX"/>
        </w:rPr>
        <w:t>en su versión estenográfica correspondiente</w:t>
      </w:r>
      <w:r>
        <w:rPr>
          <w:rFonts w:ascii="Century Gothic" w:eastAsiaTheme="minorEastAsia" w:hAnsi="Century Gothic" w:cs="Tahoma"/>
          <w:sz w:val="22"/>
          <w:szCs w:val="22"/>
          <w:lang w:eastAsia="es-MX"/>
        </w:rPr>
        <w:t xml:space="preserve"> a la</w:t>
      </w:r>
      <w:r w:rsidRPr="00032CAD">
        <w:rPr>
          <w:rFonts w:ascii="Century Gothic" w:eastAsiaTheme="minorEastAsia" w:hAnsi="Century Gothic" w:cs="Tahoma"/>
          <w:b/>
          <w:sz w:val="22"/>
          <w:szCs w:val="22"/>
          <w:lang w:eastAsia="es-MX"/>
        </w:rPr>
        <w:t xml:space="preserve"> </w:t>
      </w:r>
      <w:r w:rsidRPr="00191FA8">
        <w:rPr>
          <w:rFonts w:ascii="Century Gothic" w:eastAsiaTheme="minorEastAsia" w:hAnsi="Century Gothic" w:cs="Tahoma"/>
          <w:b/>
          <w:lang w:eastAsia="es-MX"/>
        </w:rPr>
        <w:t xml:space="preserve">1 Extraordinaria del día </w:t>
      </w:r>
      <w:r>
        <w:rPr>
          <w:rFonts w:ascii="Century Gothic" w:eastAsiaTheme="minorEastAsia" w:hAnsi="Century Gothic" w:cs="Tahoma"/>
          <w:b/>
          <w:lang w:eastAsia="es-MX"/>
        </w:rPr>
        <w:t>18</w:t>
      </w:r>
      <w:r w:rsidRPr="00191FA8">
        <w:rPr>
          <w:rFonts w:ascii="Century Gothic" w:eastAsiaTheme="minorEastAsia" w:hAnsi="Century Gothic" w:cs="Tahoma"/>
          <w:b/>
          <w:lang w:eastAsia="es-MX"/>
        </w:rPr>
        <w:t xml:space="preserve"> de </w:t>
      </w:r>
      <w:r>
        <w:rPr>
          <w:rFonts w:ascii="Century Gothic" w:eastAsiaTheme="minorEastAsia" w:hAnsi="Century Gothic" w:cs="Tahoma"/>
          <w:b/>
          <w:lang w:eastAsia="es-MX"/>
        </w:rPr>
        <w:t>Febrero</w:t>
      </w:r>
      <w:r w:rsidRPr="00191FA8">
        <w:rPr>
          <w:rFonts w:ascii="Century Gothic" w:eastAsiaTheme="minorEastAsia" w:hAnsi="Century Gothic" w:cs="Tahoma"/>
          <w:b/>
          <w:lang w:eastAsia="es-MX"/>
        </w:rPr>
        <w:t xml:space="preserve"> </w:t>
      </w:r>
      <w:r>
        <w:rPr>
          <w:rFonts w:ascii="Century Gothic" w:eastAsiaTheme="minorEastAsia" w:hAnsi="Century Gothic" w:cs="Tahoma"/>
          <w:b/>
          <w:lang w:eastAsia="es-MX"/>
        </w:rPr>
        <w:t>del 2021, 2</w:t>
      </w:r>
      <w:r w:rsidRPr="00191FA8">
        <w:rPr>
          <w:rFonts w:ascii="Century Gothic" w:eastAsiaTheme="minorEastAsia" w:hAnsi="Century Gothic" w:cs="Tahoma"/>
          <w:b/>
          <w:lang w:eastAsia="es-MX"/>
        </w:rPr>
        <w:t xml:space="preserve"> Extraordinaria del día </w:t>
      </w:r>
      <w:r>
        <w:rPr>
          <w:rFonts w:ascii="Century Gothic" w:eastAsiaTheme="minorEastAsia" w:hAnsi="Century Gothic" w:cs="Tahoma"/>
          <w:b/>
          <w:lang w:eastAsia="es-MX"/>
        </w:rPr>
        <w:t>4</w:t>
      </w:r>
      <w:r w:rsidRPr="00191FA8">
        <w:rPr>
          <w:rFonts w:ascii="Century Gothic" w:eastAsiaTheme="minorEastAsia" w:hAnsi="Century Gothic" w:cs="Tahoma"/>
          <w:b/>
          <w:lang w:eastAsia="es-MX"/>
        </w:rPr>
        <w:t xml:space="preserve"> de </w:t>
      </w:r>
      <w:r>
        <w:rPr>
          <w:rFonts w:ascii="Century Gothic" w:eastAsiaTheme="minorEastAsia" w:hAnsi="Century Gothic" w:cs="Tahoma"/>
          <w:b/>
          <w:lang w:eastAsia="es-MX"/>
        </w:rPr>
        <w:t xml:space="preserve">Marzo del 2021, 4 Extraordinaria del día 1 de Junio del 2021, 9 Ordinaria del día 13 de Mayo del 2021, 11 Ordinaria del 10 de Junio del 2021, 13 Ordinaria del día 8 de Julio del 2021, </w:t>
      </w:r>
      <w:r w:rsidRPr="003368A1">
        <w:rPr>
          <w:rFonts w:ascii="Century Gothic" w:eastAsiaTheme="minorEastAsia" w:hAnsi="Century Gothic" w:cs="Tahoma"/>
          <w:sz w:val="22"/>
          <w:szCs w:val="22"/>
          <w:lang w:eastAsia="es-MX"/>
        </w:rPr>
        <w:t xml:space="preserve">por lo que en votación económica les pregunto si se aprueba el contenido de las actas anteriores, </w:t>
      </w:r>
      <w:r w:rsidRPr="003368A1">
        <w:rPr>
          <w:rFonts w:ascii="Century Gothic" w:hAnsi="Century Gothic" w:cs="Tahoma"/>
          <w:sz w:val="22"/>
          <w:szCs w:val="22"/>
        </w:rPr>
        <w:t>siendo</w:t>
      </w:r>
      <w:r w:rsidRPr="003368A1">
        <w:rPr>
          <w:rFonts w:ascii="Century Gothic" w:hAnsi="Century Gothic" w:cs="Tahoma"/>
          <w:sz w:val="22"/>
          <w:szCs w:val="22"/>
          <w:lang w:eastAsia="en-US"/>
        </w:rPr>
        <w:t xml:space="preserve"> la votación de la siguiente manera:</w:t>
      </w:r>
    </w:p>
    <w:p w:rsidR="002D44AB" w:rsidRPr="00B97330" w:rsidRDefault="002D44AB" w:rsidP="002D44AB">
      <w:pPr>
        <w:jc w:val="both"/>
        <w:rPr>
          <w:rFonts w:ascii="Century Gothic" w:eastAsiaTheme="minorEastAsia" w:hAnsi="Century Gothic" w:cs="Tahoma"/>
          <w:b/>
          <w:sz w:val="22"/>
          <w:szCs w:val="22"/>
          <w:lang w:eastAsia="es-MX"/>
        </w:rPr>
      </w:pPr>
    </w:p>
    <w:p w:rsidR="002D44AB" w:rsidRDefault="002D44AB" w:rsidP="002D44AB">
      <w:pPr>
        <w:jc w:val="both"/>
        <w:rPr>
          <w:rFonts w:ascii="Century Gothic" w:eastAsiaTheme="minorEastAsia" w:hAnsi="Century Gothic" w:cs="Tahoma"/>
          <w:sz w:val="22"/>
          <w:szCs w:val="22"/>
          <w:lang w:eastAsia="es-MX"/>
        </w:rPr>
      </w:pPr>
    </w:p>
    <w:p w:rsidR="002D44AB" w:rsidRDefault="002D44AB" w:rsidP="002D44AB">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2D44AB" w:rsidRDefault="002D44AB" w:rsidP="002D44AB">
      <w:pPr>
        <w:ind w:left="708"/>
        <w:jc w:val="both"/>
        <w:rPr>
          <w:rFonts w:ascii="Century Gothic" w:hAnsi="Century Gothic" w:cs="Tahoma"/>
          <w:b/>
          <w:i/>
          <w:sz w:val="22"/>
          <w:szCs w:val="22"/>
          <w:lang w:eastAsia="en-US"/>
        </w:rPr>
      </w:pPr>
    </w:p>
    <w:p w:rsidR="00027BB7" w:rsidRDefault="002D44AB" w:rsidP="00B31001">
      <w:pPr>
        <w:spacing w:line="360" w:lineRule="auto"/>
        <w:jc w:val="both"/>
        <w:rPr>
          <w:rFonts w:ascii="Century Gothic" w:hAnsi="Century Gothic" w:cs="Tahoma"/>
          <w:b/>
          <w:sz w:val="22"/>
          <w:szCs w:val="22"/>
          <w:lang w:val="es-ES_tradnl"/>
        </w:rPr>
      </w:pPr>
      <w:r>
        <w:rPr>
          <w:rFonts w:ascii="Century Gothic" w:hAnsi="Century Gothic" w:cs="Tahoma"/>
          <w:b/>
          <w:sz w:val="22"/>
          <w:szCs w:val="22"/>
        </w:rPr>
        <w:t>Punto Quinto</w:t>
      </w:r>
      <w:r w:rsidR="0048520D">
        <w:rPr>
          <w:rFonts w:ascii="Century Gothic" w:hAnsi="Century Gothic" w:cs="Tahoma"/>
          <w:b/>
          <w:sz w:val="22"/>
          <w:szCs w:val="22"/>
        </w:rPr>
        <w:t xml:space="preserve"> del orden del día. </w:t>
      </w:r>
      <w:r w:rsidR="00526E13">
        <w:rPr>
          <w:rFonts w:ascii="Century Gothic" w:hAnsi="Century Gothic" w:cs="Tahoma"/>
          <w:b/>
          <w:sz w:val="22"/>
          <w:szCs w:val="22"/>
          <w:lang w:val="es-ES_tradnl"/>
        </w:rPr>
        <w:t>Agenda de Trabajo.</w:t>
      </w:r>
    </w:p>
    <w:p w:rsidR="00D516A0" w:rsidRPr="0048520D" w:rsidRDefault="00D516A0" w:rsidP="00B31001">
      <w:pPr>
        <w:spacing w:line="360" w:lineRule="auto"/>
        <w:jc w:val="both"/>
        <w:rPr>
          <w:rFonts w:ascii="Century Gothic" w:hAnsi="Century Gothic" w:cs="Tahoma"/>
          <w:b/>
          <w:i/>
          <w:sz w:val="22"/>
          <w:szCs w:val="22"/>
          <w:lang w:eastAsia="en-US"/>
        </w:rPr>
      </w:pPr>
    </w:p>
    <w:p w:rsidR="00F5329E" w:rsidRPr="002D44AB" w:rsidRDefault="00D516A0" w:rsidP="00F930FB">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w:t>
      </w:r>
      <w:r w:rsidR="00D77406">
        <w:rPr>
          <w:rFonts w:ascii="Century Gothic" w:hAnsi="Century Gothic" w:cs="Tahoma"/>
          <w:b/>
          <w:sz w:val="22"/>
          <w:szCs w:val="22"/>
          <w:lang w:val="es-ES"/>
        </w:rPr>
        <w:t>1</w:t>
      </w:r>
      <w:r>
        <w:rPr>
          <w:rFonts w:ascii="Century Gothic" w:hAnsi="Century Gothic" w:cs="Tahoma"/>
          <w:b/>
          <w:sz w:val="22"/>
          <w:szCs w:val="22"/>
          <w:lang w:val="es-ES"/>
        </w:rPr>
        <w:t>.</w:t>
      </w:r>
      <w:r w:rsidR="00D3450C">
        <w:rPr>
          <w:rFonts w:ascii="Century Gothic" w:hAnsi="Century Gothic" w:cs="Tahoma"/>
          <w:b/>
          <w:sz w:val="22"/>
          <w:szCs w:val="22"/>
          <w:lang w:val="es-ES"/>
        </w:rPr>
        <w:t xml:space="preserve"> </w:t>
      </w:r>
      <w:r w:rsidR="00027BB7" w:rsidRPr="00354924">
        <w:rPr>
          <w:rFonts w:ascii="Century Gothic" w:hAnsi="Century Gothic" w:cs="Tahoma"/>
          <w:b/>
          <w:sz w:val="22"/>
          <w:szCs w:val="22"/>
          <w:lang w:val="es-ES"/>
        </w:rPr>
        <w:t xml:space="preserve">Presentación de cuadros de procesos de licitación de bienes o servicios y en su caso aprobación de los mismos, enviados previamente para su revisión y análisis de </w:t>
      </w:r>
      <w:r w:rsidR="00027BB7" w:rsidRPr="002D44AB">
        <w:rPr>
          <w:rFonts w:ascii="Century Gothic" w:hAnsi="Century Gothic" w:cs="Tahoma"/>
          <w:b/>
          <w:sz w:val="22"/>
          <w:szCs w:val="22"/>
          <w:lang w:val="es-ES"/>
        </w:rPr>
        <w:t>manera electrónica adjunto a la</w:t>
      </w:r>
      <w:r w:rsidR="00B71D61" w:rsidRPr="002D44AB">
        <w:rPr>
          <w:rFonts w:ascii="Century Gothic" w:hAnsi="Century Gothic" w:cs="Tahoma"/>
          <w:b/>
          <w:sz w:val="22"/>
          <w:szCs w:val="22"/>
          <w:lang w:val="es-ES"/>
        </w:rPr>
        <w:t xml:space="preserve"> </w:t>
      </w:r>
      <w:r w:rsidR="00027BB7" w:rsidRPr="002D44AB">
        <w:rPr>
          <w:rFonts w:ascii="Century Gothic" w:hAnsi="Century Gothic" w:cs="Tahoma"/>
          <w:b/>
          <w:sz w:val="22"/>
          <w:szCs w:val="22"/>
          <w:lang w:val="es-ES"/>
        </w:rPr>
        <w:t>convocatoria.</w:t>
      </w:r>
    </w:p>
    <w:p w:rsidR="002D44AB" w:rsidRPr="002D44AB" w:rsidRDefault="002D44AB" w:rsidP="002D44AB">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2D44AB">
        <w:rPr>
          <w:rFonts w:ascii="Century Gothic" w:eastAsiaTheme="minorEastAsia" w:hAnsi="Century Gothic" w:cs="Tahoma"/>
          <w:b/>
          <w:sz w:val="22"/>
          <w:szCs w:val="22"/>
          <w:lang w:val="es-ES" w:eastAsia="es-MX"/>
        </w:rPr>
        <w:t>Número de Cuadro:</w:t>
      </w:r>
      <w:r w:rsidRPr="002D44AB">
        <w:rPr>
          <w:rFonts w:ascii="Century Gothic" w:eastAsiaTheme="minorEastAsia" w:hAnsi="Century Gothic" w:cs="Tahoma"/>
          <w:sz w:val="22"/>
          <w:szCs w:val="22"/>
          <w:lang w:val="es-ES" w:eastAsia="es-MX"/>
        </w:rPr>
        <w:t xml:space="preserve"> </w:t>
      </w:r>
      <w:r w:rsidRPr="002D44AB">
        <w:rPr>
          <w:rFonts w:ascii="Century Gothic" w:eastAsiaTheme="minorEastAsia" w:hAnsi="Century Gothic" w:cs="Tahoma"/>
          <w:sz w:val="22"/>
          <w:szCs w:val="22"/>
          <w:lang w:eastAsia="es-MX"/>
        </w:rPr>
        <w:t>01.17.2021</w:t>
      </w:r>
    </w:p>
    <w:p w:rsidR="002D44AB" w:rsidRPr="002D44AB" w:rsidRDefault="002D44AB" w:rsidP="002D44AB">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2D44AB">
        <w:rPr>
          <w:rFonts w:ascii="Century Gothic" w:eastAsiaTheme="minorEastAsia" w:hAnsi="Century Gothic" w:cs="Tahoma"/>
          <w:b/>
          <w:sz w:val="22"/>
          <w:szCs w:val="22"/>
          <w:lang w:val="es-ES" w:eastAsia="es-MX"/>
        </w:rPr>
        <w:t xml:space="preserve">Licitación Pública Nacional con Participación del Comité: </w:t>
      </w:r>
      <w:r w:rsidRPr="002D44AB">
        <w:rPr>
          <w:rFonts w:ascii="Century Gothic" w:eastAsiaTheme="minorEastAsia" w:hAnsi="Century Gothic" w:cs="Tahoma"/>
          <w:sz w:val="22"/>
          <w:szCs w:val="22"/>
          <w:lang w:val="es-ES" w:eastAsia="es-MX"/>
        </w:rPr>
        <w:t>202101365</w:t>
      </w:r>
      <w:r w:rsidR="00D77406">
        <w:rPr>
          <w:rFonts w:ascii="Century Gothic" w:eastAsiaTheme="minorEastAsia" w:hAnsi="Century Gothic" w:cs="Tahoma"/>
          <w:sz w:val="22"/>
          <w:szCs w:val="22"/>
          <w:lang w:val="es-ES" w:eastAsia="es-MX"/>
        </w:rPr>
        <w:t xml:space="preserve"> Ronda 3</w:t>
      </w:r>
    </w:p>
    <w:p w:rsidR="002D44AB" w:rsidRPr="002D44AB" w:rsidRDefault="002D44AB" w:rsidP="002D44AB">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2D44AB">
        <w:rPr>
          <w:rFonts w:ascii="Century Gothic" w:eastAsiaTheme="minorEastAsia" w:hAnsi="Century Gothic" w:cs="Tahoma"/>
          <w:b/>
          <w:sz w:val="22"/>
          <w:szCs w:val="22"/>
          <w:lang w:val="es-ES" w:eastAsia="es-MX"/>
        </w:rPr>
        <w:t xml:space="preserve">Área Requirente: </w:t>
      </w:r>
      <w:r w:rsidRPr="002D44AB">
        <w:rPr>
          <w:rFonts w:ascii="Century Gothic" w:eastAsiaTheme="minorEastAsia" w:hAnsi="Century Gothic" w:cs="Tahoma"/>
          <w:sz w:val="22"/>
          <w:szCs w:val="22"/>
          <w:lang w:val="es-ES" w:eastAsia="es-MX"/>
        </w:rPr>
        <w:t xml:space="preserve">Dirección de Administración adscrita a la Coordinación General de Administración e Innovación Gubernamental. </w:t>
      </w:r>
    </w:p>
    <w:p w:rsidR="002D44AB" w:rsidRPr="002D44AB" w:rsidRDefault="002D44AB" w:rsidP="002D44AB">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2D44AB">
        <w:rPr>
          <w:rFonts w:ascii="Century Gothic" w:eastAsiaTheme="minorEastAsia" w:hAnsi="Century Gothic" w:cs="Tahoma"/>
          <w:b/>
          <w:sz w:val="22"/>
          <w:szCs w:val="22"/>
          <w:lang w:val="es-ES" w:eastAsia="es-MX"/>
        </w:rPr>
        <w:t xml:space="preserve">Objeto de licitación: </w:t>
      </w:r>
      <w:r w:rsidRPr="002D44AB">
        <w:rPr>
          <w:rFonts w:ascii="Century Gothic" w:eastAsiaTheme="minorEastAsia" w:hAnsi="Century Gothic" w:cs="Tahoma"/>
          <w:sz w:val="22"/>
          <w:szCs w:val="22"/>
          <w:lang w:val="es-ES" w:eastAsia="es-MX"/>
        </w:rPr>
        <w:t xml:space="preserve">Combustible gasolina y diésel. </w:t>
      </w:r>
    </w:p>
    <w:p w:rsidR="002D44AB" w:rsidRPr="002D44AB" w:rsidRDefault="002D44AB" w:rsidP="002D44AB">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2D44AB" w:rsidRDefault="002D44AB" w:rsidP="002D44AB">
      <w:pPr>
        <w:shd w:val="clear" w:color="auto" w:fill="FFFFFF"/>
        <w:spacing w:after="100" w:afterAutospacing="1" w:line="276" w:lineRule="auto"/>
        <w:contextualSpacing/>
        <w:jc w:val="both"/>
        <w:rPr>
          <w:rFonts w:ascii="Century Gothic" w:hAnsi="Century Gothic" w:cs="Tahoma"/>
          <w:sz w:val="22"/>
          <w:szCs w:val="22"/>
          <w:lang w:val="es-ES_tradnl"/>
        </w:rPr>
      </w:pPr>
      <w:r w:rsidRPr="002D44AB">
        <w:rPr>
          <w:rFonts w:ascii="Century Gothic" w:eastAsiaTheme="minorEastAsia" w:hAnsi="Century Gothic" w:cs="Tahoma"/>
          <w:sz w:val="22"/>
          <w:szCs w:val="22"/>
          <w:lang w:eastAsia="es-MX"/>
        </w:rPr>
        <w:t>S</w:t>
      </w:r>
      <w:proofErr w:type="spellStart"/>
      <w:r w:rsidRPr="002D44AB">
        <w:rPr>
          <w:rFonts w:ascii="Century Gothic" w:hAnsi="Century Gothic" w:cs="Tahoma"/>
          <w:sz w:val="22"/>
          <w:szCs w:val="22"/>
          <w:lang w:val="es-ES_tradnl"/>
        </w:rPr>
        <w:t>e</w:t>
      </w:r>
      <w:proofErr w:type="spellEnd"/>
      <w:r w:rsidRPr="002D44AB">
        <w:rPr>
          <w:rFonts w:ascii="Century Gothic" w:hAnsi="Century Gothic" w:cs="Tahoma"/>
          <w:sz w:val="22"/>
          <w:szCs w:val="22"/>
          <w:lang w:val="es-ES_tradnl"/>
        </w:rPr>
        <w:t xml:space="preserve"> pone a la vista el expediente de donde se desprende lo siguiente:</w:t>
      </w:r>
    </w:p>
    <w:p w:rsidR="00D516A0" w:rsidRPr="002D44AB" w:rsidRDefault="00D516A0" w:rsidP="002D44AB">
      <w:pPr>
        <w:shd w:val="clear" w:color="auto" w:fill="FFFFFF"/>
        <w:spacing w:after="100" w:afterAutospacing="1" w:line="276" w:lineRule="auto"/>
        <w:contextualSpacing/>
        <w:jc w:val="both"/>
        <w:rPr>
          <w:rFonts w:ascii="Century Gothic" w:hAnsi="Century Gothic" w:cs="Tahoma"/>
          <w:sz w:val="22"/>
          <w:szCs w:val="22"/>
          <w:lang w:val="es-ES_tradnl"/>
        </w:rPr>
      </w:pPr>
    </w:p>
    <w:p w:rsidR="002D44AB" w:rsidRPr="002D44AB" w:rsidRDefault="002D44AB" w:rsidP="002D44AB">
      <w:pPr>
        <w:shd w:val="clear" w:color="auto" w:fill="FFFFFF"/>
        <w:spacing w:after="100" w:afterAutospacing="1"/>
        <w:contextualSpacing/>
        <w:jc w:val="both"/>
        <w:rPr>
          <w:rFonts w:ascii="Century Gothic" w:hAnsi="Century Gothic" w:cs="Tahoma"/>
          <w:b/>
          <w:sz w:val="22"/>
          <w:szCs w:val="22"/>
          <w:lang w:val="es-ES_tradnl"/>
        </w:rPr>
      </w:pPr>
      <w:r w:rsidRPr="002D44AB">
        <w:rPr>
          <w:rFonts w:ascii="Century Gothic" w:hAnsi="Century Gothic" w:cs="Tahoma"/>
          <w:b/>
          <w:sz w:val="22"/>
          <w:szCs w:val="22"/>
          <w:lang w:val="es-ES_tradnl"/>
        </w:rPr>
        <w:t>Proveedores que cotizan:</w:t>
      </w:r>
    </w:p>
    <w:p w:rsidR="002D44AB" w:rsidRPr="002D44AB" w:rsidRDefault="002D44AB" w:rsidP="002D44AB">
      <w:pPr>
        <w:pStyle w:val="Prrafodelista"/>
        <w:numPr>
          <w:ilvl w:val="0"/>
          <w:numId w:val="38"/>
        </w:numPr>
        <w:shd w:val="clear" w:color="auto" w:fill="FFFFFF"/>
        <w:spacing w:after="100" w:afterAutospacing="1"/>
        <w:contextualSpacing/>
        <w:jc w:val="both"/>
        <w:rPr>
          <w:rFonts w:ascii="Century Gothic" w:hAnsi="Century Gothic" w:cs="Tahoma"/>
          <w:sz w:val="22"/>
          <w:szCs w:val="22"/>
        </w:rPr>
      </w:pPr>
      <w:r w:rsidRPr="002D44AB">
        <w:rPr>
          <w:rFonts w:ascii="Century Gothic" w:hAnsi="Century Gothic" w:cs="Tahoma"/>
          <w:sz w:val="22"/>
          <w:szCs w:val="22"/>
        </w:rPr>
        <w:lastRenderedPageBreak/>
        <w:t xml:space="preserve">Servicio </w:t>
      </w:r>
      <w:proofErr w:type="spellStart"/>
      <w:r w:rsidRPr="002D44AB">
        <w:rPr>
          <w:rFonts w:ascii="Century Gothic" w:hAnsi="Century Gothic" w:cs="Tahoma"/>
          <w:sz w:val="22"/>
          <w:szCs w:val="22"/>
        </w:rPr>
        <w:t>Colotlan</w:t>
      </w:r>
      <w:proofErr w:type="spellEnd"/>
      <w:r w:rsidRPr="002D44AB">
        <w:rPr>
          <w:rFonts w:ascii="Century Gothic" w:hAnsi="Century Gothic" w:cs="Tahoma"/>
          <w:sz w:val="22"/>
          <w:szCs w:val="22"/>
        </w:rPr>
        <w:t xml:space="preserve"> Express, S.A. de C.V.</w:t>
      </w:r>
    </w:p>
    <w:p w:rsidR="002D44AB" w:rsidRPr="002D44AB" w:rsidRDefault="002D44AB" w:rsidP="002D44AB">
      <w:pPr>
        <w:pStyle w:val="Prrafodelista"/>
        <w:numPr>
          <w:ilvl w:val="0"/>
          <w:numId w:val="38"/>
        </w:numPr>
        <w:shd w:val="clear" w:color="auto" w:fill="FFFFFF"/>
        <w:spacing w:after="100" w:afterAutospacing="1"/>
        <w:contextualSpacing/>
        <w:jc w:val="both"/>
        <w:rPr>
          <w:rFonts w:ascii="Century Gothic" w:hAnsi="Century Gothic" w:cs="Tahoma"/>
          <w:sz w:val="22"/>
          <w:szCs w:val="22"/>
        </w:rPr>
      </w:pPr>
      <w:r w:rsidRPr="002D44AB">
        <w:rPr>
          <w:rFonts w:ascii="Century Gothic" w:hAnsi="Century Gothic" w:cs="Tahoma"/>
          <w:sz w:val="22"/>
          <w:szCs w:val="22"/>
        </w:rPr>
        <w:t>Servicio Ángel, S.A. de C.V.</w:t>
      </w:r>
    </w:p>
    <w:p w:rsidR="002D44AB" w:rsidRDefault="002D44AB" w:rsidP="002D44AB">
      <w:pPr>
        <w:shd w:val="clear" w:color="auto" w:fill="FFFFFF"/>
        <w:spacing w:after="100" w:afterAutospacing="1"/>
        <w:contextualSpacing/>
        <w:rPr>
          <w:rFonts w:ascii="Century Gothic" w:hAnsi="Century Gothic" w:cs="Tahoma"/>
          <w:sz w:val="22"/>
          <w:szCs w:val="22"/>
        </w:rPr>
      </w:pPr>
      <w:r w:rsidRPr="002D44AB">
        <w:rPr>
          <w:rFonts w:ascii="Century Gothic" w:hAnsi="Century Gothic" w:cs="Tahoma"/>
          <w:sz w:val="22"/>
          <w:szCs w:val="22"/>
        </w:rPr>
        <w:t>Los licitantes cuyas proposiciones fueron desechadas:</w:t>
      </w:r>
    </w:p>
    <w:p w:rsidR="00046F70" w:rsidRPr="002D44AB" w:rsidRDefault="00046F70" w:rsidP="002D44AB">
      <w:pPr>
        <w:shd w:val="clear" w:color="auto" w:fill="FFFFFF"/>
        <w:spacing w:after="100" w:afterAutospacing="1"/>
        <w:contextualSpacing/>
        <w:rPr>
          <w:rFonts w:ascii="Century Gothic" w:hAnsi="Century Gothic" w:cs="Tahoma"/>
          <w:sz w:val="22"/>
          <w:szCs w:val="22"/>
          <w:lang w:val="es-ES_tradnl"/>
        </w:rPr>
      </w:pPr>
    </w:p>
    <w:tbl>
      <w:tblPr>
        <w:tblW w:w="10456" w:type="dxa"/>
        <w:tblLayout w:type="fixed"/>
        <w:tblCellMar>
          <w:left w:w="0" w:type="dxa"/>
          <w:right w:w="0" w:type="dxa"/>
        </w:tblCellMar>
        <w:tblLook w:val="04A0" w:firstRow="1" w:lastRow="0" w:firstColumn="1" w:lastColumn="0" w:noHBand="0" w:noVBand="1"/>
      </w:tblPr>
      <w:tblGrid>
        <w:gridCol w:w="3227"/>
        <w:gridCol w:w="7229"/>
      </w:tblGrid>
      <w:tr w:rsidR="002D44AB" w:rsidRPr="002D44AB" w:rsidTr="002D44AB">
        <w:trPr>
          <w:trHeight w:val="466"/>
        </w:trPr>
        <w:tc>
          <w:tcPr>
            <w:tcW w:w="322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D44AB" w:rsidRPr="002D44AB" w:rsidRDefault="002D44AB" w:rsidP="00F03EBF">
            <w:pPr>
              <w:tabs>
                <w:tab w:val="center" w:pos="1854"/>
                <w:tab w:val="left" w:pos="2745"/>
              </w:tabs>
              <w:spacing w:line="276" w:lineRule="auto"/>
              <w:rPr>
                <w:rFonts w:ascii="Century Gothic" w:hAnsi="Century Gothic" w:cs="Tahoma"/>
                <w:sz w:val="22"/>
                <w:szCs w:val="22"/>
                <w:lang w:eastAsia="es-MX"/>
              </w:rPr>
            </w:pPr>
            <w:r w:rsidRPr="002D44AB">
              <w:rPr>
                <w:rFonts w:ascii="Century Gothic" w:hAnsi="Century Gothic" w:cs="Tahoma"/>
                <w:b/>
                <w:bCs/>
                <w:color w:val="FFFFFF"/>
                <w:kern w:val="24"/>
                <w:sz w:val="22"/>
                <w:szCs w:val="22"/>
                <w:lang w:val="es-ES_tradnl" w:eastAsia="es-MX"/>
              </w:rPr>
              <w:tab/>
              <w:t xml:space="preserve">Licitante </w:t>
            </w:r>
            <w:r w:rsidRPr="002D44AB">
              <w:rPr>
                <w:rFonts w:ascii="Century Gothic" w:hAnsi="Century Gothic" w:cs="Tahoma"/>
                <w:b/>
                <w:bCs/>
                <w:color w:val="FFFFFF"/>
                <w:kern w:val="24"/>
                <w:sz w:val="22"/>
                <w:szCs w:val="22"/>
                <w:lang w:val="es-ES_tradnl" w:eastAsia="es-MX"/>
              </w:rPr>
              <w:tab/>
            </w:r>
          </w:p>
        </w:tc>
        <w:tc>
          <w:tcPr>
            <w:tcW w:w="722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D44AB" w:rsidRPr="002D44AB" w:rsidRDefault="002D44AB" w:rsidP="00F03EBF">
            <w:pPr>
              <w:spacing w:line="276" w:lineRule="auto"/>
              <w:jc w:val="center"/>
              <w:rPr>
                <w:rFonts w:ascii="Century Gothic" w:hAnsi="Century Gothic" w:cs="Tahoma"/>
                <w:sz w:val="22"/>
                <w:szCs w:val="22"/>
                <w:lang w:eastAsia="es-MX"/>
              </w:rPr>
            </w:pPr>
            <w:r w:rsidRPr="002D44AB">
              <w:rPr>
                <w:rFonts w:ascii="Century Gothic" w:hAnsi="Century Gothic" w:cs="Tahoma"/>
                <w:b/>
                <w:bCs/>
                <w:color w:val="FFFFFF"/>
                <w:kern w:val="24"/>
                <w:sz w:val="22"/>
                <w:szCs w:val="22"/>
                <w:lang w:val="es-ES_tradnl" w:eastAsia="es-MX"/>
              </w:rPr>
              <w:t xml:space="preserve">Motivo </w:t>
            </w:r>
          </w:p>
        </w:tc>
      </w:tr>
      <w:tr w:rsidR="002D44AB" w:rsidRPr="002D44AB" w:rsidTr="002D44AB">
        <w:trPr>
          <w:trHeight w:val="227"/>
        </w:trPr>
        <w:tc>
          <w:tcPr>
            <w:tcW w:w="322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D44AB" w:rsidRPr="002D44AB" w:rsidRDefault="002D44AB" w:rsidP="00F03EBF">
            <w:pPr>
              <w:rPr>
                <w:rFonts w:ascii="Century Gothic" w:hAnsi="Century Gothic" w:cs="Tahoma"/>
                <w:sz w:val="22"/>
                <w:szCs w:val="22"/>
                <w:lang w:eastAsia="es-MX"/>
              </w:rPr>
            </w:pPr>
            <w:r w:rsidRPr="002D44AB">
              <w:rPr>
                <w:rFonts w:ascii="Century Gothic" w:hAnsi="Century Gothic" w:cs="Tahoma"/>
                <w:sz w:val="22"/>
                <w:szCs w:val="22"/>
                <w:lang w:eastAsia="es-MX"/>
              </w:rPr>
              <w:t>Servicio Ángel, S.A. de C.V.</w:t>
            </w:r>
          </w:p>
        </w:tc>
        <w:tc>
          <w:tcPr>
            <w:tcW w:w="722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D44AB" w:rsidRPr="002D44AB" w:rsidRDefault="002D44AB" w:rsidP="00F03EBF">
            <w:pPr>
              <w:rPr>
                <w:rFonts w:ascii="Century Gothic" w:hAnsi="Century Gothic" w:cs="Tahoma"/>
                <w:b/>
                <w:sz w:val="22"/>
                <w:szCs w:val="22"/>
                <w:lang w:eastAsia="es-MX"/>
              </w:rPr>
            </w:pPr>
            <w:r w:rsidRPr="002D44AB">
              <w:rPr>
                <w:rFonts w:ascii="Century Gothic" w:hAnsi="Century Gothic" w:cs="Tahoma"/>
                <w:b/>
                <w:sz w:val="22"/>
                <w:szCs w:val="22"/>
                <w:lang w:eastAsia="es-MX"/>
              </w:rPr>
              <w:t xml:space="preserve">Licitante No Solvente, </w:t>
            </w:r>
          </w:p>
          <w:p w:rsidR="002D44AB" w:rsidRPr="002D44AB" w:rsidRDefault="002D44AB" w:rsidP="00F03EBF">
            <w:pPr>
              <w:rPr>
                <w:rFonts w:ascii="Century Gothic" w:hAnsi="Century Gothic" w:cs="Tahoma"/>
                <w:b/>
                <w:sz w:val="22"/>
                <w:szCs w:val="22"/>
                <w:lang w:eastAsia="es-MX"/>
              </w:rPr>
            </w:pPr>
            <w:r w:rsidRPr="002D44AB">
              <w:rPr>
                <w:rFonts w:ascii="Century Gothic" w:hAnsi="Century Gothic" w:cs="Tahoma"/>
                <w:b/>
                <w:sz w:val="22"/>
                <w:szCs w:val="22"/>
                <w:lang w:eastAsia="es-MX"/>
              </w:rPr>
              <w:t>Posterior al acto de presentación y apertura de proposiciones, durante la evaluación de los documentos por parte del área convocante (Dirección de Adquisiciones)  se detectó que el licitante:</w:t>
            </w:r>
          </w:p>
          <w:p w:rsidR="002D44AB" w:rsidRPr="002D44AB" w:rsidRDefault="002D44AB" w:rsidP="00F03EBF">
            <w:pPr>
              <w:rPr>
                <w:rFonts w:ascii="Century Gothic" w:hAnsi="Century Gothic" w:cs="Tahoma"/>
                <w:b/>
                <w:sz w:val="22"/>
                <w:szCs w:val="22"/>
                <w:lang w:eastAsia="es-MX"/>
              </w:rPr>
            </w:pPr>
            <w:r w:rsidRPr="002D44AB">
              <w:rPr>
                <w:rFonts w:ascii="Century Gothic" w:hAnsi="Century Gothic" w:cs="Tahoma"/>
                <w:b/>
                <w:sz w:val="22"/>
                <w:szCs w:val="22"/>
                <w:lang w:eastAsia="es-MX"/>
              </w:rPr>
              <w:t>- No presentó la Constancia de Cumplimiento de sus obligaciones fiscales, (Formato 32D)</w:t>
            </w:r>
          </w:p>
          <w:p w:rsidR="002D44AB" w:rsidRDefault="002D44AB" w:rsidP="00F03EBF">
            <w:pPr>
              <w:rPr>
                <w:rFonts w:ascii="Century Gothic" w:hAnsi="Century Gothic" w:cs="Tahoma"/>
                <w:b/>
                <w:sz w:val="22"/>
                <w:szCs w:val="22"/>
                <w:lang w:eastAsia="es-MX"/>
              </w:rPr>
            </w:pPr>
            <w:r w:rsidRPr="002D44AB">
              <w:rPr>
                <w:rFonts w:ascii="Century Gothic" w:hAnsi="Century Gothic" w:cs="Tahoma"/>
                <w:b/>
                <w:sz w:val="22"/>
                <w:szCs w:val="22"/>
                <w:lang w:eastAsia="es-MX"/>
              </w:rPr>
              <w:t>- Presentó la Constancia de Situación Fiscal con fecha del 23 de Abril del 2020, y en bases de licitación se solicitó con máximo 3 meses anteriores a la fecha de la presentación de propuestas.</w:t>
            </w:r>
          </w:p>
          <w:p w:rsidR="00D516A0" w:rsidRPr="002D44AB" w:rsidRDefault="00D516A0" w:rsidP="00F03EBF">
            <w:pPr>
              <w:rPr>
                <w:rFonts w:ascii="Century Gothic" w:hAnsi="Century Gothic" w:cs="Tahoma"/>
                <w:b/>
                <w:sz w:val="22"/>
                <w:szCs w:val="22"/>
                <w:lang w:eastAsia="es-MX"/>
              </w:rPr>
            </w:pPr>
          </w:p>
        </w:tc>
      </w:tr>
    </w:tbl>
    <w:p w:rsidR="002D44AB" w:rsidRPr="002D44AB" w:rsidRDefault="002D44AB" w:rsidP="002D44AB">
      <w:pPr>
        <w:contextualSpacing/>
        <w:rPr>
          <w:rFonts w:ascii="Century Gothic" w:eastAsia="Calibri" w:hAnsi="Century Gothic" w:cs="Tahoma"/>
          <w:b/>
          <w:i/>
          <w:sz w:val="22"/>
          <w:szCs w:val="22"/>
        </w:rPr>
      </w:pPr>
    </w:p>
    <w:p w:rsidR="002D44AB" w:rsidRPr="002D44AB" w:rsidRDefault="002D44AB" w:rsidP="002D44AB">
      <w:pPr>
        <w:shd w:val="clear" w:color="auto" w:fill="FFFFFF"/>
        <w:spacing w:after="100" w:afterAutospacing="1"/>
        <w:contextualSpacing/>
        <w:jc w:val="both"/>
        <w:rPr>
          <w:rFonts w:ascii="Century Gothic" w:hAnsi="Century Gothic" w:cs="Tahoma"/>
          <w:sz w:val="22"/>
          <w:szCs w:val="22"/>
          <w:lang w:val="es-ES_tradnl"/>
        </w:rPr>
      </w:pPr>
      <w:r w:rsidRPr="002D44AB">
        <w:rPr>
          <w:rFonts w:ascii="Century Gothic" w:hAnsi="Century Gothic" w:cs="Tahoma"/>
          <w:sz w:val="22"/>
          <w:szCs w:val="22"/>
          <w:lang w:val="es-ES_tradnl"/>
        </w:rPr>
        <w:t xml:space="preserve">Los licitantes cuyas proposiciones resultaron solventes son los que se muestran en el siguiente cuadro: </w:t>
      </w:r>
    </w:p>
    <w:p w:rsidR="002D44AB" w:rsidRPr="002D44AB" w:rsidRDefault="002D44AB" w:rsidP="002D44AB">
      <w:pPr>
        <w:shd w:val="clear" w:color="auto" w:fill="FFFFFF"/>
        <w:spacing w:after="100" w:afterAutospacing="1"/>
        <w:contextualSpacing/>
        <w:jc w:val="both"/>
        <w:rPr>
          <w:rFonts w:ascii="Century Gothic" w:hAnsi="Century Gothic" w:cs="Tahoma"/>
          <w:sz w:val="22"/>
          <w:szCs w:val="22"/>
          <w:lang w:val="es-ES_tradnl"/>
        </w:rPr>
      </w:pPr>
      <w:r w:rsidRPr="002D44AB">
        <w:rPr>
          <w:rFonts w:ascii="Century Gothic" w:hAnsi="Century Gothic" w:cs="Tahoma"/>
          <w:noProof/>
          <w:sz w:val="22"/>
          <w:szCs w:val="22"/>
          <w:lang w:eastAsia="es-MX"/>
        </w:rPr>
        <w:lastRenderedPageBreak/>
        <w:drawing>
          <wp:inline distT="0" distB="0" distL="0" distR="0" wp14:anchorId="6436CE24" wp14:editId="258F2A80">
            <wp:extent cx="6498210" cy="43529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49396" cy="4387213"/>
                    </a:xfrm>
                    <a:prstGeom prst="rect">
                      <a:avLst/>
                    </a:prstGeom>
                    <a:noFill/>
                  </pic:spPr>
                </pic:pic>
              </a:graphicData>
            </a:graphic>
          </wp:inline>
        </w:drawing>
      </w:r>
    </w:p>
    <w:p w:rsidR="002D44AB" w:rsidRPr="002D44AB" w:rsidRDefault="002D44AB" w:rsidP="002D44AB">
      <w:pPr>
        <w:shd w:val="clear" w:color="auto" w:fill="FFFFFF"/>
        <w:spacing w:after="100" w:afterAutospacing="1"/>
        <w:contextualSpacing/>
        <w:jc w:val="both"/>
        <w:rPr>
          <w:rFonts w:ascii="Century Gothic" w:hAnsi="Century Gothic" w:cs="Tahoma"/>
          <w:sz w:val="22"/>
          <w:szCs w:val="22"/>
          <w:lang w:val="es-ES_tradnl"/>
        </w:rPr>
      </w:pPr>
    </w:p>
    <w:p w:rsidR="002D44AB" w:rsidRDefault="002D44AB" w:rsidP="002D44AB">
      <w:pPr>
        <w:shd w:val="clear" w:color="auto" w:fill="FFFFFF"/>
        <w:spacing w:after="100" w:afterAutospacing="1"/>
        <w:contextualSpacing/>
        <w:jc w:val="both"/>
        <w:rPr>
          <w:rFonts w:ascii="Century Gothic" w:hAnsi="Century Gothic" w:cs="Tahoma"/>
          <w:sz w:val="22"/>
          <w:szCs w:val="22"/>
          <w:lang w:val="es-ES_tradnl"/>
        </w:rPr>
      </w:pPr>
      <w:r w:rsidRPr="002D44AB">
        <w:rPr>
          <w:rFonts w:ascii="Century Gothic" w:hAnsi="Century Gothic" w:cs="Tahoma"/>
          <w:sz w:val="22"/>
          <w:szCs w:val="22"/>
          <w:lang w:val="es-ES_tradnl"/>
        </w:rPr>
        <w:t>Responsable de la evaluación de las proposiciones:</w:t>
      </w:r>
      <w:r>
        <w:rPr>
          <w:rFonts w:ascii="Century Gothic" w:hAnsi="Century Gothic" w:cs="Tahoma"/>
          <w:sz w:val="22"/>
          <w:szCs w:val="22"/>
          <w:lang w:val="es-ES_tradnl"/>
        </w:rPr>
        <w:tab/>
      </w:r>
    </w:p>
    <w:p w:rsidR="00D516A0" w:rsidRPr="002D44AB" w:rsidRDefault="00D516A0" w:rsidP="002D44AB">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0" w:type="auto"/>
        <w:tblLayout w:type="fixed"/>
        <w:tblLook w:val="04A0" w:firstRow="1" w:lastRow="0" w:firstColumn="1" w:lastColumn="0" w:noHBand="0" w:noVBand="1"/>
      </w:tblPr>
      <w:tblGrid>
        <w:gridCol w:w="4814"/>
        <w:gridCol w:w="5562"/>
      </w:tblGrid>
      <w:tr w:rsidR="002D44AB" w:rsidRPr="002D44AB" w:rsidTr="002D44AB">
        <w:trPr>
          <w:trHeight w:val="401"/>
        </w:trPr>
        <w:tc>
          <w:tcPr>
            <w:tcW w:w="4814" w:type="dxa"/>
          </w:tcPr>
          <w:p w:rsidR="002D44AB" w:rsidRPr="002D44AB" w:rsidRDefault="002D44AB" w:rsidP="00F03EBF">
            <w:pPr>
              <w:spacing w:after="100" w:afterAutospacing="1" w:line="276" w:lineRule="auto"/>
              <w:contextualSpacing/>
              <w:jc w:val="center"/>
              <w:rPr>
                <w:rFonts w:ascii="Century Gothic" w:hAnsi="Century Gothic" w:cs="Tahoma"/>
                <w:b/>
                <w:sz w:val="22"/>
                <w:szCs w:val="22"/>
                <w:lang w:val="es-ES_tradnl"/>
              </w:rPr>
            </w:pPr>
            <w:r w:rsidRPr="002D44AB">
              <w:rPr>
                <w:rFonts w:ascii="Century Gothic" w:hAnsi="Century Gothic" w:cs="Tahoma"/>
                <w:b/>
                <w:sz w:val="22"/>
                <w:szCs w:val="22"/>
                <w:lang w:val="es-ES_tradnl"/>
              </w:rPr>
              <w:t>Nombre</w:t>
            </w:r>
          </w:p>
        </w:tc>
        <w:tc>
          <w:tcPr>
            <w:tcW w:w="5562" w:type="dxa"/>
          </w:tcPr>
          <w:p w:rsidR="002D44AB" w:rsidRPr="002D44AB" w:rsidRDefault="002D44AB" w:rsidP="00F03EBF">
            <w:pPr>
              <w:spacing w:after="100" w:afterAutospacing="1" w:line="276" w:lineRule="auto"/>
              <w:contextualSpacing/>
              <w:jc w:val="center"/>
              <w:rPr>
                <w:rFonts w:ascii="Century Gothic" w:hAnsi="Century Gothic" w:cs="Tahoma"/>
                <w:b/>
                <w:sz w:val="22"/>
                <w:szCs w:val="22"/>
                <w:lang w:val="es-ES_tradnl"/>
              </w:rPr>
            </w:pPr>
            <w:r w:rsidRPr="002D44AB">
              <w:rPr>
                <w:rFonts w:ascii="Century Gothic" w:hAnsi="Century Gothic" w:cs="Tahoma"/>
                <w:b/>
                <w:sz w:val="22"/>
                <w:szCs w:val="22"/>
                <w:lang w:val="es-ES_tradnl"/>
              </w:rPr>
              <w:t>Cargo</w:t>
            </w:r>
          </w:p>
        </w:tc>
      </w:tr>
      <w:tr w:rsidR="002D44AB" w:rsidRPr="002D44AB" w:rsidTr="002D44AB">
        <w:trPr>
          <w:trHeight w:val="425"/>
        </w:trPr>
        <w:tc>
          <w:tcPr>
            <w:tcW w:w="4814" w:type="dxa"/>
          </w:tcPr>
          <w:p w:rsidR="002D44AB" w:rsidRPr="002D44AB" w:rsidRDefault="002D44AB" w:rsidP="00F03EBF">
            <w:pPr>
              <w:shd w:val="clear" w:color="auto" w:fill="FFFFFF"/>
              <w:spacing w:after="100" w:afterAutospacing="1" w:line="276" w:lineRule="auto"/>
              <w:contextualSpacing/>
              <w:rPr>
                <w:rFonts w:ascii="Century Gothic" w:hAnsi="Century Gothic" w:cs="Tahoma"/>
                <w:sz w:val="22"/>
                <w:szCs w:val="22"/>
              </w:rPr>
            </w:pPr>
            <w:r w:rsidRPr="002D44AB">
              <w:rPr>
                <w:rFonts w:ascii="Century Gothic" w:hAnsi="Century Gothic" w:cs="Tahoma"/>
                <w:sz w:val="22"/>
                <w:szCs w:val="22"/>
              </w:rPr>
              <w:t xml:space="preserve">Mtra. </w:t>
            </w:r>
            <w:proofErr w:type="spellStart"/>
            <w:r w:rsidRPr="002D44AB">
              <w:rPr>
                <w:rFonts w:ascii="Century Gothic" w:hAnsi="Century Gothic" w:cs="Tahoma"/>
                <w:sz w:val="22"/>
                <w:szCs w:val="22"/>
              </w:rPr>
              <w:t>Dialhery</w:t>
            </w:r>
            <w:proofErr w:type="spellEnd"/>
            <w:r w:rsidRPr="002D44AB">
              <w:rPr>
                <w:rFonts w:ascii="Century Gothic" w:hAnsi="Century Gothic" w:cs="Tahoma"/>
                <w:sz w:val="22"/>
                <w:szCs w:val="22"/>
              </w:rPr>
              <w:t xml:space="preserve"> Díaz González</w:t>
            </w:r>
          </w:p>
        </w:tc>
        <w:tc>
          <w:tcPr>
            <w:tcW w:w="5562" w:type="dxa"/>
          </w:tcPr>
          <w:p w:rsidR="002D44AB" w:rsidRPr="002D44AB" w:rsidRDefault="002D44AB" w:rsidP="00F03EBF">
            <w:pPr>
              <w:spacing w:after="100" w:afterAutospacing="1" w:line="276" w:lineRule="auto"/>
              <w:contextualSpacing/>
              <w:rPr>
                <w:rFonts w:ascii="Century Gothic" w:hAnsi="Century Gothic" w:cs="Tahoma"/>
                <w:sz w:val="22"/>
                <w:szCs w:val="22"/>
              </w:rPr>
            </w:pPr>
            <w:r w:rsidRPr="002D44AB">
              <w:rPr>
                <w:rFonts w:ascii="Century Gothic" w:hAnsi="Century Gothic" w:cs="Tahoma"/>
                <w:sz w:val="22"/>
                <w:szCs w:val="22"/>
              </w:rPr>
              <w:t>Directora de Administración</w:t>
            </w:r>
          </w:p>
        </w:tc>
      </w:tr>
      <w:tr w:rsidR="002D44AB" w:rsidRPr="002D44AB" w:rsidTr="002D44AB">
        <w:trPr>
          <w:trHeight w:val="401"/>
        </w:trPr>
        <w:tc>
          <w:tcPr>
            <w:tcW w:w="4814" w:type="dxa"/>
          </w:tcPr>
          <w:p w:rsidR="002D44AB" w:rsidRPr="002D44AB" w:rsidRDefault="002D44AB" w:rsidP="00F03EBF">
            <w:pPr>
              <w:shd w:val="clear" w:color="auto" w:fill="FFFFFF"/>
              <w:spacing w:after="100" w:afterAutospacing="1" w:line="276" w:lineRule="auto"/>
              <w:contextualSpacing/>
              <w:rPr>
                <w:rFonts w:ascii="Century Gothic" w:hAnsi="Century Gothic" w:cs="Tahoma"/>
                <w:sz w:val="22"/>
                <w:szCs w:val="22"/>
              </w:rPr>
            </w:pPr>
            <w:r w:rsidRPr="002D44AB">
              <w:rPr>
                <w:rFonts w:ascii="Century Gothic" w:hAnsi="Century Gothic" w:cs="Tahoma"/>
                <w:sz w:val="22"/>
                <w:szCs w:val="22"/>
              </w:rPr>
              <w:t>Lic. Edmundo Antonio Amutio Villa.</w:t>
            </w:r>
          </w:p>
        </w:tc>
        <w:tc>
          <w:tcPr>
            <w:tcW w:w="5562" w:type="dxa"/>
          </w:tcPr>
          <w:p w:rsidR="002D44AB" w:rsidRPr="002D44AB" w:rsidRDefault="002D44AB" w:rsidP="00F03EBF">
            <w:pPr>
              <w:spacing w:after="100" w:afterAutospacing="1" w:line="276" w:lineRule="auto"/>
              <w:contextualSpacing/>
              <w:rPr>
                <w:rFonts w:ascii="Century Gothic" w:hAnsi="Century Gothic" w:cs="Tahoma"/>
                <w:sz w:val="22"/>
                <w:szCs w:val="22"/>
              </w:rPr>
            </w:pPr>
            <w:r w:rsidRPr="002D44AB">
              <w:rPr>
                <w:rFonts w:ascii="Century Gothic" w:hAnsi="Century Gothic" w:cs="Tahoma"/>
                <w:sz w:val="22"/>
                <w:szCs w:val="22"/>
              </w:rPr>
              <w:t>Coordinador General de Administración e Innovación Gubernamental</w:t>
            </w:r>
          </w:p>
        </w:tc>
      </w:tr>
    </w:tbl>
    <w:p w:rsidR="00D516A0" w:rsidRDefault="00D516A0" w:rsidP="002D44AB">
      <w:pPr>
        <w:shd w:val="clear" w:color="auto" w:fill="FFFFFF"/>
        <w:spacing w:after="100" w:afterAutospacing="1"/>
        <w:contextualSpacing/>
        <w:jc w:val="both"/>
        <w:rPr>
          <w:rFonts w:ascii="Century Gothic" w:hAnsi="Century Gothic" w:cs="Tahoma"/>
          <w:b/>
          <w:sz w:val="22"/>
          <w:szCs w:val="22"/>
          <w:u w:val="single"/>
          <w:lang w:val="es-ES_tradnl"/>
        </w:rPr>
      </w:pPr>
    </w:p>
    <w:p w:rsidR="00D516A0" w:rsidRDefault="00D516A0" w:rsidP="002D44AB">
      <w:pPr>
        <w:shd w:val="clear" w:color="auto" w:fill="FFFFFF"/>
        <w:spacing w:after="100" w:afterAutospacing="1"/>
        <w:contextualSpacing/>
        <w:jc w:val="both"/>
        <w:rPr>
          <w:rFonts w:ascii="Century Gothic" w:hAnsi="Century Gothic" w:cs="Tahoma"/>
          <w:b/>
          <w:sz w:val="22"/>
          <w:szCs w:val="22"/>
          <w:u w:val="single"/>
          <w:lang w:val="es-ES_tradnl"/>
        </w:rPr>
      </w:pPr>
    </w:p>
    <w:p w:rsidR="002D44AB" w:rsidRPr="002D44AB" w:rsidRDefault="002D44AB" w:rsidP="002D44AB">
      <w:pPr>
        <w:shd w:val="clear" w:color="auto" w:fill="FFFFFF"/>
        <w:spacing w:after="100" w:afterAutospacing="1"/>
        <w:contextualSpacing/>
        <w:jc w:val="both"/>
        <w:rPr>
          <w:rFonts w:ascii="Century Gothic" w:hAnsi="Century Gothic" w:cs="Tahoma"/>
          <w:sz w:val="22"/>
          <w:szCs w:val="22"/>
          <w:lang w:val="es-ES_tradnl"/>
        </w:rPr>
      </w:pPr>
      <w:r w:rsidRPr="002D44AB">
        <w:rPr>
          <w:rFonts w:ascii="Century Gothic" w:hAnsi="Century Gothic" w:cs="Tahoma"/>
          <w:b/>
          <w:sz w:val="22"/>
          <w:szCs w:val="22"/>
          <w:u w:val="single"/>
          <w:lang w:val="es-ES_tradnl"/>
        </w:rPr>
        <w:t xml:space="preserve"> Mediante oficio de análisis técnico número CGAIG/DADMON/371/2021</w:t>
      </w:r>
    </w:p>
    <w:p w:rsidR="002D44AB" w:rsidRPr="002D44AB" w:rsidRDefault="002D44AB" w:rsidP="002D44AB">
      <w:pPr>
        <w:shd w:val="clear" w:color="auto" w:fill="FFFFFF"/>
        <w:spacing w:after="100" w:afterAutospacing="1"/>
        <w:contextualSpacing/>
        <w:jc w:val="both"/>
        <w:rPr>
          <w:rFonts w:ascii="Century Gothic" w:hAnsi="Century Gothic" w:cs="Tahoma"/>
          <w:sz w:val="22"/>
          <w:szCs w:val="22"/>
          <w:lang w:val="es-ES_tradnl"/>
        </w:rPr>
      </w:pPr>
    </w:p>
    <w:p w:rsidR="002D44AB" w:rsidRPr="002D44AB" w:rsidRDefault="002D44AB" w:rsidP="002D44AB">
      <w:pPr>
        <w:shd w:val="clear" w:color="auto" w:fill="FFFFFF"/>
        <w:spacing w:after="100" w:afterAutospacing="1"/>
        <w:contextualSpacing/>
        <w:jc w:val="both"/>
        <w:rPr>
          <w:rFonts w:ascii="Century Gothic" w:hAnsi="Century Gothic" w:cs="Tahoma"/>
          <w:sz w:val="22"/>
          <w:szCs w:val="22"/>
          <w:lang w:val="es-ES_tradnl"/>
        </w:rPr>
      </w:pPr>
      <w:r w:rsidRPr="002D44AB">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2D44AB" w:rsidRPr="002D44AB" w:rsidRDefault="002D44AB" w:rsidP="002D44AB">
      <w:pPr>
        <w:shd w:val="clear" w:color="auto" w:fill="FFFFFF"/>
        <w:spacing w:after="100" w:afterAutospacing="1"/>
        <w:contextualSpacing/>
        <w:jc w:val="both"/>
        <w:rPr>
          <w:rFonts w:ascii="Century Gothic" w:hAnsi="Century Gothic" w:cs="Tahoma"/>
          <w:sz w:val="22"/>
          <w:szCs w:val="22"/>
          <w:lang w:val="es-ES_tradnl"/>
        </w:rPr>
      </w:pPr>
    </w:p>
    <w:p w:rsidR="002D44AB" w:rsidRPr="002D44AB" w:rsidRDefault="002D44AB" w:rsidP="002D44AB">
      <w:pPr>
        <w:shd w:val="clear" w:color="auto" w:fill="FFFFFF"/>
        <w:spacing w:after="100" w:afterAutospacing="1"/>
        <w:contextualSpacing/>
        <w:jc w:val="both"/>
        <w:rPr>
          <w:rFonts w:ascii="Century Gothic" w:hAnsi="Century Gothic" w:cs="Tahoma"/>
          <w:sz w:val="22"/>
          <w:szCs w:val="22"/>
          <w:lang w:val="es-ES_tradnl"/>
        </w:rPr>
      </w:pPr>
      <w:r w:rsidRPr="002D44AB">
        <w:rPr>
          <w:rFonts w:ascii="Century Gothic" w:hAnsi="Century Gothic" w:cs="Tahoma"/>
          <w:noProof/>
          <w:sz w:val="22"/>
          <w:szCs w:val="22"/>
          <w:lang w:eastAsia="es-MX"/>
        </w:rPr>
        <w:drawing>
          <wp:inline distT="0" distB="0" distL="0" distR="0" wp14:anchorId="005E27CD" wp14:editId="372998E6">
            <wp:extent cx="6549656" cy="1960220"/>
            <wp:effectExtent l="0" t="0" r="381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26347" cy="1983172"/>
                    </a:xfrm>
                    <a:prstGeom prst="rect">
                      <a:avLst/>
                    </a:prstGeom>
                    <a:noFill/>
                  </pic:spPr>
                </pic:pic>
              </a:graphicData>
            </a:graphic>
          </wp:inline>
        </w:drawing>
      </w:r>
    </w:p>
    <w:p w:rsidR="002D44AB" w:rsidRPr="002D44AB" w:rsidRDefault="002D44AB" w:rsidP="002D44AB">
      <w:pPr>
        <w:shd w:val="clear" w:color="auto" w:fill="FFFFFF"/>
        <w:spacing w:after="100" w:afterAutospacing="1"/>
        <w:contextualSpacing/>
        <w:jc w:val="both"/>
        <w:rPr>
          <w:rFonts w:ascii="Century Gothic" w:hAnsi="Century Gothic" w:cs="Tahoma"/>
          <w:sz w:val="22"/>
          <w:szCs w:val="22"/>
          <w:lang w:val="es-ES_tradnl"/>
        </w:rPr>
      </w:pPr>
    </w:p>
    <w:p w:rsidR="00D516A0" w:rsidRDefault="00D516A0" w:rsidP="002D44AB">
      <w:pPr>
        <w:shd w:val="clear" w:color="auto" w:fill="FFFFFF"/>
        <w:spacing w:after="100" w:afterAutospacing="1"/>
        <w:contextualSpacing/>
        <w:jc w:val="both"/>
        <w:rPr>
          <w:rFonts w:ascii="Century Gothic" w:hAnsi="Century Gothic" w:cs="Tahoma"/>
          <w:b/>
          <w:sz w:val="22"/>
          <w:szCs w:val="22"/>
        </w:rPr>
      </w:pPr>
    </w:p>
    <w:p w:rsidR="002D44AB" w:rsidRPr="002D44AB" w:rsidRDefault="002D44AB" w:rsidP="002D44AB">
      <w:pPr>
        <w:shd w:val="clear" w:color="auto" w:fill="FFFFFF"/>
        <w:spacing w:after="100" w:afterAutospacing="1"/>
        <w:contextualSpacing/>
        <w:jc w:val="both"/>
        <w:rPr>
          <w:rFonts w:ascii="Century Gothic" w:hAnsi="Century Gothic" w:cs="Tahoma"/>
          <w:sz w:val="22"/>
          <w:szCs w:val="22"/>
        </w:rPr>
      </w:pPr>
      <w:r w:rsidRPr="002D44AB">
        <w:rPr>
          <w:rFonts w:ascii="Century Gothic" w:hAnsi="Century Gothic" w:cs="Tahoma"/>
          <w:b/>
          <w:sz w:val="22"/>
          <w:szCs w:val="22"/>
        </w:rPr>
        <w:t xml:space="preserve">Nota: </w:t>
      </w:r>
      <w:r w:rsidRPr="002D44AB">
        <w:rPr>
          <w:rFonts w:ascii="Century Gothic" w:hAnsi="Century Gothic" w:cs="Tahoma"/>
          <w:sz w:val="22"/>
          <w:szCs w:val="22"/>
        </w:rPr>
        <w:t>Se adjudica al único licitante solvente, mediante contrato abierto de monto mínimo y monto máximo, de conformidad con el Artículo 114 del Reglamento de Compras Enajenaciones y Contratación de Servicios Del Municipio de Zapopan, Jalisco.</w:t>
      </w:r>
    </w:p>
    <w:p w:rsidR="002D44AB" w:rsidRDefault="002D44AB" w:rsidP="00E921A8">
      <w:pPr>
        <w:shd w:val="clear" w:color="auto" w:fill="FFFFFF"/>
        <w:spacing w:after="100" w:afterAutospacing="1"/>
        <w:contextualSpacing/>
        <w:jc w:val="both"/>
        <w:rPr>
          <w:rFonts w:ascii="Century Gothic" w:hAnsi="Century Gothic"/>
          <w:color w:val="000000"/>
          <w:sz w:val="22"/>
          <w:szCs w:val="22"/>
          <w:lang w:eastAsia="es-MX"/>
        </w:rPr>
      </w:pPr>
    </w:p>
    <w:p w:rsidR="00F05578" w:rsidRDefault="00F05578" w:rsidP="00E921A8">
      <w:pPr>
        <w:shd w:val="clear" w:color="auto" w:fill="FFFFFF"/>
        <w:spacing w:after="100" w:afterAutospacing="1"/>
        <w:contextualSpacing/>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La convocante tendrá 10 días hábiles para emitir la orden de compra / pedido posterior a la emisión del fallo.</w:t>
      </w:r>
    </w:p>
    <w:p w:rsidR="00012507" w:rsidRPr="00F05578" w:rsidRDefault="00012507" w:rsidP="00F05578">
      <w:pPr>
        <w:shd w:val="clear" w:color="auto" w:fill="FFFFFF"/>
        <w:spacing w:line="253" w:lineRule="atLeast"/>
        <w:jc w:val="both"/>
        <w:rPr>
          <w:rFonts w:ascii="Century Gothic" w:hAnsi="Century Gothic"/>
          <w:color w:val="000000"/>
          <w:sz w:val="22"/>
          <w:szCs w:val="22"/>
          <w:lang w:eastAsia="es-MX"/>
        </w:rPr>
      </w:pPr>
    </w:p>
    <w:p w:rsidR="00F05578"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D516A0" w:rsidRPr="00F05578" w:rsidRDefault="00D516A0" w:rsidP="00F05578">
      <w:pPr>
        <w:shd w:val="clear" w:color="auto" w:fill="FFFFFF"/>
        <w:spacing w:line="253" w:lineRule="atLeast"/>
        <w:jc w:val="both"/>
        <w:rPr>
          <w:rFonts w:ascii="Century Gothic" w:hAnsi="Century Gothic"/>
          <w:color w:val="000000"/>
          <w:sz w:val="22"/>
          <w:szCs w:val="22"/>
          <w:lang w:eastAsia="es-MX"/>
        </w:rPr>
      </w:pPr>
    </w:p>
    <w:p w:rsidR="00F05578"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D516A0" w:rsidRPr="00F05578" w:rsidRDefault="00D516A0" w:rsidP="00F05578">
      <w:pPr>
        <w:shd w:val="clear" w:color="auto" w:fill="FFFFFF"/>
        <w:spacing w:line="253" w:lineRule="atLeast"/>
        <w:jc w:val="both"/>
        <w:rPr>
          <w:rFonts w:ascii="Century Gothic" w:hAnsi="Century Gothic"/>
          <w:color w:val="000000"/>
          <w:sz w:val="22"/>
          <w:szCs w:val="22"/>
          <w:lang w:eastAsia="es-MX"/>
        </w:rPr>
      </w:pP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lastRenderedPageBreak/>
        <w:t>El área requirente será la responsable de elaborar los trámites administrativos correspondientes para solicitar la elaboración del contrato así como el seguimiento del trámite de pago correspondiente.</w:t>
      </w: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p>
    <w:p w:rsidR="00E80030" w:rsidRPr="00F05578" w:rsidRDefault="00F05578" w:rsidP="00F05578">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0557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p>
    <w:p w:rsidR="00E80030" w:rsidRPr="00DF6AAA" w:rsidRDefault="00E80030" w:rsidP="00E80030">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w:t>
      </w:r>
      <w:r w:rsidR="005A0DA3">
        <w:rPr>
          <w:rFonts w:ascii="Century Gothic" w:eastAsia="Cambria" w:hAnsi="Century Gothic" w:cs="Tahoma"/>
          <w:sz w:val="22"/>
          <w:szCs w:val="22"/>
        </w:rPr>
        <w:t xml:space="preserve"> </w:t>
      </w:r>
      <w:r w:rsidRPr="00DF6AAA">
        <w:rPr>
          <w:rFonts w:ascii="Century Gothic" w:eastAsia="Cambria" w:hAnsi="Century Gothic" w:cs="Tahoma"/>
          <w:sz w:val="22"/>
          <w:szCs w:val="22"/>
        </w:rPr>
        <w:t xml:space="preserve"> proveedo</w:t>
      </w:r>
      <w:r w:rsidR="005A0DA3">
        <w:rPr>
          <w:rFonts w:ascii="Century Gothic" w:eastAsia="Cambria" w:hAnsi="Century Gothic" w:cs="Tahoma"/>
          <w:sz w:val="22"/>
          <w:szCs w:val="22"/>
        </w:rPr>
        <w:t>r</w:t>
      </w:r>
      <w:r w:rsidR="00B96857" w:rsidRPr="00B96857">
        <w:rPr>
          <w:rFonts w:ascii="Century Gothic" w:hAnsi="Century Gothic" w:cs="Tahoma"/>
          <w:b/>
          <w:noProof/>
          <w:lang w:val="es-ES_tradnl" w:eastAsia="es-MX"/>
        </w:rPr>
        <w:t xml:space="preserve"> </w:t>
      </w:r>
      <w:r w:rsidR="004F6426">
        <w:rPr>
          <w:rFonts w:ascii="Century Gothic" w:hAnsi="Century Gothic" w:cs="Tahoma"/>
          <w:b/>
        </w:rPr>
        <w:t xml:space="preserve">Servicio </w:t>
      </w:r>
      <w:proofErr w:type="spellStart"/>
      <w:r w:rsidR="004F6426">
        <w:rPr>
          <w:rFonts w:ascii="Century Gothic" w:hAnsi="Century Gothic" w:cs="Tahoma"/>
          <w:b/>
        </w:rPr>
        <w:t>Colotlan</w:t>
      </w:r>
      <w:proofErr w:type="spellEnd"/>
      <w:r w:rsidR="004F6426">
        <w:rPr>
          <w:rFonts w:ascii="Century Gothic" w:hAnsi="Century Gothic" w:cs="Tahoma"/>
          <w:b/>
        </w:rPr>
        <w:t xml:space="preserve"> Express, S.A. de C.V.,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E80030" w:rsidRPr="009E5AC4" w:rsidRDefault="00E80030" w:rsidP="00E80030">
      <w:pPr>
        <w:shd w:val="clear" w:color="auto" w:fill="FFFFFF"/>
        <w:spacing w:after="100" w:afterAutospacing="1"/>
        <w:contextualSpacing/>
        <w:jc w:val="both"/>
        <w:rPr>
          <w:rFonts w:ascii="Century Gothic" w:hAnsi="Century Gothic" w:cs="Tahoma"/>
          <w:sz w:val="22"/>
          <w:szCs w:val="22"/>
          <w:lang w:val="es-ES_tradnl"/>
        </w:rPr>
      </w:pPr>
    </w:p>
    <w:p w:rsidR="00E80030" w:rsidRDefault="00E80030" w:rsidP="00E80030">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CF5DB5" w:rsidRDefault="00CF5DB5" w:rsidP="00CF5DB5">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046F70" w:rsidRDefault="00046F70" w:rsidP="004F6426">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4F6426" w:rsidRPr="004F6426" w:rsidRDefault="004F6426" w:rsidP="004F6426">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4F6426">
        <w:rPr>
          <w:rFonts w:ascii="Century Gothic" w:eastAsiaTheme="minorEastAsia" w:hAnsi="Century Gothic" w:cs="Tahoma"/>
          <w:b/>
          <w:sz w:val="22"/>
          <w:szCs w:val="22"/>
          <w:lang w:val="es-ES" w:eastAsia="es-MX"/>
        </w:rPr>
        <w:t>Número de Cuadro:</w:t>
      </w:r>
      <w:r w:rsidRPr="004F6426">
        <w:rPr>
          <w:rFonts w:ascii="Century Gothic" w:eastAsiaTheme="minorEastAsia" w:hAnsi="Century Gothic" w:cs="Tahoma"/>
          <w:sz w:val="22"/>
          <w:szCs w:val="22"/>
          <w:lang w:val="es-ES" w:eastAsia="es-MX"/>
        </w:rPr>
        <w:t xml:space="preserve"> </w:t>
      </w:r>
      <w:r w:rsidRPr="004F6426">
        <w:rPr>
          <w:rFonts w:ascii="Century Gothic" w:eastAsiaTheme="minorEastAsia" w:hAnsi="Century Gothic" w:cs="Tahoma"/>
          <w:sz w:val="22"/>
          <w:szCs w:val="22"/>
          <w:lang w:eastAsia="es-MX"/>
        </w:rPr>
        <w:t>02.17.2021</w:t>
      </w:r>
    </w:p>
    <w:p w:rsidR="004F6426" w:rsidRPr="004F6426" w:rsidRDefault="004F6426" w:rsidP="004F6426">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4F6426">
        <w:rPr>
          <w:rFonts w:ascii="Century Gothic" w:eastAsiaTheme="minorEastAsia" w:hAnsi="Century Gothic" w:cs="Tahoma"/>
          <w:b/>
          <w:sz w:val="22"/>
          <w:szCs w:val="22"/>
          <w:lang w:val="es-ES" w:eastAsia="es-MX"/>
        </w:rPr>
        <w:t xml:space="preserve">Licitación Pública Nacional con Participación del Comité: </w:t>
      </w:r>
      <w:r w:rsidRPr="004F6426">
        <w:rPr>
          <w:rFonts w:ascii="Century Gothic" w:hAnsi="Century Gothic" w:cs="Tahoma"/>
          <w:bCs/>
          <w:sz w:val="22"/>
          <w:szCs w:val="22"/>
        </w:rPr>
        <w:t>202101399</w:t>
      </w:r>
    </w:p>
    <w:p w:rsidR="004F6426" w:rsidRPr="004F6426" w:rsidRDefault="004F6426" w:rsidP="004F6426">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4F6426">
        <w:rPr>
          <w:rFonts w:ascii="Century Gothic" w:eastAsiaTheme="minorEastAsia" w:hAnsi="Century Gothic" w:cs="Tahoma"/>
          <w:b/>
          <w:sz w:val="22"/>
          <w:szCs w:val="22"/>
          <w:lang w:val="es-ES" w:eastAsia="es-MX"/>
        </w:rPr>
        <w:t xml:space="preserve">Área Requirente: </w:t>
      </w:r>
      <w:r w:rsidRPr="004F6426">
        <w:rPr>
          <w:rFonts w:ascii="Century Gothic" w:eastAsiaTheme="minorEastAsia" w:hAnsi="Century Gothic" w:cs="Tahoma"/>
          <w:sz w:val="22"/>
          <w:szCs w:val="22"/>
          <w:lang w:val="es-ES" w:eastAsia="es-MX"/>
        </w:rPr>
        <w:t>Dirección de Ingresos adscrita a Tesorería.</w:t>
      </w:r>
    </w:p>
    <w:p w:rsidR="004F6426" w:rsidRPr="004F6426" w:rsidRDefault="004F6426" w:rsidP="004F6426">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4F6426">
        <w:rPr>
          <w:rFonts w:ascii="Century Gothic" w:eastAsiaTheme="minorEastAsia" w:hAnsi="Century Gothic" w:cs="Tahoma"/>
          <w:b/>
          <w:sz w:val="22"/>
          <w:szCs w:val="22"/>
          <w:lang w:val="es-ES" w:eastAsia="es-MX"/>
        </w:rPr>
        <w:t xml:space="preserve">Objeto de licitación: </w:t>
      </w:r>
      <w:r w:rsidRPr="004F6426">
        <w:rPr>
          <w:rFonts w:ascii="Century Gothic" w:eastAsiaTheme="minorEastAsia" w:hAnsi="Century Gothic" w:cs="Tahoma"/>
          <w:sz w:val="22"/>
          <w:szCs w:val="22"/>
          <w:lang w:val="es-ES" w:eastAsia="es-MX"/>
        </w:rPr>
        <w:t xml:space="preserve">Formas valoradas </w:t>
      </w:r>
      <w:r w:rsidR="00D77406">
        <w:rPr>
          <w:rFonts w:ascii="Century Gothic" w:eastAsiaTheme="minorEastAsia" w:hAnsi="Century Gothic" w:cs="Tahoma"/>
          <w:sz w:val="22"/>
          <w:szCs w:val="22"/>
          <w:lang w:val="es-ES" w:eastAsia="es-MX"/>
        </w:rPr>
        <w:t>y recibos oficiales.</w:t>
      </w:r>
    </w:p>
    <w:p w:rsidR="004F6426" w:rsidRPr="004F6426" w:rsidRDefault="004F6426" w:rsidP="004F6426">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4F6426" w:rsidRDefault="004F6426" w:rsidP="004F6426">
      <w:pPr>
        <w:shd w:val="clear" w:color="auto" w:fill="FFFFFF"/>
        <w:spacing w:after="100" w:afterAutospacing="1" w:line="276" w:lineRule="auto"/>
        <w:contextualSpacing/>
        <w:jc w:val="both"/>
        <w:rPr>
          <w:rFonts w:ascii="Century Gothic" w:hAnsi="Century Gothic" w:cs="Tahoma"/>
          <w:sz w:val="22"/>
          <w:szCs w:val="22"/>
          <w:lang w:val="es-ES_tradnl"/>
        </w:rPr>
      </w:pPr>
      <w:r w:rsidRPr="004F6426">
        <w:rPr>
          <w:rFonts w:ascii="Century Gothic" w:eastAsiaTheme="minorEastAsia" w:hAnsi="Century Gothic" w:cs="Tahoma"/>
          <w:sz w:val="22"/>
          <w:szCs w:val="22"/>
          <w:lang w:eastAsia="es-MX"/>
        </w:rPr>
        <w:t>S</w:t>
      </w:r>
      <w:proofErr w:type="spellStart"/>
      <w:r w:rsidRPr="004F6426">
        <w:rPr>
          <w:rFonts w:ascii="Century Gothic" w:hAnsi="Century Gothic" w:cs="Tahoma"/>
          <w:sz w:val="22"/>
          <w:szCs w:val="22"/>
          <w:lang w:val="es-ES_tradnl"/>
        </w:rPr>
        <w:t>e</w:t>
      </w:r>
      <w:proofErr w:type="spellEnd"/>
      <w:r w:rsidRPr="004F6426">
        <w:rPr>
          <w:rFonts w:ascii="Century Gothic" w:hAnsi="Century Gothic" w:cs="Tahoma"/>
          <w:sz w:val="22"/>
          <w:szCs w:val="22"/>
          <w:lang w:val="es-ES_tradnl"/>
        </w:rPr>
        <w:t xml:space="preserve"> pone a la vista el expediente de donde se desprende lo siguiente:</w:t>
      </w:r>
    </w:p>
    <w:p w:rsidR="00D516A0" w:rsidRPr="004F6426" w:rsidRDefault="00D516A0" w:rsidP="004F6426">
      <w:pPr>
        <w:shd w:val="clear" w:color="auto" w:fill="FFFFFF"/>
        <w:spacing w:after="100" w:afterAutospacing="1" w:line="276" w:lineRule="auto"/>
        <w:contextualSpacing/>
        <w:jc w:val="both"/>
        <w:rPr>
          <w:rFonts w:ascii="Century Gothic" w:hAnsi="Century Gothic" w:cs="Tahoma"/>
          <w:sz w:val="22"/>
          <w:szCs w:val="22"/>
          <w:lang w:val="es-ES_tradnl"/>
        </w:rPr>
      </w:pPr>
    </w:p>
    <w:p w:rsidR="004F6426" w:rsidRPr="004F6426" w:rsidRDefault="004F6426" w:rsidP="004F6426">
      <w:pPr>
        <w:shd w:val="clear" w:color="auto" w:fill="FFFFFF"/>
        <w:spacing w:after="100" w:afterAutospacing="1"/>
        <w:contextualSpacing/>
        <w:jc w:val="both"/>
        <w:rPr>
          <w:rFonts w:ascii="Century Gothic" w:hAnsi="Century Gothic" w:cs="Tahoma"/>
          <w:b/>
          <w:sz w:val="22"/>
          <w:szCs w:val="22"/>
          <w:lang w:val="es-ES_tradnl"/>
        </w:rPr>
      </w:pPr>
      <w:r w:rsidRPr="004F6426">
        <w:rPr>
          <w:rFonts w:ascii="Century Gothic" w:hAnsi="Century Gothic" w:cs="Tahoma"/>
          <w:b/>
          <w:sz w:val="22"/>
          <w:szCs w:val="22"/>
          <w:lang w:val="es-ES_tradnl"/>
        </w:rPr>
        <w:t>Proveedores que cotizan:</w:t>
      </w:r>
    </w:p>
    <w:p w:rsidR="004F6426" w:rsidRPr="004F6426" w:rsidRDefault="004F6426" w:rsidP="004F6426">
      <w:pPr>
        <w:pStyle w:val="Prrafodelista"/>
        <w:numPr>
          <w:ilvl w:val="0"/>
          <w:numId w:val="44"/>
        </w:numPr>
        <w:shd w:val="clear" w:color="auto" w:fill="FFFFFF"/>
        <w:spacing w:after="100" w:afterAutospacing="1"/>
        <w:contextualSpacing/>
        <w:jc w:val="both"/>
        <w:rPr>
          <w:rFonts w:ascii="Century Gothic" w:hAnsi="Century Gothic" w:cs="Tahoma"/>
          <w:sz w:val="22"/>
          <w:szCs w:val="22"/>
        </w:rPr>
      </w:pPr>
      <w:r w:rsidRPr="004F6426">
        <w:rPr>
          <w:rFonts w:ascii="Century Gothic" w:hAnsi="Century Gothic" w:cs="Tahoma"/>
          <w:sz w:val="22"/>
          <w:szCs w:val="22"/>
        </w:rPr>
        <w:t>CR Formas, S.A. de C.V.</w:t>
      </w:r>
    </w:p>
    <w:p w:rsidR="004F6426" w:rsidRPr="004F6426" w:rsidRDefault="004F6426" w:rsidP="004F6426">
      <w:pPr>
        <w:pStyle w:val="Prrafodelista"/>
        <w:numPr>
          <w:ilvl w:val="0"/>
          <w:numId w:val="44"/>
        </w:numPr>
        <w:shd w:val="clear" w:color="auto" w:fill="FFFFFF"/>
        <w:spacing w:after="100" w:afterAutospacing="1"/>
        <w:contextualSpacing/>
        <w:jc w:val="both"/>
        <w:rPr>
          <w:rFonts w:ascii="Century Gothic" w:hAnsi="Century Gothic" w:cs="Tahoma"/>
          <w:sz w:val="22"/>
          <w:szCs w:val="22"/>
        </w:rPr>
      </w:pPr>
      <w:r w:rsidRPr="004F6426">
        <w:rPr>
          <w:rFonts w:ascii="Century Gothic" w:hAnsi="Century Gothic" w:cs="Tahoma"/>
          <w:sz w:val="22"/>
          <w:szCs w:val="22"/>
        </w:rPr>
        <w:t>Raquel Lara Capetillo</w:t>
      </w:r>
    </w:p>
    <w:p w:rsidR="004F6426" w:rsidRPr="004F6426" w:rsidRDefault="004F6426" w:rsidP="004F6426">
      <w:pPr>
        <w:pStyle w:val="Prrafodelista"/>
        <w:numPr>
          <w:ilvl w:val="0"/>
          <w:numId w:val="44"/>
        </w:numPr>
        <w:shd w:val="clear" w:color="auto" w:fill="FFFFFF"/>
        <w:spacing w:after="100" w:afterAutospacing="1"/>
        <w:contextualSpacing/>
        <w:jc w:val="both"/>
        <w:rPr>
          <w:rFonts w:ascii="Century Gothic" w:hAnsi="Century Gothic" w:cs="Tahoma"/>
          <w:sz w:val="22"/>
          <w:szCs w:val="22"/>
        </w:rPr>
      </w:pPr>
      <w:r w:rsidRPr="004F6426">
        <w:rPr>
          <w:rFonts w:ascii="Century Gothic" w:hAnsi="Century Gothic" w:cs="Tahoma"/>
          <w:sz w:val="22"/>
          <w:szCs w:val="22"/>
        </w:rPr>
        <w:t>Barajas Impresores, S.A. de C.V.</w:t>
      </w:r>
    </w:p>
    <w:p w:rsidR="004F6426" w:rsidRPr="004F6426" w:rsidRDefault="004F6426" w:rsidP="004F6426">
      <w:pPr>
        <w:pStyle w:val="Prrafodelista"/>
        <w:numPr>
          <w:ilvl w:val="0"/>
          <w:numId w:val="44"/>
        </w:numPr>
        <w:shd w:val="clear" w:color="auto" w:fill="FFFFFF"/>
        <w:spacing w:after="100" w:afterAutospacing="1"/>
        <w:contextualSpacing/>
        <w:jc w:val="both"/>
        <w:rPr>
          <w:rFonts w:ascii="Century Gothic" w:hAnsi="Century Gothic" w:cs="Tahoma"/>
          <w:sz w:val="22"/>
          <w:szCs w:val="22"/>
        </w:rPr>
      </w:pPr>
      <w:proofErr w:type="spellStart"/>
      <w:r w:rsidRPr="004F6426">
        <w:rPr>
          <w:rFonts w:ascii="Century Gothic" w:hAnsi="Century Gothic" w:cs="Tahoma"/>
          <w:sz w:val="22"/>
          <w:szCs w:val="22"/>
        </w:rPr>
        <w:t>Computer</w:t>
      </w:r>
      <w:proofErr w:type="spellEnd"/>
      <w:r w:rsidRPr="004F6426">
        <w:rPr>
          <w:rFonts w:ascii="Century Gothic" w:hAnsi="Century Gothic" w:cs="Tahoma"/>
          <w:sz w:val="22"/>
          <w:szCs w:val="22"/>
        </w:rPr>
        <w:t xml:space="preserve"> </w:t>
      </w:r>
      <w:proofErr w:type="spellStart"/>
      <w:r w:rsidRPr="004F6426">
        <w:rPr>
          <w:rFonts w:ascii="Century Gothic" w:hAnsi="Century Gothic" w:cs="Tahoma"/>
          <w:sz w:val="22"/>
          <w:szCs w:val="22"/>
        </w:rPr>
        <w:t>Forms</w:t>
      </w:r>
      <w:proofErr w:type="spellEnd"/>
      <w:r w:rsidRPr="004F6426">
        <w:rPr>
          <w:rFonts w:ascii="Century Gothic" w:hAnsi="Century Gothic" w:cs="Tahoma"/>
          <w:sz w:val="22"/>
          <w:szCs w:val="22"/>
        </w:rPr>
        <w:t>, S.A. de C.V.</w:t>
      </w:r>
    </w:p>
    <w:p w:rsidR="004F6426" w:rsidRPr="004F6426" w:rsidRDefault="004F6426" w:rsidP="004F6426">
      <w:pPr>
        <w:pStyle w:val="Prrafodelista"/>
        <w:numPr>
          <w:ilvl w:val="0"/>
          <w:numId w:val="44"/>
        </w:numPr>
        <w:shd w:val="clear" w:color="auto" w:fill="FFFFFF"/>
        <w:spacing w:after="100" w:afterAutospacing="1"/>
        <w:contextualSpacing/>
        <w:jc w:val="both"/>
        <w:rPr>
          <w:rFonts w:ascii="Century Gothic" w:hAnsi="Century Gothic" w:cs="Tahoma"/>
          <w:sz w:val="22"/>
          <w:szCs w:val="22"/>
        </w:rPr>
      </w:pPr>
      <w:r w:rsidRPr="004F6426">
        <w:rPr>
          <w:rFonts w:ascii="Century Gothic" w:hAnsi="Century Gothic" w:cs="Tahoma"/>
          <w:sz w:val="22"/>
          <w:szCs w:val="22"/>
        </w:rPr>
        <w:t>Jorge Alberto Gutierrez Escamilla</w:t>
      </w:r>
    </w:p>
    <w:p w:rsidR="004F6426" w:rsidRPr="004F6426" w:rsidRDefault="004F6426" w:rsidP="004F6426">
      <w:pPr>
        <w:pStyle w:val="Prrafodelista"/>
        <w:numPr>
          <w:ilvl w:val="0"/>
          <w:numId w:val="44"/>
        </w:numPr>
        <w:shd w:val="clear" w:color="auto" w:fill="FFFFFF"/>
        <w:spacing w:after="100" w:afterAutospacing="1"/>
        <w:contextualSpacing/>
        <w:jc w:val="both"/>
        <w:rPr>
          <w:rFonts w:ascii="Century Gothic" w:hAnsi="Century Gothic" w:cs="Tahoma"/>
          <w:sz w:val="22"/>
          <w:szCs w:val="22"/>
        </w:rPr>
      </w:pPr>
      <w:r w:rsidRPr="004F6426">
        <w:rPr>
          <w:rFonts w:ascii="Century Gothic" w:hAnsi="Century Gothic" w:cs="Tahoma"/>
          <w:sz w:val="22"/>
          <w:szCs w:val="22"/>
        </w:rPr>
        <w:t>CR Impresores, S.A. de C.V.</w:t>
      </w:r>
    </w:p>
    <w:p w:rsidR="004F6426" w:rsidRDefault="004F6426" w:rsidP="004F6426">
      <w:pPr>
        <w:shd w:val="clear" w:color="auto" w:fill="FFFFFF"/>
        <w:spacing w:after="100" w:afterAutospacing="1"/>
        <w:contextualSpacing/>
        <w:rPr>
          <w:rFonts w:ascii="Century Gothic" w:hAnsi="Century Gothic" w:cs="Tahoma"/>
          <w:sz w:val="22"/>
          <w:szCs w:val="22"/>
        </w:rPr>
      </w:pPr>
      <w:r w:rsidRPr="004F6426">
        <w:rPr>
          <w:rFonts w:ascii="Century Gothic" w:hAnsi="Century Gothic" w:cs="Tahoma"/>
          <w:sz w:val="22"/>
          <w:szCs w:val="22"/>
        </w:rPr>
        <w:t>Los licitantes cuyas proposiciones fueron desechadas:</w:t>
      </w:r>
    </w:p>
    <w:p w:rsidR="00D516A0" w:rsidRPr="004F6426" w:rsidRDefault="00D516A0" w:rsidP="004F6426">
      <w:pPr>
        <w:shd w:val="clear" w:color="auto" w:fill="FFFFFF"/>
        <w:spacing w:after="100" w:afterAutospacing="1"/>
        <w:contextualSpacing/>
        <w:rPr>
          <w:rFonts w:ascii="Century Gothic" w:hAnsi="Century Gothic" w:cs="Tahoma"/>
          <w:sz w:val="22"/>
          <w:szCs w:val="22"/>
        </w:rPr>
      </w:pPr>
    </w:p>
    <w:tbl>
      <w:tblPr>
        <w:tblW w:w="10173" w:type="dxa"/>
        <w:tblLayout w:type="fixed"/>
        <w:tblCellMar>
          <w:left w:w="0" w:type="dxa"/>
          <w:right w:w="0" w:type="dxa"/>
        </w:tblCellMar>
        <w:tblLook w:val="04A0" w:firstRow="1" w:lastRow="0" w:firstColumn="1" w:lastColumn="0" w:noHBand="0" w:noVBand="1"/>
      </w:tblPr>
      <w:tblGrid>
        <w:gridCol w:w="3924"/>
        <w:gridCol w:w="6249"/>
      </w:tblGrid>
      <w:tr w:rsidR="004F6426" w:rsidRPr="004F6426" w:rsidTr="004F6426">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4F6426" w:rsidRPr="004F6426" w:rsidRDefault="004F6426" w:rsidP="00F03EBF">
            <w:pPr>
              <w:tabs>
                <w:tab w:val="center" w:pos="1854"/>
                <w:tab w:val="left" w:pos="2745"/>
              </w:tabs>
              <w:spacing w:line="276" w:lineRule="auto"/>
              <w:rPr>
                <w:rFonts w:ascii="Century Gothic" w:hAnsi="Century Gothic" w:cs="Tahoma"/>
                <w:sz w:val="22"/>
                <w:szCs w:val="22"/>
                <w:lang w:eastAsia="es-MX"/>
              </w:rPr>
            </w:pPr>
            <w:r w:rsidRPr="004F6426">
              <w:rPr>
                <w:rFonts w:ascii="Century Gothic" w:hAnsi="Century Gothic" w:cs="Tahoma"/>
                <w:b/>
                <w:bCs/>
                <w:color w:val="FFFFFF"/>
                <w:kern w:val="24"/>
                <w:sz w:val="22"/>
                <w:szCs w:val="22"/>
                <w:lang w:val="es-ES_tradnl" w:eastAsia="es-MX"/>
              </w:rPr>
              <w:tab/>
              <w:t xml:space="preserve">Licitante </w:t>
            </w:r>
            <w:r w:rsidRPr="004F6426">
              <w:rPr>
                <w:rFonts w:ascii="Century Gothic" w:hAnsi="Century Gothic" w:cs="Tahoma"/>
                <w:b/>
                <w:bCs/>
                <w:color w:val="FFFFFF"/>
                <w:kern w:val="24"/>
                <w:sz w:val="22"/>
                <w:szCs w:val="22"/>
                <w:lang w:val="es-ES_tradnl" w:eastAsia="es-MX"/>
              </w:rPr>
              <w:tab/>
            </w:r>
          </w:p>
        </w:tc>
        <w:tc>
          <w:tcPr>
            <w:tcW w:w="624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4F6426" w:rsidRPr="004F6426" w:rsidRDefault="004F6426" w:rsidP="00F03EBF">
            <w:pPr>
              <w:spacing w:line="276" w:lineRule="auto"/>
              <w:jc w:val="center"/>
              <w:rPr>
                <w:rFonts w:ascii="Century Gothic" w:hAnsi="Century Gothic" w:cs="Tahoma"/>
                <w:sz w:val="22"/>
                <w:szCs w:val="22"/>
                <w:lang w:eastAsia="es-MX"/>
              </w:rPr>
            </w:pPr>
            <w:r w:rsidRPr="004F6426">
              <w:rPr>
                <w:rFonts w:ascii="Century Gothic" w:hAnsi="Century Gothic" w:cs="Tahoma"/>
                <w:b/>
                <w:bCs/>
                <w:color w:val="FFFFFF"/>
                <w:kern w:val="24"/>
                <w:sz w:val="22"/>
                <w:szCs w:val="22"/>
                <w:lang w:val="es-ES_tradnl" w:eastAsia="es-MX"/>
              </w:rPr>
              <w:t xml:space="preserve">Motivo </w:t>
            </w:r>
          </w:p>
        </w:tc>
      </w:tr>
      <w:tr w:rsidR="004F6426" w:rsidRPr="004F6426" w:rsidTr="004F642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F6426" w:rsidRPr="004F6426" w:rsidRDefault="004F6426" w:rsidP="00F03EBF">
            <w:pPr>
              <w:rPr>
                <w:rFonts w:ascii="Century Gothic" w:hAnsi="Century Gothic" w:cs="Tahoma"/>
                <w:sz w:val="22"/>
                <w:szCs w:val="22"/>
                <w:lang w:eastAsia="es-MX"/>
              </w:rPr>
            </w:pPr>
            <w:r w:rsidRPr="004F6426">
              <w:rPr>
                <w:rFonts w:ascii="Century Gothic" w:hAnsi="Century Gothic" w:cs="Tahoma"/>
                <w:sz w:val="22"/>
                <w:szCs w:val="22"/>
                <w:lang w:eastAsia="es-MX"/>
              </w:rPr>
              <w:t>Barajas Impresores, S.A. de C.V.</w:t>
            </w:r>
          </w:p>
        </w:tc>
        <w:tc>
          <w:tcPr>
            <w:tcW w:w="624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F6426" w:rsidRPr="004F6426" w:rsidRDefault="004F6426" w:rsidP="00F03EBF">
            <w:pPr>
              <w:rPr>
                <w:rFonts w:ascii="Century Gothic" w:hAnsi="Century Gothic" w:cs="Tahoma"/>
                <w:b/>
                <w:sz w:val="22"/>
                <w:szCs w:val="22"/>
                <w:lang w:eastAsia="es-MX"/>
              </w:rPr>
            </w:pPr>
            <w:r w:rsidRPr="004F6426">
              <w:rPr>
                <w:rFonts w:ascii="Century Gothic" w:hAnsi="Century Gothic" w:cs="Tahoma"/>
                <w:b/>
                <w:sz w:val="22"/>
                <w:szCs w:val="22"/>
                <w:lang w:eastAsia="es-MX"/>
              </w:rPr>
              <w:t xml:space="preserve">Licitante No Solvente </w:t>
            </w:r>
          </w:p>
          <w:p w:rsidR="004F6426" w:rsidRPr="004F6426" w:rsidRDefault="004F6426" w:rsidP="00F03EBF">
            <w:pPr>
              <w:rPr>
                <w:rFonts w:ascii="Century Gothic" w:hAnsi="Century Gothic" w:cs="Tahoma"/>
                <w:b/>
                <w:sz w:val="22"/>
                <w:szCs w:val="22"/>
                <w:lang w:eastAsia="es-MX"/>
              </w:rPr>
            </w:pPr>
            <w:r w:rsidRPr="004F6426">
              <w:rPr>
                <w:rFonts w:ascii="Century Gothic" w:hAnsi="Century Gothic" w:cs="Tahoma"/>
                <w:b/>
                <w:sz w:val="22"/>
                <w:szCs w:val="22"/>
                <w:lang w:eastAsia="es-MX"/>
              </w:rPr>
              <w:t xml:space="preserve">De conformidad a la evaluación realizada por la Dirección de Ingresos, Adscrita a la Tesorería mediante oficio  y tabla comparativa  adjunta No. 1410/2021/3722 No cumple con las siguientes especificaciones establecidas en las Bases de Licitación:  </w:t>
            </w:r>
          </w:p>
          <w:p w:rsidR="004F6426" w:rsidRPr="004F6426" w:rsidRDefault="004F6426" w:rsidP="00F03EBF">
            <w:pPr>
              <w:rPr>
                <w:rFonts w:ascii="Century Gothic" w:hAnsi="Century Gothic" w:cs="Tahoma"/>
                <w:b/>
                <w:sz w:val="22"/>
                <w:szCs w:val="22"/>
                <w:lang w:eastAsia="es-MX"/>
              </w:rPr>
            </w:pPr>
            <w:r w:rsidRPr="004F6426">
              <w:rPr>
                <w:rFonts w:ascii="Century Gothic" w:hAnsi="Century Gothic" w:cs="Tahoma"/>
                <w:b/>
                <w:sz w:val="22"/>
                <w:szCs w:val="22"/>
                <w:lang w:eastAsia="es-MX"/>
              </w:rPr>
              <w:t>Partida 1 ACTA DE NACIMIENTO FEDERAL: No cumple con la Medida 4, 5, 6,14 y 16.</w:t>
            </w:r>
          </w:p>
          <w:p w:rsidR="004F6426" w:rsidRPr="004F6426" w:rsidRDefault="004F6426" w:rsidP="00F03EBF">
            <w:pPr>
              <w:rPr>
                <w:rFonts w:ascii="Century Gothic" w:hAnsi="Century Gothic" w:cs="Tahoma"/>
                <w:b/>
                <w:sz w:val="22"/>
                <w:szCs w:val="22"/>
                <w:lang w:eastAsia="es-MX"/>
              </w:rPr>
            </w:pPr>
            <w:r w:rsidRPr="004F6426">
              <w:rPr>
                <w:rFonts w:ascii="Century Gothic" w:hAnsi="Century Gothic" w:cs="Tahoma"/>
                <w:b/>
                <w:sz w:val="22"/>
                <w:szCs w:val="22"/>
                <w:lang w:eastAsia="es-MX"/>
              </w:rPr>
              <w:t>Partida 5 CEDULA DE LICENCIA MUNICIPAL: No Cumple con la medida 3 y 7.</w:t>
            </w:r>
          </w:p>
          <w:p w:rsidR="004F6426" w:rsidRPr="004F6426" w:rsidRDefault="004F6426" w:rsidP="00F03EBF">
            <w:pPr>
              <w:rPr>
                <w:rFonts w:ascii="Century Gothic" w:hAnsi="Century Gothic" w:cs="Tahoma"/>
                <w:b/>
                <w:sz w:val="22"/>
                <w:szCs w:val="22"/>
                <w:lang w:eastAsia="es-MX"/>
              </w:rPr>
            </w:pPr>
            <w:r w:rsidRPr="004F6426">
              <w:rPr>
                <w:rFonts w:ascii="Century Gothic" w:hAnsi="Century Gothic" w:cs="Tahoma"/>
                <w:b/>
                <w:sz w:val="22"/>
                <w:szCs w:val="22"/>
                <w:lang w:eastAsia="es-MX"/>
              </w:rPr>
              <w:t>Partida 12 RECIBO OFICIAL DE INGRESOS: No Cumple con la medida 2 y 7.</w:t>
            </w:r>
          </w:p>
        </w:tc>
      </w:tr>
    </w:tbl>
    <w:p w:rsidR="004F6426" w:rsidRPr="004F6426" w:rsidRDefault="004F6426" w:rsidP="004F6426">
      <w:pPr>
        <w:contextualSpacing/>
        <w:rPr>
          <w:rFonts w:ascii="Century Gothic" w:eastAsia="Calibri" w:hAnsi="Century Gothic" w:cs="Tahoma"/>
          <w:b/>
          <w:i/>
          <w:sz w:val="22"/>
          <w:szCs w:val="22"/>
        </w:rPr>
      </w:pPr>
    </w:p>
    <w:p w:rsidR="004F6426" w:rsidRDefault="004F6426" w:rsidP="004F6426">
      <w:pPr>
        <w:shd w:val="clear" w:color="auto" w:fill="FFFFFF"/>
        <w:spacing w:after="100" w:afterAutospacing="1"/>
        <w:contextualSpacing/>
        <w:jc w:val="both"/>
        <w:rPr>
          <w:rFonts w:ascii="Century Gothic" w:hAnsi="Century Gothic" w:cs="Tahoma"/>
          <w:sz w:val="22"/>
          <w:szCs w:val="22"/>
          <w:lang w:val="es-ES_tradnl"/>
        </w:rPr>
      </w:pPr>
      <w:r w:rsidRPr="004F6426">
        <w:rPr>
          <w:rFonts w:ascii="Century Gothic" w:hAnsi="Century Gothic" w:cs="Tahoma"/>
          <w:sz w:val="22"/>
          <w:szCs w:val="22"/>
          <w:lang w:val="es-ES_tradnl"/>
        </w:rPr>
        <w:t xml:space="preserve">Los licitantes cuyas proposiciones resultaron solventes son los que se muestran en el siguiente cuadro: </w:t>
      </w:r>
    </w:p>
    <w:p w:rsidR="00D516A0" w:rsidRDefault="00D516A0" w:rsidP="004F6426">
      <w:pPr>
        <w:shd w:val="clear" w:color="auto" w:fill="FFFFFF"/>
        <w:spacing w:after="100" w:afterAutospacing="1"/>
        <w:contextualSpacing/>
        <w:jc w:val="both"/>
        <w:rPr>
          <w:rFonts w:ascii="Century Gothic" w:hAnsi="Century Gothic" w:cs="Tahoma"/>
          <w:sz w:val="22"/>
          <w:szCs w:val="22"/>
          <w:lang w:val="es-ES_tradnl"/>
        </w:rPr>
      </w:pPr>
    </w:p>
    <w:p w:rsidR="00D516A0" w:rsidRPr="00D516A0" w:rsidRDefault="00D516A0" w:rsidP="004F6426">
      <w:pPr>
        <w:shd w:val="clear" w:color="auto" w:fill="FFFFFF"/>
        <w:spacing w:after="100" w:afterAutospacing="1"/>
        <w:contextualSpacing/>
        <w:jc w:val="both"/>
        <w:rPr>
          <w:rFonts w:ascii="Century Gothic" w:hAnsi="Century Gothic" w:cs="Tahoma"/>
          <w:b/>
          <w:sz w:val="22"/>
          <w:szCs w:val="22"/>
          <w:lang w:val="es-ES_tradnl"/>
        </w:rPr>
      </w:pPr>
      <w:r w:rsidRPr="00D516A0">
        <w:rPr>
          <w:rFonts w:ascii="Century Gothic" w:hAnsi="Century Gothic" w:cs="Tahoma"/>
          <w:b/>
          <w:sz w:val="22"/>
          <w:szCs w:val="22"/>
          <w:lang w:val="es-ES_tradnl"/>
        </w:rPr>
        <w:t>Se anexa tabla de Excel</w:t>
      </w:r>
    </w:p>
    <w:p w:rsidR="00D516A0" w:rsidRPr="004F6426" w:rsidRDefault="00D516A0" w:rsidP="004F6426">
      <w:pPr>
        <w:shd w:val="clear" w:color="auto" w:fill="FFFFFF"/>
        <w:spacing w:after="100" w:afterAutospacing="1"/>
        <w:contextualSpacing/>
        <w:jc w:val="both"/>
        <w:rPr>
          <w:rFonts w:ascii="Century Gothic" w:hAnsi="Century Gothic" w:cs="Tahoma"/>
          <w:sz w:val="22"/>
          <w:szCs w:val="22"/>
          <w:lang w:val="es-ES_tradnl"/>
        </w:rPr>
      </w:pPr>
    </w:p>
    <w:p w:rsidR="004F6426" w:rsidRPr="004F6426" w:rsidRDefault="004F6426" w:rsidP="004F6426">
      <w:pPr>
        <w:shd w:val="clear" w:color="auto" w:fill="FFFFFF"/>
        <w:spacing w:after="100" w:afterAutospacing="1"/>
        <w:contextualSpacing/>
        <w:jc w:val="both"/>
        <w:rPr>
          <w:rFonts w:ascii="Century Gothic" w:hAnsi="Century Gothic" w:cs="Tahoma"/>
          <w:sz w:val="22"/>
          <w:szCs w:val="22"/>
          <w:lang w:val="es-ES_tradnl"/>
        </w:rPr>
      </w:pPr>
    </w:p>
    <w:p w:rsidR="004F6426" w:rsidRDefault="004F6426" w:rsidP="004F6426">
      <w:pPr>
        <w:shd w:val="clear" w:color="auto" w:fill="FFFFFF"/>
        <w:spacing w:after="100" w:afterAutospacing="1"/>
        <w:contextualSpacing/>
        <w:jc w:val="both"/>
        <w:rPr>
          <w:rFonts w:ascii="Century Gothic" w:hAnsi="Century Gothic" w:cs="Tahoma"/>
          <w:sz w:val="22"/>
          <w:szCs w:val="22"/>
          <w:lang w:val="es-ES_tradnl"/>
        </w:rPr>
      </w:pPr>
      <w:r w:rsidRPr="004F6426">
        <w:rPr>
          <w:rFonts w:ascii="Century Gothic" w:hAnsi="Century Gothic" w:cs="Tahoma"/>
          <w:sz w:val="22"/>
          <w:szCs w:val="22"/>
          <w:lang w:val="es-ES_tradnl"/>
        </w:rPr>
        <w:t>Responsable de la evaluación de las proposiciones:</w:t>
      </w:r>
    </w:p>
    <w:p w:rsidR="00D516A0" w:rsidRPr="004F6426" w:rsidRDefault="00D516A0" w:rsidP="004F6426">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0" w:type="auto"/>
        <w:tblLayout w:type="fixed"/>
        <w:tblLook w:val="04A0" w:firstRow="1" w:lastRow="0" w:firstColumn="1" w:lastColumn="0" w:noHBand="0" w:noVBand="1"/>
      </w:tblPr>
      <w:tblGrid>
        <w:gridCol w:w="4728"/>
        <w:gridCol w:w="5463"/>
      </w:tblGrid>
      <w:tr w:rsidR="004F6426" w:rsidRPr="004F6426" w:rsidTr="004F6426">
        <w:trPr>
          <w:trHeight w:val="297"/>
        </w:trPr>
        <w:tc>
          <w:tcPr>
            <w:tcW w:w="4728" w:type="dxa"/>
          </w:tcPr>
          <w:p w:rsidR="004F6426" w:rsidRPr="004F6426" w:rsidRDefault="004F6426" w:rsidP="00F03EBF">
            <w:pPr>
              <w:spacing w:after="100" w:afterAutospacing="1" w:line="276" w:lineRule="auto"/>
              <w:contextualSpacing/>
              <w:jc w:val="center"/>
              <w:rPr>
                <w:rFonts w:ascii="Century Gothic" w:hAnsi="Century Gothic" w:cs="Tahoma"/>
                <w:b/>
                <w:sz w:val="22"/>
                <w:szCs w:val="22"/>
                <w:lang w:val="es-ES_tradnl"/>
              </w:rPr>
            </w:pPr>
            <w:r w:rsidRPr="004F6426">
              <w:rPr>
                <w:rFonts w:ascii="Century Gothic" w:hAnsi="Century Gothic" w:cs="Tahoma"/>
                <w:b/>
                <w:sz w:val="22"/>
                <w:szCs w:val="22"/>
                <w:lang w:val="es-ES_tradnl"/>
              </w:rPr>
              <w:t>Nombre</w:t>
            </w:r>
          </w:p>
        </w:tc>
        <w:tc>
          <w:tcPr>
            <w:tcW w:w="5463" w:type="dxa"/>
          </w:tcPr>
          <w:p w:rsidR="004F6426" w:rsidRPr="004F6426" w:rsidRDefault="004F6426" w:rsidP="00F03EBF">
            <w:pPr>
              <w:spacing w:after="100" w:afterAutospacing="1" w:line="276" w:lineRule="auto"/>
              <w:contextualSpacing/>
              <w:jc w:val="center"/>
              <w:rPr>
                <w:rFonts w:ascii="Century Gothic" w:hAnsi="Century Gothic" w:cs="Tahoma"/>
                <w:b/>
                <w:sz w:val="22"/>
                <w:szCs w:val="22"/>
                <w:lang w:val="es-ES_tradnl"/>
              </w:rPr>
            </w:pPr>
            <w:r w:rsidRPr="004F6426">
              <w:rPr>
                <w:rFonts w:ascii="Century Gothic" w:hAnsi="Century Gothic" w:cs="Tahoma"/>
                <w:b/>
                <w:sz w:val="22"/>
                <w:szCs w:val="22"/>
                <w:lang w:val="es-ES_tradnl"/>
              </w:rPr>
              <w:t>Cargo</w:t>
            </w:r>
          </w:p>
        </w:tc>
      </w:tr>
      <w:tr w:rsidR="004F6426" w:rsidRPr="004F6426" w:rsidTr="00173FCE">
        <w:trPr>
          <w:trHeight w:val="405"/>
        </w:trPr>
        <w:tc>
          <w:tcPr>
            <w:tcW w:w="4728" w:type="dxa"/>
          </w:tcPr>
          <w:p w:rsidR="004F6426" w:rsidRPr="004F6426" w:rsidRDefault="004F6426" w:rsidP="00F03EBF">
            <w:pPr>
              <w:shd w:val="clear" w:color="auto" w:fill="FFFFFF"/>
              <w:spacing w:after="100" w:afterAutospacing="1" w:line="276" w:lineRule="auto"/>
              <w:contextualSpacing/>
              <w:rPr>
                <w:rFonts w:ascii="Century Gothic" w:hAnsi="Century Gothic" w:cs="Tahoma"/>
                <w:sz w:val="22"/>
                <w:szCs w:val="22"/>
              </w:rPr>
            </w:pPr>
            <w:r w:rsidRPr="004F6426">
              <w:rPr>
                <w:rFonts w:ascii="Century Gothic" w:hAnsi="Century Gothic" w:cs="Tahoma"/>
                <w:sz w:val="22"/>
                <w:szCs w:val="22"/>
              </w:rPr>
              <w:t>L.C.P. Marcela Rubí Gómez Juárez</w:t>
            </w:r>
          </w:p>
        </w:tc>
        <w:tc>
          <w:tcPr>
            <w:tcW w:w="5463" w:type="dxa"/>
          </w:tcPr>
          <w:p w:rsidR="004F6426" w:rsidRPr="004F6426" w:rsidRDefault="004F6426" w:rsidP="00F03EBF">
            <w:pPr>
              <w:spacing w:after="100" w:afterAutospacing="1" w:line="276" w:lineRule="auto"/>
              <w:contextualSpacing/>
              <w:rPr>
                <w:rFonts w:ascii="Century Gothic" w:hAnsi="Century Gothic" w:cs="Tahoma"/>
                <w:sz w:val="22"/>
                <w:szCs w:val="22"/>
              </w:rPr>
            </w:pPr>
            <w:r w:rsidRPr="004F6426">
              <w:rPr>
                <w:rFonts w:ascii="Century Gothic" w:hAnsi="Century Gothic" w:cs="Tahoma"/>
                <w:sz w:val="22"/>
                <w:szCs w:val="22"/>
              </w:rPr>
              <w:t>Director de Ingresos</w:t>
            </w:r>
          </w:p>
        </w:tc>
      </w:tr>
      <w:tr w:rsidR="004F6426" w:rsidRPr="004F6426" w:rsidTr="004F6426">
        <w:trPr>
          <w:trHeight w:val="297"/>
        </w:trPr>
        <w:tc>
          <w:tcPr>
            <w:tcW w:w="4728" w:type="dxa"/>
          </w:tcPr>
          <w:p w:rsidR="004F6426" w:rsidRPr="004F6426" w:rsidRDefault="004F6426" w:rsidP="00F03EBF">
            <w:pPr>
              <w:shd w:val="clear" w:color="auto" w:fill="FFFFFF"/>
              <w:spacing w:after="100" w:afterAutospacing="1" w:line="276" w:lineRule="auto"/>
              <w:contextualSpacing/>
              <w:rPr>
                <w:rFonts w:ascii="Century Gothic" w:hAnsi="Century Gothic" w:cs="Tahoma"/>
                <w:sz w:val="22"/>
                <w:szCs w:val="22"/>
              </w:rPr>
            </w:pPr>
            <w:r w:rsidRPr="004F6426">
              <w:rPr>
                <w:rFonts w:ascii="Century Gothic" w:hAnsi="Century Gothic" w:cs="Tahoma"/>
                <w:sz w:val="22"/>
                <w:szCs w:val="22"/>
              </w:rPr>
              <w:t>Mtra. Adriana Romo López</w:t>
            </w:r>
          </w:p>
        </w:tc>
        <w:tc>
          <w:tcPr>
            <w:tcW w:w="5463" w:type="dxa"/>
          </w:tcPr>
          <w:p w:rsidR="004F6426" w:rsidRPr="004F6426" w:rsidRDefault="004F6426" w:rsidP="00F03EBF">
            <w:pPr>
              <w:spacing w:after="100" w:afterAutospacing="1" w:line="276" w:lineRule="auto"/>
              <w:contextualSpacing/>
              <w:rPr>
                <w:rFonts w:ascii="Century Gothic" w:hAnsi="Century Gothic" w:cs="Tahoma"/>
                <w:sz w:val="22"/>
                <w:szCs w:val="22"/>
              </w:rPr>
            </w:pPr>
            <w:r w:rsidRPr="004F6426">
              <w:rPr>
                <w:rFonts w:ascii="Century Gothic" w:hAnsi="Century Gothic" w:cs="Tahoma"/>
                <w:sz w:val="22"/>
                <w:szCs w:val="22"/>
              </w:rPr>
              <w:t>Tesorera Municipal</w:t>
            </w:r>
          </w:p>
        </w:tc>
      </w:tr>
    </w:tbl>
    <w:p w:rsidR="004F6426" w:rsidRPr="004F6426" w:rsidRDefault="004F6426" w:rsidP="004F6426">
      <w:pPr>
        <w:shd w:val="clear" w:color="auto" w:fill="FFFFFF"/>
        <w:spacing w:after="100" w:afterAutospacing="1"/>
        <w:contextualSpacing/>
        <w:jc w:val="both"/>
        <w:rPr>
          <w:rFonts w:ascii="Century Gothic" w:hAnsi="Century Gothic" w:cs="Tahoma"/>
          <w:sz w:val="22"/>
          <w:szCs w:val="22"/>
        </w:rPr>
      </w:pPr>
    </w:p>
    <w:p w:rsidR="004F6426" w:rsidRPr="004F6426" w:rsidRDefault="004F6426" w:rsidP="004F6426">
      <w:pPr>
        <w:shd w:val="clear" w:color="auto" w:fill="FFFFFF"/>
        <w:spacing w:after="100" w:afterAutospacing="1"/>
        <w:contextualSpacing/>
        <w:jc w:val="both"/>
        <w:rPr>
          <w:rFonts w:ascii="Century Gothic" w:hAnsi="Century Gothic" w:cs="Tahoma"/>
          <w:sz w:val="22"/>
          <w:szCs w:val="22"/>
          <w:lang w:val="es-ES_tradnl"/>
        </w:rPr>
      </w:pPr>
      <w:r w:rsidRPr="004F6426">
        <w:rPr>
          <w:rFonts w:ascii="Century Gothic" w:hAnsi="Century Gothic" w:cs="Tahoma"/>
          <w:b/>
          <w:sz w:val="22"/>
          <w:szCs w:val="22"/>
          <w:u w:val="single"/>
          <w:lang w:val="es-ES_tradnl"/>
        </w:rPr>
        <w:t>Mediante oficio de análisis técnico número 1410/2021/3722</w:t>
      </w:r>
    </w:p>
    <w:p w:rsidR="004F6426" w:rsidRPr="004F6426" w:rsidRDefault="004F6426" w:rsidP="004F6426">
      <w:pPr>
        <w:shd w:val="clear" w:color="auto" w:fill="FFFFFF"/>
        <w:spacing w:after="100" w:afterAutospacing="1"/>
        <w:contextualSpacing/>
        <w:jc w:val="both"/>
        <w:rPr>
          <w:rFonts w:ascii="Century Gothic" w:hAnsi="Century Gothic" w:cs="Tahoma"/>
          <w:sz w:val="22"/>
          <w:szCs w:val="22"/>
          <w:lang w:val="es-ES_tradnl"/>
        </w:rPr>
      </w:pPr>
    </w:p>
    <w:p w:rsidR="004F6426" w:rsidRPr="004F6426" w:rsidRDefault="004F6426" w:rsidP="004F6426">
      <w:pPr>
        <w:shd w:val="clear" w:color="auto" w:fill="FFFFFF"/>
        <w:spacing w:after="100" w:afterAutospacing="1"/>
        <w:contextualSpacing/>
        <w:jc w:val="both"/>
        <w:rPr>
          <w:rFonts w:ascii="Century Gothic" w:hAnsi="Century Gothic" w:cs="Tahoma"/>
          <w:sz w:val="22"/>
          <w:szCs w:val="22"/>
          <w:lang w:val="es-ES_tradnl"/>
        </w:rPr>
      </w:pPr>
      <w:r w:rsidRPr="004F6426">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4F6426" w:rsidRPr="004F6426" w:rsidRDefault="004F6426" w:rsidP="004F6426">
      <w:pPr>
        <w:shd w:val="clear" w:color="auto" w:fill="FFFFFF"/>
        <w:spacing w:after="100" w:afterAutospacing="1"/>
        <w:contextualSpacing/>
        <w:jc w:val="both"/>
        <w:rPr>
          <w:rFonts w:ascii="Century Gothic" w:hAnsi="Century Gothic" w:cs="Tahoma"/>
          <w:sz w:val="22"/>
          <w:szCs w:val="22"/>
          <w:lang w:val="es-ES_tradnl"/>
        </w:rPr>
      </w:pPr>
    </w:p>
    <w:p w:rsidR="00D516A0" w:rsidRPr="00D516A0" w:rsidRDefault="00D516A0" w:rsidP="00D516A0">
      <w:pPr>
        <w:shd w:val="clear" w:color="auto" w:fill="FFFFFF"/>
        <w:spacing w:after="100" w:afterAutospacing="1"/>
        <w:contextualSpacing/>
        <w:jc w:val="both"/>
        <w:rPr>
          <w:rFonts w:ascii="Century Gothic" w:hAnsi="Century Gothic" w:cs="Tahoma"/>
          <w:b/>
          <w:bCs/>
          <w:sz w:val="22"/>
          <w:szCs w:val="22"/>
        </w:rPr>
      </w:pPr>
      <w:r w:rsidRPr="00D516A0">
        <w:rPr>
          <w:rFonts w:ascii="Century Gothic" w:hAnsi="Century Gothic" w:cs="Tahoma"/>
          <w:b/>
          <w:bCs/>
          <w:sz w:val="22"/>
          <w:szCs w:val="22"/>
        </w:rPr>
        <w:t xml:space="preserve">RAQUEL LARA CAPETILLO, las partidas </w:t>
      </w:r>
      <w:r w:rsidRPr="00D516A0">
        <w:rPr>
          <w:rFonts w:ascii="Century Gothic" w:hAnsi="Century Gothic" w:cs="Tahoma"/>
          <w:sz w:val="22"/>
          <w:szCs w:val="22"/>
        </w:rPr>
        <w:t xml:space="preserve"> </w:t>
      </w:r>
      <w:r w:rsidRPr="00D516A0">
        <w:rPr>
          <w:rFonts w:ascii="Century Gothic" w:hAnsi="Century Gothic" w:cs="Tahoma"/>
          <w:b/>
          <w:sz w:val="22"/>
          <w:szCs w:val="22"/>
        </w:rPr>
        <w:t>2, 3, 4, 6, 7, 8, 9, 10, 11 y 13, por un monto total de</w:t>
      </w:r>
      <w:r w:rsidR="00D77406">
        <w:rPr>
          <w:rFonts w:ascii="Century Gothic" w:hAnsi="Century Gothic" w:cs="Tahoma"/>
          <w:b/>
          <w:sz w:val="22"/>
          <w:szCs w:val="22"/>
        </w:rPr>
        <w:t xml:space="preserve">                      </w:t>
      </w:r>
      <w:r w:rsidRPr="00D516A0">
        <w:rPr>
          <w:rFonts w:ascii="Century Gothic" w:hAnsi="Century Gothic" w:cs="Tahoma"/>
          <w:b/>
          <w:sz w:val="22"/>
          <w:szCs w:val="22"/>
        </w:rPr>
        <w:t xml:space="preserve">            </w:t>
      </w:r>
      <w:r w:rsidRPr="00D516A0">
        <w:rPr>
          <w:rFonts w:ascii="Century Gothic" w:hAnsi="Century Gothic" w:cs="Tahoma"/>
          <w:b/>
          <w:bCs/>
          <w:sz w:val="22"/>
          <w:szCs w:val="22"/>
        </w:rPr>
        <w:t>$ 230,909.60 Pesos.</w:t>
      </w:r>
    </w:p>
    <w:p w:rsidR="00D516A0" w:rsidRPr="00D516A0" w:rsidRDefault="00D516A0" w:rsidP="00D516A0">
      <w:pPr>
        <w:shd w:val="clear" w:color="auto" w:fill="FFFFFF"/>
        <w:spacing w:after="100" w:afterAutospacing="1"/>
        <w:contextualSpacing/>
        <w:jc w:val="both"/>
        <w:rPr>
          <w:rFonts w:ascii="Century Gothic" w:hAnsi="Century Gothic" w:cs="Tahoma"/>
          <w:b/>
          <w:bCs/>
          <w:sz w:val="22"/>
          <w:szCs w:val="22"/>
        </w:rPr>
      </w:pPr>
    </w:p>
    <w:p w:rsidR="00D516A0" w:rsidRPr="00D516A0" w:rsidRDefault="00D516A0" w:rsidP="00D516A0">
      <w:pPr>
        <w:shd w:val="clear" w:color="auto" w:fill="FFFFFF"/>
        <w:spacing w:after="100" w:afterAutospacing="1"/>
        <w:contextualSpacing/>
        <w:jc w:val="both"/>
        <w:rPr>
          <w:rFonts w:ascii="Century Gothic" w:hAnsi="Century Gothic" w:cs="Tahoma"/>
          <w:b/>
          <w:bCs/>
          <w:sz w:val="22"/>
          <w:szCs w:val="22"/>
        </w:rPr>
      </w:pPr>
    </w:p>
    <w:p w:rsidR="00D516A0" w:rsidRPr="00D516A0" w:rsidRDefault="00D516A0" w:rsidP="00D516A0">
      <w:pPr>
        <w:shd w:val="clear" w:color="auto" w:fill="FFFFFF"/>
        <w:spacing w:after="100" w:afterAutospacing="1"/>
        <w:contextualSpacing/>
        <w:jc w:val="both"/>
        <w:rPr>
          <w:rFonts w:ascii="Century Gothic" w:hAnsi="Century Gothic" w:cs="Tahoma"/>
          <w:b/>
          <w:bCs/>
          <w:sz w:val="22"/>
          <w:szCs w:val="22"/>
        </w:rPr>
      </w:pPr>
      <w:r w:rsidRPr="00D516A0">
        <w:rPr>
          <w:rFonts w:ascii="Century Gothic" w:hAnsi="Century Gothic" w:cs="Tahoma"/>
          <w:b/>
          <w:bCs/>
          <w:sz w:val="22"/>
          <w:szCs w:val="22"/>
        </w:rPr>
        <w:t xml:space="preserve">COMPUTER FORMS, S.A. DE C.V., las partidas </w:t>
      </w:r>
      <w:r w:rsidRPr="00D516A0">
        <w:rPr>
          <w:rFonts w:ascii="Century Gothic" w:hAnsi="Century Gothic" w:cs="Tahoma"/>
          <w:b/>
          <w:sz w:val="22"/>
          <w:szCs w:val="22"/>
        </w:rPr>
        <w:t xml:space="preserve">1, 5 y 12, por un monto total de </w:t>
      </w:r>
      <w:r w:rsidRPr="00D516A0">
        <w:rPr>
          <w:rFonts w:ascii="Century Gothic" w:hAnsi="Century Gothic" w:cs="Tahoma"/>
          <w:b/>
          <w:bCs/>
          <w:sz w:val="22"/>
          <w:szCs w:val="22"/>
        </w:rPr>
        <w:t>$ 7´648,460.00 Pesos.</w:t>
      </w:r>
    </w:p>
    <w:p w:rsidR="00D516A0" w:rsidRDefault="00D516A0" w:rsidP="004F6426">
      <w:pPr>
        <w:shd w:val="clear" w:color="auto" w:fill="FFFFFF"/>
        <w:spacing w:after="100" w:afterAutospacing="1"/>
        <w:contextualSpacing/>
        <w:jc w:val="both"/>
        <w:rPr>
          <w:rFonts w:ascii="Century Gothic" w:hAnsi="Century Gothic" w:cs="Tahoma"/>
          <w:b/>
          <w:sz w:val="22"/>
          <w:szCs w:val="22"/>
        </w:rPr>
      </w:pPr>
    </w:p>
    <w:p w:rsidR="00D516A0" w:rsidRDefault="00D516A0" w:rsidP="004F6426">
      <w:pPr>
        <w:shd w:val="clear" w:color="auto" w:fill="FFFFFF"/>
        <w:spacing w:after="100" w:afterAutospacing="1"/>
        <w:contextualSpacing/>
        <w:jc w:val="both"/>
        <w:rPr>
          <w:rFonts w:ascii="Century Gothic" w:hAnsi="Century Gothic" w:cs="Tahoma"/>
          <w:b/>
          <w:sz w:val="22"/>
          <w:szCs w:val="22"/>
        </w:rPr>
      </w:pPr>
    </w:p>
    <w:p w:rsidR="004F6426" w:rsidRDefault="004F6426" w:rsidP="004F6426">
      <w:pPr>
        <w:shd w:val="clear" w:color="auto" w:fill="FFFFFF"/>
        <w:spacing w:after="100" w:afterAutospacing="1"/>
        <w:contextualSpacing/>
        <w:jc w:val="both"/>
        <w:rPr>
          <w:rFonts w:ascii="Century Gothic" w:hAnsi="Century Gothic" w:cs="Tahoma"/>
          <w:sz w:val="22"/>
          <w:szCs w:val="22"/>
        </w:rPr>
      </w:pPr>
      <w:r w:rsidRPr="004F6426">
        <w:rPr>
          <w:rFonts w:ascii="Century Gothic" w:hAnsi="Century Gothic" w:cs="Tahoma"/>
          <w:b/>
          <w:sz w:val="22"/>
          <w:szCs w:val="22"/>
        </w:rPr>
        <w:t xml:space="preserve">Nota: </w:t>
      </w:r>
      <w:r w:rsidRPr="004F6426">
        <w:rPr>
          <w:rFonts w:ascii="Century Gothic" w:hAnsi="Century Gothic" w:cs="Tahoma"/>
          <w:sz w:val="22"/>
          <w:szCs w:val="22"/>
        </w:rPr>
        <w:t>Se adjudica a los licitantes que cumplieron  con los requerimientos técnicos manifestados en las bases y presentaron las propuestas económicas más bajas siendo estos  COMPUTER FORMS S.A. de C.V. en las partidas 1, 5 y 12.</w:t>
      </w:r>
    </w:p>
    <w:p w:rsidR="00D516A0" w:rsidRPr="004F6426" w:rsidRDefault="00D516A0" w:rsidP="004F6426">
      <w:pPr>
        <w:shd w:val="clear" w:color="auto" w:fill="FFFFFF"/>
        <w:spacing w:after="100" w:afterAutospacing="1"/>
        <w:contextualSpacing/>
        <w:jc w:val="both"/>
        <w:rPr>
          <w:rFonts w:ascii="Century Gothic" w:hAnsi="Century Gothic" w:cs="Tahoma"/>
          <w:sz w:val="22"/>
          <w:szCs w:val="22"/>
        </w:rPr>
      </w:pPr>
    </w:p>
    <w:p w:rsidR="004F6426" w:rsidRDefault="004F6426" w:rsidP="004F6426">
      <w:pPr>
        <w:shd w:val="clear" w:color="auto" w:fill="FFFFFF"/>
        <w:spacing w:after="100" w:afterAutospacing="1"/>
        <w:contextualSpacing/>
        <w:jc w:val="both"/>
        <w:rPr>
          <w:rFonts w:ascii="Century Gothic" w:hAnsi="Century Gothic" w:cs="Tahoma"/>
          <w:sz w:val="22"/>
          <w:szCs w:val="22"/>
        </w:rPr>
      </w:pPr>
      <w:r w:rsidRPr="004F6426">
        <w:rPr>
          <w:rFonts w:ascii="Century Gothic" w:hAnsi="Century Gothic" w:cs="Tahoma"/>
          <w:sz w:val="22"/>
          <w:szCs w:val="22"/>
        </w:rPr>
        <w:t>RAQUEL LARA CAPETILLO partidas 2, 3, 4, 6, 7, 8, 9, 10, 11 y 13 utilizando el criterio costo beneficio, debido a que ofrece un mejor tiempo de entrega de 6 días en relación con los demás licitantes, además de ofrecer mayor tiempo de garantía de un año con relación a las demás propuestas, otorgando todo esto mejores condiciones para el Municipio.</w:t>
      </w:r>
    </w:p>
    <w:p w:rsidR="00790697" w:rsidRDefault="00790697" w:rsidP="004F6426">
      <w:pPr>
        <w:shd w:val="clear" w:color="auto" w:fill="FFFFFF"/>
        <w:spacing w:after="100" w:afterAutospacing="1"/>
        <w:contextualSpacing/>
        <w:jc w:val="both"/>
        <w:rPr>
          <w:rFonts w:ascii="Century Gothic" w:hAnsi="Century Gothic" w:cs="Tahoma"/>
          <w:sz w:val="22"/>
          <w:szCs w:val="22"/>
        </w:rPr>
      </w:pPr>
    </w:p>
    <w:p w:rsidR="00790697" w:rsidRPr="00790697" w:rsidRDefault="00790697" w:rsidP="00790697">
      <w:pPr>
        <w:jc w:val="both"/>
        <w:rPr>
          <w:rFonts w:ascii="Century Gothic" w:hAnsi="Century Gothic" w:cs="Tahoma"/>
          <w:sz w:val="22"/>
          <w:szCs w:val="22"/>
        </w:rPr>
      </w:pPr>
      <w:r w:rsidRPr="00790697">
        <w:rPr>
          <w:rFonts w:ascii="Century Gothic" w:hAnsi="Century Gothic" w:cs="Tahoma"/>
          <w:sz w:val="22"/>
          <w:szCs w:val="22"/>
          <w:lang w:val="es-ES_tradnl"/>
        </w:rPr>
        <w:t xml:space="preserve">El Lic. </w:t>
      </w:r>
      <w:r w:rsidRPr="00790697">
        <w:rPr>
          <w:rFonts w:ascii="Century Gothic" w:hAnsi="Century Gothic" w:cs="Tahoma"/>
          <w:sz w:val="22"/>
          <w:szCs w:val="22"/>
        </w:rPr>
        <w:t xml:space="preserve">Edmundo Antonio Amutio Villa, representante suplente del Presidente del Comité de Adquisiciones, solicita a los Integrantes del Comité de Adquisiciones el uso de la voz, a la Lic. </w:t>
      </w:r>
      <w:r>
        <w:rPr>
          <w:rFonts w:ascii="Century Gothic" w:hAnsi="Century Gothic" w:cs="Tahoma"/>
          <w:sz w:val="22"/>
          <w:szCs w:val="22"/>
        </w:rPr>
        <w:t>María Martha Araujo Sánchez, adscrita a la Dirección de Ingresos.</w:t>
      </w:r>
    </w:p>
    <w:p w:rsidR="00790697" w:rsidRPr="00790697" w:rsidRDefault="00790697" w:rsidP="00790697">
      <w:pPr>
        <w:spacing w:line="360" w:lineRule="auto"/>
        <w:jc w:val="both"/>
        <w:rPr>
          <w:rFonts w:ascii="Century Gothic" w:hAnsi="Century Gothic" w:cs="Tahoma"/>
          <w:sz w:val="22"/>
          <w:szCs w:val="22"/>
          <w:highlight w:val="yellow"/>
        </w:rPr>
      </w:pPr>
    </w:p>
    <w:p w:rsidR="00790697" w:rsidRPr="00790697" w:rsidRDefault="00790697" w:rsidP="00790697">
      <w:pPr>
        <w:ind w:left="708"/>
        <w:jc w:val="center"/>
        <w:rPr>
          <w:rFonts w:ascii="Century Gothic" w:hAnsi="Century Gothic" w:cs="Tahoma"/>
          <w:b/>
          <w:i/>
          <w:sz w:val="22"/>
          <w:szCs w:val="22"/>
        </w:rPr>
      </w:pPr>
      <w:r w:rsidRPr="00790697">
        <w:rPr>
          <w:rFonts w:ascii="Century Gothic" w:hAnsi="Century Gothic" w:cs="Tahoma"/>
          <w:b/>
          <w:i/>
          <w:sz w:val="22"/>
          <w:szCs w:val="22"/>
        </w:rPr>
        <w:t>Aprobado por unanimidad de votos por parte de los integrantes del Comité presentes.</w:t>
      </w:r>
    </w:p>
    <w:p w:rsidR="00790697" w:rsidRPr="00790697" w:rsidRDefault="00790697" w:rsidP="00790697">
      <w:pPr>
        <w:ind w:left="708"/>
        <w:jc w:val="center"/>
        <w:rPr>
          <w:rFonts w:ascii="Century Gothic" w:hAnsi="Century Gothic" w:cs="Tahoma"/>
          <w:b/>
          <w:i/>
          <w:sz w:val="22"/>
          <w:szCs w:val="22"/>
        </w:rPr>
      </w:pPr>
    </w:p>
    <w:p w:rsidR="00790697" w:rsidRPr="00790697" w:rsidRDefault="00790697" w:rsidP="00790697">
      <w:pPr>
        <w:jc w:val="both"/>
        <w:rPr>
          <w:rFonts w:ascii="Century Gothic" w:hAnsi="Century Gothic" w:cs="Tahoma"/>
          <w:sz w:val="22"/>
          <w:szCs w:val="22"/>
        </w:rPr>
      </w:pPr>
      <w:r w:rsidRPr="00790697">
        <w:rPr>
          <w:rFonts w:ascii="Century Gothic" w:hAnsi="Century Gothic" w:cs="Tahoma"/>
          <w:sz w:val="22"/>
          <w:szCs w:val="22"/>
        </w:rPr>
        <w:t xml:space="preserve">La Lic. </w:t>
      </w:r>
      <w:r>
        <w:rPr>
          <w:rFonts w:ascii="Century Gothic" w:hAnsi="Century Gothic" w:cs="Tahoma"/>
          <w:sz w:val="22"/>
          <w:szCs w:val="22"/>
        </w:rPr>
        <w:t>María Martha Araujo Sánchez, adscrita a la Dirección de Ingresos</w:t>
      </w:r>
      <w:r w:rsidRPr="00790697">
        <w:rPr>
          <w:rFonts w:ascii="Century Gothic" w:hAnsi="Century Gothic" w:cs="Tahoma"/>
          <w:color w:val="000000" w:themeColor="text1"/>
          <w:sz w:val="22"/>
          <w:szCs w:val="22"/>
        </w:rPr>
        <w:t>, dio contestación a las observaciones</w:t>
      </w:r>
      <w:r w:rsidRPr="00790697">
        <w:rPr>
          <w:rFonts w:ascii="Century Gothic" w:hAnsi="Century Gothic" w:cs="Tahoma"/>
          <w:b/>
          <w:color w:val="000000" w:themeColor="text1"/>
          <w:sz w:val="22"/>
          <w:szCs w:val="22"/>
        </w:rPr>
        <w:t xml:space="preserve"> </w:t>
      </w:r>
      <w:r w:rsidRPr="00790697">
        <w:rPr>
          <w:rFonts w:ascii="Century Gothic" w:hAnsi="Century Gothic" w:cs="Tahoma"/>
          <w:color w:val="000000" w:themeColor="text1"/>
          <w:sz w:val="22"/>
          <w:szCs w:val="22"/>
        </w:rPr>
        <w:t>realizadas por los Integrantes del Comité de Adquisiciones.</w:t>
      </w:r>
    </w:p>
    <w:p w:rsidR="00790697" w:rsidRPr="004F6426" w:rsidRDefault="00790697" w:rsidP="004F6426">
      <w:pPr>
        <w:shd w:val="clear" w:color="auto" w:fill="FFFFFF"/>
        <w:spacing w:after="100" w:afterAutospacing="1"/>
        <w:contextualSpacing/>
        <w:jc w:val="both"/>
        <w:rPr>
          <w:rFonts w:ascii="Century Gothic" w:hAnsi="Century Gothic" w:cs="Tahoma"/>
          <w:sz w:val="22"/>
          <w:szCs w:val="22"/>
        </w:rPr>
      </w:pPr>
    </w:p>
    <w:p w:rsidR="00D516A0" w:rsidRDefault="00D516A0" w:rsidP="00975371">
      <w:pPr>
        <w:shd w:val="clear" w:color="auto" w:fill="FFFFFF"/>
        <w:spacing w:line="253" w:lineRule="atLeast"/>
        <w:jc w:val="both"/>
        <w:rPr>
          <w:rFonts w:ascii="Century Gothic" w:hAnsi="Century Gothic"/>
          <w:color w:val="000000"/>
          <w:sz w:val="22"/>
          <w:szCs w:val="22"/>
          <w:lang w:eastAsia="es-MX"/>
        </w:rPr>
      </w:pPr>
    </w:p>
    <w:p w:rsidR="00B71D61" w:rsidRDefault="002B1CD9" w:rsidP="00975371">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La convocante tendrá 10 días hábiles para emitir la orden de compra / pedido posterior a la emisión del fallo.</w:t>
      </w:r>
    </w:p>
    <w:p w:rsidR="00D516A0" w:rsidRPr="00F05578" w:rsidRDefault="00D516A0" w:rsidP="00975371">
      <w:pPr>
        <w:shd w:val="clear" w:color="auto" w:fill="FFFFFF"/>
        <w:spacing w:line="253" w:lineRule="atLeast"/>
        <w:jc w:val="both"/>
        <w:rPr>
          <w:rFonts w:ascii="Century Gothic" w:hAnsi="Century Gothic"/>
          <w:color w:val="000000"/>
          <w:sz w:val="22"/>
          <w:szCs w:val="22"/>
          <w:lang w:eastAsia="es-MX"/>
        </w:rPr>
      </w:pPr>
    </w:p>
    <w:p w:rsidR="00975371" w:rsidRDefault="00975371" w:rsidP="00975371">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D77406" w:rsidRPr="00F05578" w:rsidRDefault="00D77406" w:rsidP="00975371">
      <w:pPr>
        <w:shd w:val="clear" w:color="auto" w:fill="FFFFFF"/>
        <w:spacing w:line="253" w:lineRule="atLeast"/>
        <w:jc w:val="both"/>
        <w:rPr>
          <w:rFonts w:ascii="Century Gothic" w:hAnsi="Century Gothic"/>
          <w:color w:val="000000"/>
          <w:sz w:val="22"/>
          <w:szCs w:val="22"/>
          <w:lang w:eastAsia="es-MX"/>
        </w:rPr>
      </w:pPr>
    </w:p>
    <w:p w:rsidR="00975371" w:rsidRDefault="00975371" w:rsidP="00975371">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D516A0" w:rsidRPr="00F05578" w:rsidRDefault="00D516A0" w:rsidP="00975371">
      <w:pPr>
        <w:shd w:val="clear" w:color="auto" w:fill="FFFFFF"/>
        <w:spacing w:line="253" w:lineRule="atLeast"/>
        <w:jc w:val="both"/>
        <w:rPr>
          <w:rFonts w:ascii="Century Gothic" w:hAnsi="Century Gothic"/>
          <w:color w:val="000000"/>
          <w:sz w:val="22"/>
          <w:szCs w:val="22"/>
          <w:lang w:eastAsia="es-MX"/>
        </w:rPr>
      </w:pPr>
    </w:p>
    <w:p w:rsidR="00975371" w:rsidRDefault="00975371" w:rsidP="00975371">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lastRenderedPageBreak/>
        <w:t>El contrato deberá ser firmado por el representante legal que figure en el acta constitutiva de la empresa o en su defecto cualquier persona que cuente con poder notarial correspondiente.</w:t>
      </w:r>
    </w:p>
    <w:p w:rsidR="00D516A0" w:rsidRPr="00F05578" w:rsidRDefault="00D516A0" w:rsidP="00975371">
      <w:pPr>
        <w:shd w:val="clear" w:color="auto" w:fill="FFFFFF"/>
        <w:spacing w:line="276" w:lineRule="atLeast"/>
        <w:jc w:val="both"/>
        <w:rPr>
          <w:rFonts w:ascii="Century Gothic" w:hAnsi="Century Gothic"/>
          <w:color w:val="000000"/>
          <w:sz w:val="22"/>
          <w:szCs w:val="22"/>
          <w:lang w:eastAsia="es-MX"/>
        </w:rPr>
      </w:pPr>
    </w:p>
    <w:p w:rsidR="00975371" w:rsidRDefault="00975371" w:rsidP="00975371">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D516A0" w:rsidRPr="00F05578" w:rsidRDefault="00D516A0" w:rsidP="00975371">
      <w:pPr>
        <w:shd w:val="clear" w:color="auto" w:fill="FFFFFF"/>
        <w:spacing w:line="276" w:lineRule="atLeast"/>
        <w:jc w:val="both"/>
        <w:rPr>
          <w:rFonts w:ascii="Century Gothic" w:hAnsi="Century Gothic"/>
          <w:color w:val="000000"/>
          <w:sz w:val="22"/>
          <w:szCs w:val="22"/>
          <w:lang w:eastAsia="es-MX"/>
        </w:rPr>
      </w:pPr>
    </w:p>
    <w:p w:rsidR="00312135" w:rsidRDefault="00975371" w:rsidP="00911C74">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0557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911C74" w:rsidRDefault="00911C74" w:rsidP="00911C74">
      <w:pPr>
        <w:shd w:val="clear" w:color="auto" w:fill="FFFFFF"/>
        <w:spacing w:after="100" w:afterAutospacing="1"/>
        <w:contextualSpacing/>
        <w:jc w:val="both"/>
        <w:rPr>
          <w:rFonts w:ascii="Century Gothic" w:hAnsi="Century Gothic"/>
          <w:color w:val="000000"/>
          <w:shd w:val="clear" w:color="auto" w:fill="FFFFFF"/>
          <w:lang w:eastAsia="es-MX"/>
        </w:rPr>
      </w:pPr>
    </w:p>
    <w:p w:rsidR="00975371" w:rsidRPr="00DF6AAA" w:rsidRDefault="00975371" w:rsidP="002B1CD9">
      <w:pPr>
        <w:shd w:val="clear" w:color="auto" w:fill="FFFFFF"/>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w:t>
      </w:r>
      <w:r w:rsidR="00B71D61">
        <w:rPr>
          <w:rFonts w:ascii="Century Gothic" w:eastAsia="Cambria" w:hAnsi="Century Gothic" w:cs="Tahoma"/>
          <w:sz w:val="22"/>
          <w:szCs w:val="22"/>
        </w:rPr>
        <w:t xml:space="preserve"> </w:t>
      </w:r>
      <w:r w:rsidRPr="00DF6AAA">
        <w:rPr>
          <w:rFonts w:ascii="Century Gothic" w:eastAsia="Cambria" w:hAnsi="Century Gothic" w:cs="Tahoma"/>
          <w:sz w:val="22"/>
          <w:szCs w:val="22"/>
        </w:rPr>
        <w:t>l</w:t>
      </w:r>
      <w:r w:rsidR="004F6426">
        <w:rPr>
          <w:rFonts w:ascii="Century Gothic" w:eastAsia="Cambria" w:hAnsi="Century Gothic" w:cs="Tahoma"/>
          <w:sz w:val="22"/>
          <w:szCs w:val="22"/>
        </w:rPr>
        <w:t>os</w:t>
      </w:r>
      <w:r w:rsidRPr="00DF6AAA">
        <w:rPr>
          <w:rFonts w:ascii="Century Gothic" w:eastAsia="Cambria" w:hAnsi="Century Gothic" w:cs="Tahoma"/>
          <w:sz w:val="22"/>
          <w:szCs w:val="22"/>
        </w:rPr>
        <w:t xml:space="preserve"> proveedo</w:t>
      </w:r>
      <w:r w:rsidR="002B1CD9">
        <w:rPr>
          <w:rFonts w:ascii="Century Gothic" w:eastAsia="Cambria" w:hAnsi="Century Gothic" w:cs="Tahoma"/>
          <w:sz w:val="22"/>
          <w:szCs w:val="22"/>
        </w:rPr>
        <w:t>r</w:t>
      </w:r>
      <w:r w:rsidR="00B71D61">
        <w:rPr>
          <w:rFonts w:ascii="Century Gothic" w:eastAsia="Cambria" w:hAnsi="Century Gothic" w:cs="Tahoma"/>
          <w:sz w:val="22"/>
          <w:szCs w:val="22"/>
        </w:rPr>
        <w:t>es</w:t>
      </w:r>
      <w:r w:rsidR="00CF5DB5" w:rsidRPr="00CF5DB5">
        <w:rPr>
          <w:rFonts w:ascii="Century Gothic" w:hAnsi="Century Gothic" w:cs="Tahoma"/>
          <w:b/>
          <w:bCs/>
          <w:sz w:val="22"/>
          <w:szCs w:val="22"/>
        </w:rPr>
        <w:t xml:space="preserve"> </w:t>
      </w:r>
      <w:r w:rsidR="004F6426" w:rsidRPr="004F6426">
        <w:rPr>
          <w:rFonts w:ascii="Century Gothic" w:hAnsi="Century Gothic" w:cs="Tahoma"/>
          <w:b/>
          <w:bCs/>
          <w:sz w:val="22"/>
          <w:szCs w:val="22"/>
        </w:rPr>
        <w:t xml:space="preserve">Raquel Lara Capetillo y </w:t>
      </w:r>
      <w:proofErr w:type="spellStart"/>
      <w:r w:rsidR="004F6426" w:rsidRPr="004F6426">
        <w:rPr>
          <w:rFonts w:ascii="Century Gothic" w:hAnsi="Century Gothic" w:cs="Tahoma"/>
          <w:b/>
          <w:bCs/>
          <w:sz w:val="22"/>
          <w:szCs w:val="22"/>
        </w:rPr>
        <w:t>Computer</w:t>
      </w:r>
      <w:proofErr w:type="spellEnd"/>
      <w:r w:rsidR="004F6426" w:rsidRPr="004F6426">
        <w:rPr>
          <w:rFonts w:ascii="Century Gothic" w:hAnsi="Century Gothic" w:cs="Tahoma"/>
          <w:b/>
          <w:bCs/>
          <w:sz w:val="22"/>
          <w:szCs w:val="22"/>
        </w:rPr>
        <w:t xml:space="preserve"> </w:t>
      </w:r>
      <w:proofErr w:type="spellStart"/>
      <w:r w:rsidR="004F6426" w:rsidRPr="004F6426">
        <w:rPr>
          <w:rFonts w:ascii="Century Gothic" w:hAnsi="Century Gothic" w:cs="Tahoma"/>
          <w:b/>
          <w:bCs/>
          <w:sz w:val="22"/>
          <w:szCs w:val="22"/>
        </w:rPr>
        <w:t>Forms</w:t>
      </w:r>
      <w:proofErr w:type="spellEnd"/>
      <w:r w:rsidR="004F6426" w:rsidRPr="004F6426">
        <w:rPr>
          <w:rFonts w:ascii="Century Gothic" w:hAnsi="Century Gothic" w:cs="Tahoma"/>
          <w:b/>
          <w:bCs/>
          <w:sz w:val="22"/>
          <w:szCs w:val="22"/>
        </w:rPr>
        <w:t>, S.A. de C.V.,</w:t>
      </w:r>
      <w:r w:rsidR="004F6426">
        <w:rPr>
          <w:rFonts w:ascii="Century Gothic" w:hAnsi="Century Gothic" w:cs="Tahoma"/>
          <w:b/>
          <w:bCs/>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975371" w:rsidRPr="009E5AC4" w:rsidRDefault="00975371" w:rsidP="00975371">
      <w:pPr>
        <w:shd w:val="clear" w:color="auto" w:fill="FFFFFF"/>
        <w:spacing w:after="100" w:afterAutospacing="1"/>
        <w:contextualSpacing/>
        <w:jc w:val="both"/>
        <w:rPr>
          <w:rFonts w:ascii="Century Gothic" w:hAnsi="Century Gothic" w:cs="Tahoma"/>
          <w:sz w:val="22"/>
          <w:szCs w:val="22"/>
          <w:lang w:val="es-ES_tradnl"/>
        </w:rPr>
      </w:pPr>
    </w:p>
    <w:p w:rsidR="00975371" w:rsidRDefault="00975371" w:rsidP="00975371">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A0616A" w:rsidRPr="00483597" w:rsidRDefault="00A0616A" w:rsidP="00A0616A">
      <w:pPr>
        <w:jc w:val="both"/>
        <w:rPr>
          <w:rFonts w:ascii="Century Gothic" w:hAnsi="Century Gothic" w:cs="Tahoma"/>
          <w:b/>
          <w:i/>
          <w:sz w:val="22"/>
          <w:szCs w:val="22"/>
          <w:lang w:eastAsia="en-US"/>
        </w:rPr>
      </w:pPr>
    </w:p>
    <w:p w:rsidR="00A0616A" w:rsidRPr="00483597" w:rsidRDefault="00A0616A" w:rsidP="00A0616A">
      <w:pPr>
        <w:shd w:val="clear" w:color="auto" w:fill="FFFFFF"/>
        <w:spacing w:after="100" w:afterAutospacing="1"/>
        <w:contextualSpacing/>
        <w:jc w:val="both"/>
        <w:rPr>
          <w:rFonts w:ascii="Century Gothic" w:eastAsiaTheme="minorEastAsia" w:hAnsi="Century Gothic" w:cs="Tahoma"/>
          <w:sz w:val="22"/>
          <w:szCs w:val="22"/>
          <w:lang w:eastAsia="es-MX"/>
        </w:rPr>
      </w:pPr>
      <w:r w:rsidRPr="00483597">
        <w:rPr>
          <w:rFonts w:ascii="Century Gothic" w:eastAsiaTheme="minorEastAsia" w:hAnsi="Century Gothic" w:cs="Tahoma"/>
          <w:b/>
          <w:sz w:val="22"/>
          <w:szCs w:val="22"/>
          <w:lang w:val="es-ES" w:eastAsia="es-MX"/>
        </w:rPr>
        <w:t>Número de Cuadro:</w:t>
      </w:r>
      <w:r w:rsidRPr="00483597">
        <w:rPr>
          <w:rFonts w:ascii="Century Gothic" w:eastAsiaTheme="minorEastAsia" w:hAnsi="Century Gothic" w:cs="Tahoma"/>
          <w:sz w:val="22"/>
          <w:szCs w:val="22"/>
          <w:lang w:val="es-ES" w:eastAsia="es-MX"/>
        </w:rPr>
        <w:t xml:space="preserve"> </w:t>
      </w:r>
      <w:r w:rsidRPr="00483597">
        <w:rPr>
          <w:rFonts w:ascii="Century Gothic" w:eastAsiaTheme="minorEastAsia" w:hAnsi="Century Gothic" w:cs="Tahoma"/>
          <w:sz w:val="22"/>
          <w:szCs w:val="22"/>
          <w:lang w:eastAsia="es-MX"/>
        </w:rPr>
        <w:t>03.17.2021</w:t>
      </w:r>
    </w:p>
    <w:p w:rsidR="00A0616A" w:rsidRPr="00483597" w:rsidRDefault="00A0616A" w:rsidP="00A0616A">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483597">
        <w:rPr>
          <w:rFonts w:ascii="Century Gothic" w:eastAsiaTheme="minorEastAsia" w:hAnsi="Century Gothic" w:cs="Tahoma"/>
          <w:b/>
          <w:sz w:val="22"/>
          <w:szCs w:val="22"/>
          <w:lang w:val="es-ES" w:eastAsia="es-MX"/>
        </w:rPr>
        <w:t xml:space="preserve">Licitación Pública Nacional con Participación del Comité: </w:t>
      </w:r>
      <w:r w:rsidRPr="00483597">
        <w:rPr>
          <w:rFonts w:ascii="Century Gothic" w:eastAsiaTheme="minorEastAsia" w:hAnsi="Century Gothic" w:cs="Tahoma"/>
          <w:sz w:val="22"/>
          <w:szCs w:val="22"/>
          <w:lang w:val="es-ES" w:eastAsia="es-MX"/>
        </w:rPr>
        <w:t>202101330 Ronda 2</w:t>
      </w:r>
    </w:p>
    <w:p w:rsidR="00A0616A" w:rsidRPr="00483597" w:rsidRDefault="00A0616A" w:rsidP="00A0616A">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483597">
        <w:rPr>
          <w:rFonts w:ascii="Century Gothic" w:eastAsiaTheme="minorEastAsia" w:hAnsi="Century Gothic" w:cs="Tahoma"/>
          <w:b/>
          <w:sz w:val="22"/>
          <w:szCs w:val="22"/>
          <w:lang w:val="es-ES" w:eastAsia="es-MX"/>
        </w:rPr>
        <w:t xml:space="preserve">Área Requirente: </w:t>
      </w:r>
      <w:r w:rsidRPr="00483597">
        <w:rPr>
          <w:rFonts w:ascii="Century Gothic" w:eastAsiaTheme="minorEastAsia" w:hAnsi="Century Gothic" w:cs="Tahoma"/>
          <w:sz w:val="22"/>
          <w:szCs w:val="22"/>
          <w:lang w:val="es-ES" w:eastAsia="es-MX"/>
        </w:rPr>
        <w:t xml:space="preserve">Dirección de Procesos Ciudadanos y Evaluación y Seguimiento adscrita a la Jefatura de Gabinete </w:t>
      </w:r>
    </w:p>
    <w:p w:rsidR="00A0616A" w:rsidRPr="00483597" w:rsidRDefault="00A0616A" w:rsidP="00A0616A">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483597">
        <w:rPr>
          <w:rFonts w:ascii="Century Gothic" w:eastAsiaTheme="minorEastAsia" w:hAnsi="Century Gothic" w:cs="Tahoma"/>
          <w:b/>
          <w:sz w:val="22"/>
          <w:szCs w:val="22"/>
          <w:lang w:val="es-ES" w:eastAsia="es-MX"/>
        </w:rPr>
        <w:t xml:space="preserve">Objeto de licitación: </w:t>
      </w:r>
      <w:r w:rsidRPr="00483597">
        <w:rPr>
          <w:rFonts w:ascii="Century Gothic" w:eastAsiaTheme="minorEastAsia" w:hAnsi="Century Gothic" w:cs="Tahoma"/>
          <w:sz w:val="22"/>
          <w:szCs w:val="22"/>
          <w:lang w:val="es-ES" w:eastAsia="es-MX"/>
        </w:rPr>
        <w:t>Servicios profesionales evaluación de cumplimiento del Plan Municipal de Desarrollo y Gobernanza 2018-2021.</w:t>
      </w:r>
    </w:p>
    <w:p w:rsidR="00A0616A" w:rsidRPr="00483597" w:rsidRDefault="00A0616A" w:rsidP="00A0616A">
      <w:pPr>
        <w:shd w:val="clear" w:color="auto" w:fill="FFFFFF"/>
        <w:spacing w:after="100" w:afterAutospacing="1"/>
        <w:contextualSpacing/>
        <w:jc w:val="both"/>
        <w:rPr>
          <w:rFonts w:ascii="Century Gothic" w:eastAsiaTheme="minorEastAsia" w:hAnsi="Century Gothic" w:cs="Tahoma"/>
          <w:sz w:val="22"/>
          <w:szCs w:val="22"/>
          <w:lang w:val="es-ES" w:eastAsia="es-MX"/>
        </w:rPr>
      </w:pPr>
    </w:p>
    <w:p w:rsidR="00A0616A" w:rsidRPr="00483597" w:rsidRDefault="00A0616A" w:rsidP="00A0616A">
      <w:pPr>
        <w:shd w:val="clear" w:color="auto" w:fill="FFFFFF"/>
        <w:spacing w:after="100" w:afterAutospacing="1"/>
        <w:contextualSpacing/>
        <w:jc w:val="both"/>
        <w:rPr>
          <w:rFonts w:ascii="Century Gothic" w:hAnsi="Century Gothic" w:cs="Tahoma"/>
          <w:sz w:val="22"/>
          <w:szCs w:val="22"/>
          <w:lang w:val="es-ES_tradnl"/>
        </w:rPr>
      </w:pPr>
      <w:r w:rsidRPr="00483597">
        <w:rPr>
          <w:rFonts w:ascii="Century Gothic" w:eastAsiaTheme="minorEastAsia" w:hAnsi="Century Gothic" w:cs="Tahoma"/>
          <w:sz w:val="22"/>
          <w:szCs w:val="22"/>
          <w:lang w:eastAsia="es-MX"/>
        </w:rPr>
        <w:t>S</w:t>
      </w:r>
      <w:proofErr w:type="spellStart"/>
      <w:r w:rsidRPr="00483597">
        <w:rPr>
          <w:rFonts w:ascii="Century Gothic" w:hAnsi="Century Gothic" w:cs="Tahoma"/>
          <w:sz w:val="22"/>
          <w:szCs w:val="22"/>
          <w:lang w:val="es-ES_tradnl"/>
        </w:rPr>
        <w:t>e</w:t>
      </w:r>
      <w:proofErr w:type="spellEnd"/>
      <w:r w:rsidRPr="00483597">
        <w:rPr>
          <w:rFonts w:ascii="Century Gothic" w:hAnsi="Century Gothic" w:cs="Tahoma"/>
          <w:sz w:val="22"/>
          <w:szCs w:val="22"/>
          <w:lang w:val="es-ES_tradnl"/>
        </w:rPr>
        <w:t xml:space="preserve"> pone a la vista el expediente de donde se desprende lo siguiente:</w:t>
      </w:r>
    </w:p>
    <w:p w:rsidR="00A0616A" w:rsidRPr="00483597" w:rsidRDefault="00A0616A" w:rsidP="00A0616A">
      <w:pPr>
        <w:shd w:val="clear" w:color="auto" w:fill="FFFFFF"/>
        <w:spacing w:after="100" w:afterAutospacing="1"/>
        <w:contextualSpacing/>
        <w:jc w:val="both"/>
        <w:rPr>
          <w:rFonts w:ascii="Century Gothic" w:hAnsi="Century Gothic" w:cs="Tahoma"/>
          <w:sz w:val="22"/>
          <w:szCs w:val="22"/>
          <w:lang w:val="es-ES_tradnl"/>
        </w:rPr>
      </w:pPr>
    </w:p>
    <w:p w:rsidR="00A0616A" w:rsidRPr="00483597" w:rsidRDefault="00A0616A" w:rsidP="00A0616A">
      <w:pPr>
        <w:shd w:val="clear" w:color="auto" w:fill="FFFFFF"/>
        <w:spacing w:after="100" w:afterAutospacing="1"/>
        <w:contextualSpacing/>
        <w:jc w:val="both"/>
        <w:rPr>
          <w:rFonts w:ascii="Century Gothic" w:hAnsi="Century Gothic" w:cs="Tahoma"/>
          <w:b/>
          <w:sz w:val="22"/>
          <w:szCs w:val="22"/>
          <w:lang w:val="es-ES_tradnl"/>
        </w:rPr>
      </w:pPr>
      <w:r w:rsidRPr="00483597">
        <w:rPr>
          <w:rFonts w:ascii="Century Gothic" w:hAnsi="Century Gothic" w:cs="Tahoma"/>
          <w:b/>
          <w:sz w:val="22"/>
          <w:szCs w:val="22"/>
          <w:lang w:val="es-ES_tradnl"/>
        </w:rPr>
        <w:t>Proveedores que cotizan:</w:t>
      </w:r>
    </w:p>
    <w:p w:rsidR="00A0616A" w:rsidRPr="00483597" w:rsidRDefault="00A0616A" w:rsidP="00A0616A">
      <w:pPr>
        <w:pStyle w:val="Prrafodelista"/>
        <w:numPr>
          <w:ilvl w:val="0"/>
          <w:numId w:val="39"/>
        </w:numPr>
        <w:shd w:val="clear" w:color="auto" w:fill="FFFFFF"/>
        <w:spacing w:after="100" w:afterAutospacing="1"/>
        <w:contextualSpacing/>
        <w:jc w:val="both"/>
        <w:rPr>
          <w:rFonts w:ascii="Century Gothic" w:hAnsi="Century Gothic" w:cs="Tahoma"/>
          <w:sz w:val="22"/>
          <w:szCs w:val="22"/>
        </w:rPr>
      </w:pPr>
      <w:proofErr w:type="spellStart"/>
      <w:r w:rsidRPr="00483597">
        <w:rPr>
          <w:rFonts w:ascii="Century Gothic" w:hAnsi="Century Gothic" w:cs="Tahoma"/>
          <w:sz w:val="22"/>
          <w:szCs w:val="22"/>
        </w:rPr>
        <w:t>Insoc</w:t>
      </w:r>
      <w:proofErr w:type="spellEnd"/>
      <w:r w:rsidRPr="00483597">
        <w:rPr>
          <w:rFonts w:ascii="Century Gothic" w:hAnsi="Century Gothic" w:cs="Tahoma"/>
          <w:sz w:val="22"/>
          <w:szCs w:val="22"/>
        </w:rPr>
        <w:t xml:space="preserve"> Asesores &amp; Consultores S.C.</w:t>
      </w:r>
    </w:p>
    <w:p w:rsidR="00A0616A" w:rsidRPr="00483597" w:rsidRDefault="00A0616A" w:rsidP="00A0616A">
      <w:pPr>
        <w:pStyle w:val="Prrafodelista"/>
        <w:numPr>
          <w:ilvl w:val="0"/>
          <w:numId w:val="39"/>
        </w:numPr>
        <w:shd w:val="clear" w:color="auto" w:fill="FFFFFF"/>
        <w:spacing w:after="100" w:afterAutospacing="1"/>
        <w:contextualSpacing/>
        <w:jc w:val="both"/>
        <w:rPr>
          <w:rFonts w:ascii="Century Gothic" w:hAnsi="Century Gothic" w:cs="Tahoma"/>
          <w:sz w:val="22"/>
          <w:szCs w:val="22"/>
        </w:rPr>
      </w:pPr>
      <w:r w:rsidRPr="00483597">
        <w:rPr>
          <w:rFonts w:ascii="Century Gothic" w:hAnsi="Century Gothic" w:cs="Tahoma"/>
          <w:sz w:val="22"/>
          <w:szCs w:val="22"/>
        </w:rPr>
        <w:t>Código PI Consultoría y Servicios S.A. de C.V.</w:t>
      </w:r>
    </w:p>
    <w:p w:rsidR="00A0616A" w:rsidRPr="00483597" w:rsidRDefault="00A0616A" w:rsidP="00A0616A">
      <w:pPr>
        <w:pStyle w:val="Prrafodelista"/>
        <w:numPr>
          <w:ilvl w:val="0"/>
          <w:numId w:val="39"/>
        </w:numPr>
        <w:shd w:val="clear" w:color="auto" w:fill="FFFFFF"/>
        <w:spacing w:after="100" w:afterAutospacing="1"/>
        <w:contextualSpacing/>
        <w:jc w:val="both"/>
        <w:rPr>
          <w:rFonts w:ascii="Century Gothic" w:hAnsi="Century Gothic" w:cs="Tahoma"/>
          <w:sz w:val="22"/>
          <w:szCs w:val="22"/>
        </w:rPr>
      </w:pPr>
      <w:proofErr w:type="spellStart"/>
      <w:r w:rsidRPr="00483597">
        <w:rPr>
          <w:rFonts w:ascii="Century Gothic" w:hAnsi="Century Gothic" w:cs="Tahoma"/>
          <w:sz w:val="22"/>
          <w:szCs w:val="22"/>
        </w:rPr>
        <w:t>Socialinks</w:t>
      </w:r>
      <w:proofErr w:type="spellEnd"/>
      <w:r w:rsidRPr="00483597">
        <w:rPr>
          <w:rFonts w:ascii="Century Gothic" w:hAnsi="Century Gothic" w:cs="Tahoma"/>
          <w:sz w:val="22"/>
          <w:szCs w:val="22"/>
        </w:rPr>
        <w:t xml:space="preserve"> S.C.</w:t>
      </w:r>
    </w:p>
    <w:p w:rsidR="00A0616A" w:rsidRPr="00483597" w:rsidRDefault="00A0616A" w:rsidP="00A0616A">
      <w:pPr>
        <w:shd w:val="clear" w:color="auto" w:fill="FFFFFF"/>
        <w:spacing w:after="100" w:afterAutospacing="1"/>
        <w:contextualSpacing/>
        <w:rPr>
          <w:rFonts w:ascii="Century Gothic" w:hAnsi="Century Gothic" w:cs="Tahoma"/>
          <w:sz w:val="22"/>
          <w:szCs w:val="22"/>
        </w:rPr>
      </w:pPr>
      <w:r w:rsidRPr="00483597">
        <w:rPr>
          <w:rFonts w:ascii="Century Gothic" w:hAnsi="Century Gothic" w:cs="Tahoma"/>
          <w:sz w:val="22"/>
          <w:szCs w:val="22"/>
        </w:rPr>
        <w:t xml:space="preserve">Los licitantes cuyas </w:t>
      </w:r>
      <w:r w:rsidR="00483597" w:rsidRPr="00483597">
        <w:rPr>
          <w:rFonts w:ascii="Century Gothic" w:hAnsi="Century Gothic" w:cs="Tahoma"/>
          <w:sz w:val="22"/>
          <w:szCs w:val="22"/>
        </w:rPr>
        <w:t>proposiciones fueron desechadas</w:t>
      </w:r>
      <w:r w:rsidRPr="00483597">
        <w:rPr>
          <w:rFonts w:ascii="Century Gothic" w:hAnsi="Century Gothic" w:cs="Tahoma"/>
          <w:sz w:val="22"/>
          <w:szCs w:val="22"/>
        </w:rPr>
        <w:t>:</w:t>
      </w:r>
    </w:p>
    <w:p w:rsidR="00A0616A" w:rsidRPr="00483597" w:rsidRDefault="00A0616A" w:rsidP="00A0616A">
      <w:pPr>
        <w:shd w:val="clear" w:color="auto" w:fill="FFFFFF"/>
        <w:spacing w:after="100" w:afterAutospacing="1"/>
        <w:contextualSpacing/>
        <w:rPr>
          <w:rFonts w:ascii="Century Gothic" w:hAnsi="Century Gothic" w:cs="Tahoma"/>
          <w:sz w:val="22"/>
          <w:szCs w:val="22"/>
        </w:rPr>
      </w:pPr>
    </w:p>
    <w:tbl>
      <w:tblPr>
        <w:tblW w:w="10314" w:type="dxa"/>
        <w:tblLayout w:type="fixed"/>
        <w:tblCellMar>
          <w:left w:w="0" w:type="dxa"/>
          <w:right w:w="0" w:type="dxa"/>
        </w:tblCellMar>
        <w:tblLook w:val="04A0" w:firstRow="1" w:lastRow="0" w:firstColumn="1" w:lastColumn="0" w:noHBand="0" w:noVBand="1"/>
      </w:tblPr>
      <w:tblGrid>
        <w:gridCol w:w="3510"/>
        <w:gridCol w:w="6804"/>
      </w:tblGrid>
      <w:tr w:rsidR="00D516A0" w:rsidRPr="00D516A0" w:rsidTr="00D516A0">
        <w:trPr>
          <w:trHeight w:val="447"/>
        </w:trPr>
        <w:tc>
          <w:tcPr>
            <w:tcW w:w="351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D516A0" w:rsidRPr="00D516A0" w:rsidRDefault="00D516A0" w:rsidP="00D516A0">
            <w:pPr>
              <w:tabs>
                <w:tab w:val="center" w:pos="1854"/>
                <w:tab w:val="left" w:pos="2745"/>
              </w:tabs>
              <w:spacing w:line="276" w:lineRule="auto"/>
              <w:rPr>
                <w:rFonts w:ascii="Century Gothic" w:hAnsi="Century Gothic" w:cs="Tahoma"/>
                <w:sz w:val="20"/>
                <w:szCs w:val="20"/>
                <w:lang w:eastAsia="es-MX"/>
              </w:rPr>
            </w:pPr>
            <w:r w:rsidRPr="00D516A0">
              <w:rPr>
                <w:rFonts w:ascii="Century Gothic" w:hAnsi="Century Gothic" w:cs="Tahoma"/>
                <w:b/>
                <w:bCs/>
                <w:color w:val="FFFFFF"/>
                <w:kern w:val="24"/>
                <w:sz w:val="20"/>
                <w:szCs w:val="20"/>
                <w:lang w:val="es-ES_tradnl" w:eastAsia="es-MX"/>
              </w:rPr>
              <w:tab/>
              <w:t xml:space="preserve">Licitante </w:t>
            </w:r>
            <w:r w:rsidRPr="00D516A0">
              <w:rPr>
                <w:rFonts w:ascii="Century Gothic" w:hAnsi="Century Gothic" w:cs="Tahoma"/>
                <w:b/>
                <w:bCs/>
                <w:color w:val="FFFFFF"/>
                <w:kern w:val="24"/>
                <w:sz w:val="20"/>
                <w:szCs w:val="20"/>
                <w:lang w:val="es-ES_tradnl" w:eastAsia="es-MX"/>
              </w:rPr>
              <w:tab/>
            </w:r>
          </w:p>
        </w:tc>
        <w:tc>
          <w:tcPr>
            <w:tcW w:w="680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D516A0" w:rsidRPr="00D516A0" w:rsidRDefault="00D516A0" w:rsidP="00D516A0">
            <w:pPr>
              <w:spacing w:line="276" w:lineRule="auto"/>
              <w:jc w:val="center"/>
              <w:rPr>
                <w:rFonts w:ascii="Century Gothic" w:hAnsi="Century Gothic" w:cs="Tahoma"/>
                <w:sz w:val="20"/>
                <w:szCs w:val="20"/>
                <w:lang w:eastAsia="es-MX"/>
              </w:rPr>
            </w:pPr>
            <w:r w:rsidRPr="00D516A0">
              <w:rPr>
                <w:rFonts w:ascii="Century Gothic" w:hAnsi="Century Gothic" w:cs="Tahoma"/>
                <w:b/>
                <w:bCs/>
                <w:color w:val="FFFFFF"/>
                <w:kern w:val="24"/>
                <w:sz w:val="20"/>
                <w:szCs w:val="20"/>
                <w:lang w:val="es-ES_tradnl" w:eastAsia="es-MX"/>
              </w:rPr>
              <w:t xml:space="preserve">Motivo </w:t>
            </w:r>
          </w:p>
        </w:tc>
      </w:tr>
      <w:tr w:rsidR="00D516A0" w:rsidRPr="00D516A0" w:rsidTr="00D516A0">
        <w:trPr>
          <w:trHeight w:val="227"/>
        </w:trPr>
        <w:tc>
          <w:tcPr>
            <w:tcW w:w="35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rsidR="00D516A0" w:rsidRPr="00D516A0" w:rsidRDefault="00D516A0" w:rsidP="00D516A0">
            <w:pPr>
              <w:rPr>
                <w:rFonts w:ascii="Century Gothic" w:hAnsi="Century Gothic" w:cs="Tahoma"/>
                <w:sz w:val="22"/>
                <w:szCs w:val="20"/>
                <w:lang w:eastAsia="es-MX"/>
              </w:rPr>
            </w:pPr>
            <w:r w:rsidRPr="00D516A0">
              <w:rPr>
                <w:rFonts w:ascii="Century Gothic" w:hAnsi="Century Gothic" w:cs="Tahoma"/>
                <w:sz w:val="22"/>
                <w:szCs w:val="20"/>
                <w:lang w:eastAsia="es-MX"/>
              </w:rPr>
              <w:t>Código PI Consultoría y Servicios, S.A. de C.V.</w:t>
            </w:r>
          </w:p>
        </w:tc>
        <w:tc>
          <w:tcPr>
            <w:tcW w:w="68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rsidR="00D516A0" w:rsidRPr="00D516A0" w:rsidRDefault="00D516A0" w:rsidP="00D516A0">
            <w:pPr>
              <w:spacing w:after="200" w:line="276" w:lineRule="auto"/>
              <w:rPr>
                <w:rFonts w:ascii="Century Gothic" w:hAnsi="Century Gothic" w:cs="Tahoma"/>
                <w:b/>
                <w:sz w:val="20"/>
                <w:szCs w:val="20"/>
                <w:lang w:eastAsia="es-MX"/>
              </w:rPr>
            </w:pPr>
            <w:r w:rsidRPr="00D516A0">
              <w:rPr>
                <w:rFonts w:ascii="Century Gothic" w:hAnsi="Century Gothic" w:cs="Tahoma"/>
                <w:b/>
                <w:sz w:val="20"/>
                <w:szCs w:val="20"/>
                <w:lang w:eastAsia="es-MX"/>
              </w:rPr>
              <w:t>Licitante No Solvente,</w:t>
            </w:r>
          </w:p>
          <w:p w:rsidR="00D516A0" w:rsidRPr="00D516A0" w:rsidRDefault="00D516A0" w:rsidP="00D516A0">
            <w:pPr>
              <w:spacing w:after="200" w:line="276" w:lineRule="auto"/>
              <w:rPr>
                <w:rFonts w:ascii="Century Gothic" w:hAnsi="Century Gothic" w:cs="Tahoma"/>
                <w:b/>
                <w:sz w:val="20"/>
                <w:szCs w:val="20"/>
                <w:lang w:eastAsia="es-MX"/>
              </w:rPr>
            </w:pPr>
            <w:r w:rsidRPr="00D516A0">
              <w:rPr>
                <w:rFonts w:ascii="Century Gothic" w:hAnsi="Century Gothic" w:cs="Tahoma"/>
                <w:b/>
                <w:sz w:val="20"/>
                <w:szCs w:val="20"/>
                <w:lang w:eastAsia="es-MX"/>
              </w:rPr>
              <w:t>De conformidad a la evaluación realizada a los documentos solicitados por el área convocante (Dirección de Adquisiciones), Si presenta dichos documentos.</w:t>
            </w:r>
          </w:p>
          <w:p w:rsidR="00D516A0" w:rsidRPr="00D516A0" w:rsidRDefault="00D516A0" w:rsidP="00D516A0">
            <w:pPr>
              <w:spacing w:after="200" w:line="276" w:lineRule="auto"/>
              <w:rPr>
                <w:rFonts w:ascii="Century Gothic" w:hAnsi="Century Gothic" w:cs="Tahoma"/>
                <w:b/>
                <w:sz w:val="20"/>
                <w:szCs w:val="20"/>
                <w:lang w:eastAsia="es-MX"/>
              </w:rPr>
            </w:pPr>
            <w:r w:rsidRPr="00D516A0">
              <w:rPr>
                <w:rFonts w:ascii="Century Gothic" w:hAnsi="Century Gothic" w:cs="Tahoma"/>
                <w:b/>
                <w:sz w:val="20"/>
                <w:szCs w:val="20"/>
                <w:lang w:eastAsia="es-MX"/>
              </w:rPr>
              <w:t xml:space="preserve">Por parte de la evaluación realizada por los Miembros del Comité de Adquisiciones, </w:t>
            </w:r>
          </w:p>
          <w:p w:rsidR="00D516A0" w:rsidRPr="00D516A0" w:rsidRDefault="00D516A0" w:rsidP="00D516A0">
            <w:pPr>
              <w:spacing w:after="200" w:line="276" w:lineRule="auto"/>
              <w:rPr>
                <w:rFonts w:ascii="Century Gothic" w:hAnsi="Century Gothic" w:cs="Tahoma"/>
                <w:b/>
                <w:sz w:val="20"/>
                <w:szCs w:val="20"/>
                <w:lang w:eastAsia="es-MX"/>
              </w:rPr>
            </w:pPr>
            <w:r w:rsidRPr="00D516A0">
              <w:rPr>
                <w:rFonts w:ascii="Century Gothic" w:hAnsi="Century Gothic" w:cs="Tahoma"/>
                <w:b/>
                <w:sz w:val="20"/>
                <w:szCs w:val="20"/>
                <w:lang w:eastAsia="es-MX"/>
              </w:rPr>
              <w:t>No presenta contratos individuales, se detectó que cuenta con servidores públicos con menos de un año de haber sido parte del H. Ayuntamiento y perteneciendo a dicha empresa actualmente, incumpliendo con lo establecido en Artículo 72 de la Ley General de Responsabilidades Administrativas.</w:t>
            </w:r>
          </w:p>
          <w:p w:rsidR="00D516A0" w:rsidRPr="00D516A0" w:rsidRDefault="00D516A0" w:rsidP="00D516A0">
            <w:pPr>
              <w:spacing w:after="200" w:line="276" w:lineRule="auto"/>
              <w:rPr>
                <w:rFonts w:ascii="Century Gothic" w:hAnsi="Century Gothic" w:cs="Tahoma"/>
                <w:b/>
                <w:sz w:val="20"/>
                <w:szCs w:val="20"/>
                <w:lang w:eastAsia="es-MX"/>
              </w:rPr>
            </w:pPr>
            <w:r w:rsidRPr="00D516A0">
              <w:rPr>
                <w:rFonts w:ascii="Century Gothic" w:hAnsi="Century Gothic" w:cs="Tahoma"/>
                <w:b/>
                <w:sz w:val="20"/>
                <w:szCs w:val="20"/>
                <w:lang w:eastAsia="es-MX"/>
              </w:rPr>
              <w:t>De conformidad a la evaluación realizada por el área requirente (Dirección de Procesos Ciudadanos y Evaluación y Seguimiento), cumple con la documentación solicitada en el Anexo 1.</w:t>
            </w:r>
          </w:p>
        </w:tc>
      </w:tr>
      <w:tr w:rsidR="00D516A0" w:rsidRPr="00D516A0" w:rsidTr="00D516A0">
        <w:trPr>
          <w:trHeight w:val="227"/>
        </w:trPr>
        <w:tc>
          <w:tcPr>
            <w:tcW w:w="35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516A0" w:rsidRPr="00D516A0" w:rsidRDefault="00D516A0" w:rsidP="00D516A0">
            <w:pPr>
              <w:rPr>
                <w:rFonts w:ascii="Century Gothic" w:hAnsi="Century Gothic" w:cs="Tahoma"/>
                <w:sz w:val="22"/>
                <w:szCs w:val="20"/>
                <w:lang w:eastAsia="es-MX"/>
              </w:rPr>
            </w:pPr>
            <w:proofErr w:type="spellStart"/>
            <w:r w:rsidRPr="00D516A0">
              <w:rPr>
                <w:rFonts w:ascii="Century Gothic" w:hAnsi="Century Gothic" w:cs="Tahoma"/>
                <w:sz w:val="22"/>
                <w:szCs w:val="20"/>
                <w:lang w:eastAsia="es-MX"/>
              </w:rPr>
              <w:t>Socialinks</w:t>
            </w:r>
            <w:proofErr w:type="spellEnd"/>
            <w:r w:rsidRPr="00D516A0">
              <w:rPr>
                <w:rFonts w:ascii="Century Gothic" w:hAnsi="Century Gothic" w:cs="Tahoma"/>
                <w:sz w:val="22"/>
                <w:szCs w:val="20"/>
                <w:lang w:eastAsia="es-MX"/>
              </w:rPr>
              <w:t>, S.C.</w:t>
            </w:r>
          </w:p>
        </w:tc>
        <w:tc>
          <w:tcPr>
            <w:tcW w:w="68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516A0" w:rsidRPr="00D516A0" w:rsidRDefault="00D516A0" w:rsidP="00D516A0">
            <w:pPr>
              <w:spacing w:after="200" w:line="276" w:lineRule="auto"/>
              <w:rPr>
                <w:rFonts w:ascii="Century Gothic" w:hAnsi="Century Gothic" w:cs="Tahoma"/>
                <w:b/>
                <w:sz w:val="20"/>
                <w:szCs w:val="20"/>
                <w:lang w:eastAsia="es-MX"/>
              </w:rPr>
            </w:pPr>
            <w:r w:rsidRPr="00D516A0">
              <w:rPr>
                <w:rFonts w:ascii="Century Gothic" w:hAnsi="Century Gothic" w:cs="Tahoma"/>
                <w:b/>
                <w:sz w:val="20"/>
                <w:szCs w:val="20"/>
                <w:lang w:eastAsia="es-MX"/>
              </w:rPr>
              <w:t>Licitante No Solvente,</w:t>
            </w:r>
          </w:p>
          <w:p w:rsidR="00D516A0" w:rsidRPr="00D516A0" w:rsidRDefault="00D516A0" w:rsidP="00D516A0">
            <w:pPr>
              <w:spacing w:after="200" w:line="276" w:lineRule="auto"/>
              <w:rPr>
                <w:rFonts w:ascii="Century Gothic" w:hAnsi="Century Gothic" w:cs="Tahoma"/>
                <w:b/>
                <w:sz w:val="20"/>
                <w:szCs w:val="20"/>
                <w:lang w:eastAsia="es-MX"/>
              </w:rPr>
            </w:pPr>
            <w:r w:rsidRPr="00D516A0">
              <w:rPr>
                <w:rFonts w:ascii="Century Gothic" w:hAnsi="Century Gothic" w:cs="Tahoma"/>
                <w:b/>
                <w:sz w:val="20"/>
                <w:szCs w:val="20"/>
                <w:lang w:eastAsia="es-MX"/>
              </w:rPr>
              <w:t>De conformidad a la evaluación realizada a los documentos solicitados por el área convocante (Dirección de Adquisiciones), Si presenta dichos documentos.</w:t>
            </w:r>
          </w:p>
          <w:p w:rsidR="00D516A0" w:rsidRPr="00D516A0" w:rsidRDefault="00D516A0" w:rsidP="00D516A0">
            <w:pPr>
              <w:spacing w:after="200" w:line="276" w:lineRule="auto"/>
              <w:rPr>
                <w:rFonts w:ascii="Century Gothic" w:hAnsi="Century Gothic" w:cs="Tahoma"/>
                <w:b/>
                <w:sz w:val="20"/>
                <w:szCs w:val="20"/>
                <w:lang w:eastAsia="es-MX"/>
              </w:rPr>
            </w:pPr>
            <w:r w:rsidRPr="00D516A0">
              <w:rPr>
                <w:rFonts w:ascii="Century Gothic" w:hAnsi="Century Gothic" w:cs="Tahoma"/>
                <w:b/>
                <w:sz w:val="20"/>
                <w:szCs w:val="20"/>
                <w:lang w:eastAsia="es-MX"/>
              </w:rPr>
              <w:t>De conformidad a la evaluación realizada por el área requirente (Dirección de Procesos Ciudadanos y Evaluación y Seguimiento) y por los Miembros del Comité de Adquisiciones, No presenta contrato alguno a nombre de los profesionales que participarán en el servicio a realizar, (Punto 14 Inciso C) de las bases de licitación.</w:t>
            </w:r>
          </w:p>
        </w:tc>
      </w:tr>
    </w:tbl>
    <w:p w:rsidR="00A0616A" w:rsidRPr="00483597" w:rsidRDefault="00A0616A" w:rsidP="00A0616A">
      <w:pPr>
        <w:shd w:val="clear" w:color="auto" w:fill="FFFFFF"/>
        <w:spacing w:after="100" w:afterAutospacing="1"/>
        <w:contextualSpacing/>
        <w:jc w:val="both"/>
        <w:rPr>
          <w:rFonts w:ascii="Century Gothic" w:hAnsi="Century Gothic" w:cs="Tahoma"/>
          <w:b/>
          <w:i/>
          <w:sz w:val="22"/>
          <w:szCs w:val="22"/>
        </w:rPr>
      </w:pPr>
    </w:p>
    <w:p w:rsidR="00A0616A" w:rsidRDefault="00A0616A" w:rsidP="00A0616A">
      <w:pPr>
        <w:shd w:val="clear" w:color="auto" w:fill="FFFFFF"/>
        <w:spacing w:after="100" w:afterAutospacing="1"/>
        <w:contextualSpacing/>
        <w:jc w:val="both"/>
        <w:rPr>
          <w:rFonts w:ascii="Century Gothic" w:hAnsi="Century Gothic" w:cs="Tahoma"/>
          <w:sz w:val="22"/>
          <w:szCs w:val="22"/>
          <w:lang w:val="es-ES_tradnl"/>
        </w:rPr>
      </w:pPr>
      <w:r w:rsidRPr="00483597">
        <w:rPr>
          <w:rFonts w:ascii="Century Gothic" w:hAnsi="Century Gothic" w:cs="Tahoma"/>
          <w:sz w:val="22"/>
          <w:szCs w:val="22"/>
          <w:lang w:val="es-ES_tradnl"/>
        </w:rPr>
        <w:t xml:space="preserve">Los licitantes cuyas proposiciones resultaron solventes son los que se muestran en el siguiente cuadro: </w:t>
      </w:r>
    </w:p>
    <w:p w:rsidR="00D516A0" w:rsidRPr="00483597" w:rsidRDefault="00D516A0" w:rsidP="00A0616A">
      <w:pPr>
        <w:shd w:val="clear" w:color="auto" w:fill="FFFFFF"/>
        <w:spacing w:after="100" w:afterAutospacing="1"/>
        <w:contextualSpacing/>
        <w:jc w:val="both"/>
        <w:rPr>
          <w:rFonts w:ascii="Century Gothic" w:hAnsi="Century Gothic" w:cs="Tahoma"/>
          <w:sz w:val="22"/>
          <w:szCs w:val="22"/>
          <w:lang w:val="es-ES_tradnl"/>
        </w:rPr>
      </w:pPr>
    </w:p>
    <w:p w:rsidR="00483597" w:rsidRDefault="00A0616A" w:rsidP="00A0616A">
      <w:pPr>
        <w:shd w:val="clear" w:color="auto" w:fill="FFFFFF"/>
        <w:spacing w:after="100" w:afterAutospacing="1"/>
        <w:contextualSpacing/>
        <w:jc w:val="both"/>
        <w:rPr>
          <w:rFonts w:ascii="Century Gothic" w:hAnsi="Century Gothic" w:cs="Tahoma"/>
          <w:sz w:val="22"/>
          <w:szCs w:val="22"/>
        </w:rPr>
      </w:pPr>
      <w:r w:rsidRPr="00483597">
        <w:rPr>
          <w:rFonts w:ascii="Century Gothic" w:hAnsi="Century Gothic" w:cs="Tahoma"/>
          <w:noProof/>
          <w:sz w:val="22"/>
          <w:szCs w:val="22"/>
          <w:lang w:eastAsia="es-MX"/>
        </w:rPr>
        <w:drawing>
          <wp:inline distT="0" distB="0" distL="0" distR="0" wp14:anchorId="3C5ECD4E" wp14:editId="1BF6F2EB">
            <wp:extent cx="6692499" cy="5019675"/>
            <wp:effectExtent l="0" t="0" r="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0"/>
                    <a:stretch>
                      <a:fillRect/>
                    </a:stretch>
                  </pic:blipFill>
                  <pic:spPr>
                    <a:xfrm>
                      <a:off x="0" y="0"/>
                      <a:ext cx="6772481" cy="5079665"/>
                    </a:xfrm>
                    <a:prstGeom prst="rect">
                      <a:avLst/>
                    </a:prstGeom>
                  </pic:spPr>
                </pic:pic>
              </a:graphicData>
            </a:graphic>
          </wp:inline>
        </w:drawing>
      </w:r>
    </w:p>
    <w:p w:rsidR="00D516A0" w:rsidRDefault="00D516A0" w:rsidP="00A0616A">
      <w:pPr>
        <w:shd w:val="clear" w:color="auto" w:fill="FFFFFF"/>
        <w:spacing w:after="100" w:afterAutospacing="1"/>
        <w:contextualSpacing/>
        <w:jc w:val="both"/>
        <w:rPr>
          <w:rFonts w:ascii="Century Gothic" w:hAnsi="Century Gothic" w:cs="Tahoma"/>
          <w:sz w:val="22"/>
          <w:szCs w:val="22"/>
          <w:lang w:val="es-ES_tradnl"/>
        </w:rPr>
      </w:pPr>
    </w:p>
    <w:p w:rsidR="00A0616A" w:rsidRDefault="00A0616A" w:rsidP="00A0616A">
      <w:pPr>
        <w:shd w:val="clear" w:color="auto" w:fill="FFFFFF"/>
        <w:spacing w:after="100" w:afterAutospacing="1"/>
        <w:contextualSpacing/>
        <w:jc w:val="both"/>
        <w:rPr>
          <w:rFonts w:ascii="Century Gothic" w:hAnsi="Century Gothic" w:cs="Tahoma"/>
          <w:sz w:val="22"/>
          <w:szCs w:val="22"/>
          <w:lang w:val="es-ES_tradnl"/>
        </w:rPr>
      </w:pPr>
      <w:r w:rsidRPr="00483597">
        <w:rPr>
          <w:rFonts w:ascii="Century Gothic" w:hAnsi="Century Gothic" w:cs="Tahoma"/>
          <w:sz w:val="22"/>
          <w:szCs w:val="22"/>
          <w:lang w:val="es-ES_tradnl"/>
        </w:rPr>
        <w:t>Responsable de la evaluación de las proposiciones:</w:t>
      </w:r>
    </w:p>
    <w:p w:rsidR="00D77406" w:rsidRPr="00483597" w:rsidRDefault="00D77406" w:rsidP="00A0616A">
      <w:pPr>
        <w:shd w:val="clear" w:color="auto" w:fill="FFFFFF"/>
        <w:spacing w:after="100" w:afterAutospacing="1"/>
        <w:contextualSpacing/>
        <w:jc w:val="both"/>
        <w:rPr>
          <w:rFonts w:ascii="Century Gothic" w:hAnsi="Century Gothic" w:cs="Tahoma"/>
          <w:sz w:val="22"/>
          <w:szCs w:val="22"/>
        </w:rPr>
      </w:pPr>
    </w:p>
    <w:tbl>
      <w:tblPr>
        <w:tblStyle w:val="Tablaconcuadrcula"/>
        <w:tblW w:w="0" w:type="auto"/>
        <w:tblInd w:w="135" w:type="dxa"/>
        <w:tblLayout w:type="fixed"/>
        <w:tblLook w:val="04A0" w:firstRow="1" w:lastRow="0" w:firstColumn="1" w:lastColumn="0" w:noHBand="0" w:noVBand="1"/>
      </w:tblPr>
      <w:tblGrid>
        <w:gridCol w:w="4486"/>
        <w:gridCol w:w="4729"/>
      </w:tblGrid>
      <w:tr w:rsidR="00A0616A" w:rsidRPr="00483597" w:rsidTr="00F03EBF">
        <w:tc>
          <w:tcPr>
            <w:tcW w:w="4486" w:type="dxa"/>
          </w:tcPr>
          <w:p w:rsidR="00A0616A" w:rsidRPr="00483597" w:rsidRDefault="00A0616A" w:rsidP="00F03EBF">
            <w:pPr>
              <w:spacing w:after="100" w:afterAutospacing="1" w:line="276" w:lineRule="auto"/>
              <w:contextualSpacing/>
              <w:jc w:val="center"/>
              <w:rPr>
                <w:rFonts w:ascii="Century Gothic" w:hAnsi="Century Gothic" w:cs="Tahoma"/>
                <w:b/>
                <w:sz w:val="22"/>
                <w:szCs w:val="22"/>
                <w:lang w:val="es-ES_tradnl"/>
              </w:rPr>
            </w:pPr>
            <w:r w:rsidRPr="00483597">
              <w:rPr>
                <w:rFonts w:ascii="Century Gothic" w:hAnsi="Century Gothic" w:cs="Tahoma"/>
                <w:b/>
                <w:sz w:val="22"/>
                <w:szCs w:val="22"/>
                <w:lang w:val="es-ES_tradnl"/>
              </w:rPr>
              <w:t>Nombre</w:t>
            </w:r>
          </w:p>
        </w:tc>
        <w:tc>
          <w:tcPr>
            <w:tcW w:w="4729" w:type="dxa"/>
          </w:tcPr>
          <w:p w:rsidR="00A0616A" w:rsidRPr="00483597" w:rsidRDefault="00A0616A" w:rsidP="00F03EBF">
            <w:pPr>
              <w:spacing w:after="100" w:afterAutospacing="1" w:line="276" w:lineRule="auto"/>
              <w:contextualSpacing/>
              <w:jc w:val="center"/>
              <w:rPr>
                <w:rFonts w:ascii="Century Gothic" w:hAnsi="Century Gothic" w:cs="Tahoma"/>
                <w:b/>
                <w:sz w:val="22"/>
                <w:szCs w:val="22"/>
                <w:lang w:val="es-ES_tradnl"/>
              </w:rPr>
            </w:pPr>
            <w:r w:rsidRPr="00483597">
              <w:rPr>
                <w:rFonts w:ascii="Century Gothic" w:hAnsi="Century Gothic" w:cs="Tahoma"/>
                <w:b/>
                <w:sz w:val="22"/>
                <w:szCs w:val="22"/>
                <w:lang w:val="es-ES_tradnl"/>
              </w:rPr>
              <w:t>Cargo</w:t>
            </w:r>
          </w:p>
        </w:tc>
      </w:tr>
      <w:tr w:rsidR="00A0616A" w:rsidRPr="00483597" w:rsidTr="00F03EBF">
        <w:tc>
          <w:tcPr>
            <w:tcW w:w="4486" w:type="dxa"/>
          </w:tcPr>
          <w:p w:rsidR="00A0616A" w:rsidRPr="00483597" w:rsidRDefault="00A0616A" w:rsidP="00F03EBF">
            <w:pPr>
              <w:shd w:val="clear" w:color="auto" w:fill="FFFFFF"/>
              <w:spacing w:after="100" w:afterAutospacing="1" w:line="276" w:lineRule="auto"/>
              <w:contextualSpacing/>
              <w:rPr>
                <w:rFonts w:ascii="Century Gothic" w:hAnsi="Century Gothic" w:cs="Tahoma"/>
                <w:sz w:val="22"/>
                <w:szCs w:val="22"/>
              </w:rPr>
            </w:pPr>
            <w:r w:rsidRPr="00483597">
              <w:rPr>
                <w:rFonts w:ascii="Century Gothic" w:hAnsi="Century Gothic" w:cs="Tahoma"/>
                <w:sz w:val="22"/>
                <w:szCs w:val="22"/>
              </w:rPr>
              <w:t xml:space="preserve">Mtra. </w:t>
            </w:r>
            <w:proofErr w:type="spellStart"/>
            <w:r w:rsidRPr="00483597">
              <w:rPr>
                <w:rFonts w:ascii="Century Gothic" w:hAnsi="Century Gothic" w:cs="Tahoma"/>
                <w:sz w:val="22"/>
                <w:szCs w:val="22"/>
              </w:rPr>
              <w:t>Magalli</w:t>
            </w:r>
            <w:proofErr w:type="spellEnd"/>
            <w:r w:rsidRPr="00483597">
              <w:rPr>
                <w:rFonts w:ascii="Century Gothic" w:hAnsi="Century Gothic" w:cs="Tahoma"/>
                <w:sz w:val="22"/>
                <w:szCs w:val="22"/>
              </w:rPr>
              <w:t xml:space="preserve"> Pérez Lomelí.</w:t>
            </w:r>
          </w:p>
        </w:tc>
        <w:tc>
          <w:tcPr>
            <w:tcW w:w="4729" w:type="dxa"/>
          </w:tcPr>
          <w:p w:rsidR="00A0616A" w:rsidRPr="00483597" w:rsidRDefault="00A0616A" w:rsidP="00F03EBF">
            <w:pPr>
              <w:spacing w:after="100" w:afterAutospacing="1" w:line="276" w:lineRule="auto"/>
              <w:contextualSpacing/>
              <w:rPr>
                <w:rFonts w:ascii="Century Gothic" w:hAnsi="Century Gothic" w:cs="Tahoma"/>
                <w:sz w:val="22"/>
                <w:szCs w:val="22"/>
              </w:rPr>
            </w:pPr>
            <w:r w:rsidRPr="00483597">
              <w:rPr>
                <w:rFonts w:ascii="Century Gothic" w:hAnsi="Century Gothic" w:cs="Tahoma"/>
                <w:sz w:val="22"/>
                <w:szCs w:val="22"/>
              </w:rPr>
              <w:t>Directora de Procesos Ciudadanos y Evaluación y Seguimiento.</w:t>
            </w:r>
          </w:p>
        </w:tc>
      </w:tr>
    </w:tbl>
    <w:p w:rsidR="00A0616A" w:rsidRPr="00483597" w:rsidRDefault="00A0616A" w:rsidP="00A0616A">
      <w:pPr>
        <w:shd w:val="clear" w:color="auto" w:fill="FFFFFF"/>
        <w:spacing w:after="100" w:afterAutospacing="1"/>
        <w:contextualSpacing/>
        <w:jc w:val="both"/>
        <w:rPr>
          <w:rFonts w:ascii="Century Gothic" w:hAnsi="Century Gothic" w:cs="Tahoma"/>
          <w:sz w:val="22"/>
          <w:szCs w:val="22"/>
          <w:lang w:val="es-ES_tradnl"/>
        </w:rPr>
      </w:pPr>
    </w:p>
    <w:p w:rsidR="00A0616A" w:rsidRDefault="00A0616A" w:rsidP="00A0616A">
      <w:pPr>
        <w:shd w:val="clear" w:color="auto" w:fill="FFFFFF"/>
        <w:spacing w:after="100" w:afterAutospacing="1"/>
        <w:contextualSpacing/>
        <w:jc w:val="both"/>
        <w:rPr>
          <w:rFonts w:ascii="Century Gothic" w:hAnsi="Century Gothic" w:cs="Tahoma"/>
          <w:sz w:val="22"/>
          <w:szCs w:val="22"/>
          <w:lang w:val="es-ES_tradnl"/>
        </w:rPr>
      </w:pPr>
      <w:r w:rsidRPr="00483597">
        <w:rPr>
          <w:rFonts w:ascii="Century Gothic" w:hAnsi="Century Gothic" w:cs="Tahoma"/>
          <w:sz w:val="22"/>
          <w:szCs w:val="22"/>
          <w:lang w:val="es-ES_tradnl"/>
        </w:rPr>
        <w:t>De conformidad con los criterios establecidos en bases, al ofertar en mejores condiciones se pone a consideración por parte del Comité de Adquisiciones, la adjudicación a favor de:</w:t>
      </w:r>
    </w:p>
    <w:p w:rsidR="00D516A0" w:rsidRPr="00483597" w:rsidRDefault="00D516A0" w:rsidP="00A0616A">
      <w:pPr>
        <w:shd w:val="clear" w:color="auto" w:fill="FFFFFF"/>
        <w:spacing w:after="100" w:afterAutospacing="1"/>
        <w:contextualSpacing/>
        <w:jc w:val="both"/>
        <w:rPr>
          <w:rFonts w:ascii="Century Gothic" w:hAnsi="Century Gothic" w:cs="Tahoma"/>
          <w:sz w:val="22"/>
          <w:szCs w:val="22"/>
          <w:lang w:val="es-ES_tradnl"/>
        </w:rPr>
      </w:pPr>
    </w:p>
    <w:p w:rsidR="00A0616A" w:rsidRPr="00483597" w:rsidRDefault="00A0616A" w:rsidP="00A0616A">
      <w:pPr>
        <w:shd w:val="clear" w:color="auto" w:fill="FFFFFF"/>
        <w:spacing w:after="100" w:afterAutospacing="1"/>
        <w:contextualSpacing/>
        <w:jc w:val="both"/>
        <w:rPr>
          <w:rFonts w:ascii="Century Gothic" w:hAnsi="Century Gothic" w:cs="Tahoma"/>
          <w:sz w:val="22"/>
          <w:szCs w:val="22"/>
          <w:lang w:val="es-ES_tradnl"/>
        </w:rPr>
      </w:pPr>
      <w:r w:rsidRPr="00483597">
        <w:rPr>
          <w:rFonts w:ascii="Century Gothic" w:hAnsi="Century Gothic" w:cs="Tahoma"/>
          <w:noProof/>
          <w:sz w:val="22"/>
          <w:szCs w:val="22"/>
          <w:lang w:eastAsia="es-MX"/>
        </w:rPr>
        <w:drawing>
          <wp:inline distT="0" distB="0" distL="0" distR="0" wp14:anchorId="6BD1E315" wp14:editId="6E0181EE">
            <wp:extent cx="6543304" cy="335568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65880" cy="3367259"/>
                    </a:xfrm>
                    <a:prstGeom prst="rect">
                      <a:avLst/>
                    </a:prstGeom>
                    <a:noFill/>
                  </pic:spPr>
                </pic:pic>
              </a:graphicData>
            </a:graphic>
          </wp:inline>
        </w:drawing>
      </w:r>
    </w:p>
    <w:p w:rsidR="00A0616A" w:rsidRPr="00483597" w:rsidRDefault="00A0616A" w:rsidP="00A0616A">
      <w:pPr>
        <w:shd w:val="clear" w:color="auto" w:fill="FFFFFF"/>
        <w:spacing w:after="100" w:afterAutospacing="1"/>
        <w:contextualSpacing/>
        <w:jc w:val="both"/>
        <w:rPr>
          <w:rFonts w:ascii="Century Gothic" w:hAnsi="Century Gothic" w:cs="Tahoma"/>
          <w:b/>
          <w:sz w:val="22"/>
          <w:szCs w:val="22"/>
          <w:lang w:val="es-ES_tradnl"/>
        </w:rPr>
      </w:pPr>
    </w:p>
    <w:p w:rsidR="00D516A0" w:rsidRDefault="00D516A0" w:rsidP="00A0616A">
      <w:pPr>
        <w:shd w:val="clear" w:color="auto" w:fill="FFFFFF"/>
        <w:spacing w:after="100" w:afterAutospacing="1"/>
        <w:contextualSpacing/>
        <w:jc w:val="both"/>
        <w:rPr>
          <w:rFonts w:ascii="Century Gothic" w:eastAsia="Cambria" w:hAnsi="Century Gothic" w:cs="Tahoma"/>
          <w:b/>
          <w:sz w:val="22"/>
          <w:szCs w:val="22"/>
        </w:rPr>
      </w:pPr>
    </w:p>
    <w:p w:rsidR="00A0616A" w:rsidRPr="00483597" w:rsidRDefault="00A0616A" w:rsidP="00A0616A">
      <w:pPr>
        <w:shd w:val="clear" w:color="auto" w:fill="FFFFFF"/>
        <w:spacing w:after="100" w:afterAutospacing="1"/>
        <w:contextualSpacing/>
        <w:jc w:val="both"/>
        <w:rPr>
          <w:rFonts w:ascii="Century Gothic" w:eastAsia="Cambria" w:hAnsi="Century Gothic" w:cs="Tahoma"/>
          <w:b/>
          <w:sz w:val="22"/>
          <w:szCs w:val="22"/>
        </w:rPr>
      </w:pPr>
      <w:r w:rsidRPr="00483597">
        <w:rPr>
          <w:rFonts w:ascii="Century Gothic" w:eastAsia="Cambria" w:hAnsi="Century Gothic" w:cs="Tahoma"/>
          <w:b/>
          <w:sz w:val="22"/>
          <w:szCs w:val="22"/>
        </w:rPr>
        <w:t>NOTA:</w:t>
      </w:r>
      <w:r w:rsidRPr="00483597">
        <w:rPr>
          <w:rFonts w:ascii="Century Gothic" w:eastAsia="Cambria" w:hAnsi="Century Gothic" w:cs="Tahoma"/>
          <w:sz w:val="22"/>
          <w:szCs w:val="22"/>
        </w:rPr>
        <w:t xml:space="preserve"> De conformidad a lo establecido en la Sesión 17 Ordinaria 2021, celebrada el </w:t>
      </w:r>
      <w:r w:rsidR="00D516A0">
        <w:rPr>
          <w:rFonts w:ascii="Century Gothic" w:eastAsia="Cambria" w:hAnsi="Century Gothic" w:cs="Tahoma"/>
          <w:sz w:val="22"/>
          <w:szCs w:val="22"/>
        </w:rPr>
        <w:t>02 de Septiembre del 2021 los Mi</w:t>
      </w:r>
      <w:r w:rsidRPr="00483597">
        <w:rPr>
          <w:rFonts w:ascii="Century Gothic" w:eastAsia="Cambria" w:hAnsi="Century Gothic" w:cs="Tahoma"/>
          <w:sz w:val="22"/>
          <w:szCs w:val="22"/>
        </w:rPr>
        <w:t xml:space="preserve">embros del Comité de Adquisiciones dictaminaron a favor de </w:t>
      </w:r>
      <w:r w:rsidRPr="00483597">
        <w:rPr>
          <w:rFonts w:ascii="Century Gothic" w:eastAsia="Cambria" w:hAnsi="Century Gothic" w:cs="Tahoma"/>
          <w:b/>
          <w:sz w:val="22"/>
          <w:szCs w:val="22"/>
        </w:rPr>
        <w:t>INSOC ASESORES &amp; CONSULTORES, S.C.</w:t>
      </w:r>
    </w:p>
    <w:p w:rsidR="00A0616A" w:rsidRDefault="00A0616A" w:rsidP="00A0616A">
      <w:pPr>
        <w:shd w:val="clear" w:color="auto" w:fill="FFFFFF"/>
        <w:spacing w:after="100" w:afterAutospacing="1"/>
        <w:contextualSpacing/>
        <w:jc w:val="both"/>
        <w:rPr>
          <w:rFonts w:ascii="Century Gothic" w:eastAsia="Cambria" w:hAnsi="Century Gothic" w:cs="Tahoma"/>
          <w:sz w:val="22"/>
          <w:szCs w:val="22"/>
        </w:rPr>
      </w:pPr>
    </w:p>
    <w:p w:rsidR="00D516A0" w:rsidRDefault="00D516A0" w:rsidP="00A0616A">
      <w:pPr>
        <w:shd w:val="clear" w:color="auto" w:fill="FFFFFF"/>
        <w:spacing w:after="100" w:afterAutospacing="1"/>
        <w:contextualSpacing/>
        <w:jc w:val="both"/>
        <w:rPr>
          <w:rFonts w:ascii="Century Gothic" w:eastAsia="Cambria" w:hAnsi="Century Gothic" w:cs="Tahoma"/>
          <w:sz w:val="22"/>
          <w:szCs w:val="22"/>
        </w:rPr>
      </w:pPr>
    </w:p>
    <w:p w:rsidR="00BF2DB4" w:rsidRPr="00790697" w:rsidRDefault="00BF2DB4" w:rsidP="00BF2DB4">
      <w:pPr>
        <w:jc w:val="both"/>
        <w:rPr>
          <w:rFonts w:ascii="Century Gothic" w:hAnsi="Century Gothic" w:cs="Tahoma"/>
          <w:sz w:val="22"/>
          <w:szCs w:val="22"/>
        </w:rPr>
      </w:pPr>
      <w:r>
        <w:rPr>
          <w:rFonts w:ascii="Century Gothic" w:hAnsi="Century Gothic" w:cs="Tahoma"/>
          <w:sz w:val="22"/>
          <w:szCs w:val="22"/>
          <w:lang w:val="es-ES_tradnl"/>
        </w:rPr>
        <w:t>E</w:t>
      </w:r>
      <w:r w:rsidRPr="00790697">
        <w:rPr>
          <w:rFonts w:ascii="Century Gothic" w:hAnsi="Century Gothic" w:cs="Tahoma"/>
          <w:sz w:val="22"/>
          <w:szCs w:val="22"/>
          <w:lang w:val="es-ES_tradnl"/>
        </w:rPr>
        <w:t xml:space="preserve">l Lic. </w:t>
      </w:r>
      <w:r w:rsidRPr="00790697">
        <w:rPr>
          <w:rFonts w:ascii="Century Gothic" w:hAnsi="Century Gothic" w:cs="Tahoma"/>
          <w:sz w:val="22"/>
          <w:szCs w:val="22"/>
        </w:rPr>
        <w:t>Edmundo Antonio Amutio Villa, representante suplente del Presidente del Comité de Adquisiciones, solicita a los Integrantes del Comité de Adquisiciones el uso de la voz, a</w:t>
      </w:r>
      <w:r>
        <w:rPr>
          <w:rFonts w:ascii="Century Gothic" w:hAnsi="Century Gothic" w:cs="Tahoma"/>
          <w:sz w:val="22"/>
          <w:szCs w:val="22"/>
        </w:rPr>
        <w:t xml:space="preserve"> la Mtra. </w:t>
      </w:r>
      <w:proofErr w:type="spellStart"/>
      <w:r>
        <w:rPr>
          <w:rFonts w:ascii="Century Gothic" w:hAnsi="Century Gothic" w:cs="Tahoma"/>
          <w:sz w:val="22"/>
          <w:szCs w:val="22"/>
        </w:rPr>
        <w:t>Magalli</w:t>
      </w:r>
      <w:proofErr w:type="spellEnd"/>
      <w:r>
        <w:rPr>
          <w:rFonts w:ascii="Century Gothic" w:hAnsi="Century Gothic" w:cs="Tahoma"/>
          <w:sz w:val="22"/>
          <w:szCs w:val="22"/>
        </w:rPr>
        <w:t xml:space="preserve"> Pérez Lomelí y al Lic. Francisco Javier Hernández Sandoval Ambos adscritos a la Dirección de Procesos Ciudadanos.</w:t>
      </w:r>
    </w:p>
    <w:p w:rsidR="00BF2DB4" w:rsidRPr="00790697" w:rsidRDefault="00BF2DB4" w:rsidP="00BF2DB4">
      <w:pPr>
        <w:pStyle w:val="Prrafodelista"/>
        <w:spacing w:line="360" w:lineRule="auto"/>
        <w:ind w:left="720"/>
        <w:jc w:val="both"/>
        <w:rPr>
          <w:rFonts w:ascii="Century Gothic" w:hAnsi="Century Gothic" w:cs="Tahoma"/>
          <w:sz w:val="22"/>
          <w:szCs w:val="22"/>
          <w:highlight w:val="yellow"/>
        </w:rPr>
      </w:pPr>
    </w:p>
    <w:p w:rsidR="00BF2DB4" w:rsidRPr="00790697" w:rsidRDefault="00BF2DB4" w:rsidP="00BF2DB4">
      <w:pPr>
        <w:pStyle w:val="Prrafodelista"/>
        <w:ind w:left="720"/>
        <w:rPr>
          <w:rFonts w:ascii="Century Gothic" w:hAnsi="Century Gothic" w:cs="Tahoma"/>
          <w:b/>
          <w:i/>
          <w:sz w:val="22"/>
          <w:szCs w:val="22"/>
        </w:rPr>
      </w:pPr>
      <w:r w:rsidRPr="00790697">
        <w:rPr>
          <w:rFonts w:ascii="Century Gothic" w:hAnsi="Century Gothic" w:cs="Tahoma"/>
          <w:b/>
          <w:i/>
          <w:sz w:val="22"/>
          <w:szCs w:val="22"/>
        </w:rPr>
        <w:lastRenderedPageBreak/>
        <w:t>Aprobado por unanimidad de votos por parte de los integrantes del Comité presentes.</w:t>
      </w:r>
    </w:p>
    <w:p w:rsidR="00BF2DB4" w:rsidRPr="00790697" w:rsidRDefault="00BF2DB4" w:rsidP="00BF2DB4">
      <w:pPr>
        <w:pStyle w:val="Prrafodelista"/>
        <w:ind w:left="720"/>
        <w:rPr>
          <w:rFonts w:ascii="Century Gothic" w:hAnsi="Century Gothic" w:cs="Tahoma"/>
          <w:b/>
          <w:i/>
          <w:sz w:val="22"/>
          <w:szCs w:val="22"/>
        </w:rPr>
      </w:pPr>
    </w:p>
    <w:p w:rsidR="00BF2DB4" w:rsidRDefault="00BF2DB4" w:rsidP="00BF2DB4">
      <w:pPr>
        <w:jc w:val="both"/>
        <w:rPr>
          <w:rFonts w:ascii="Century Gothic" w:hAnsi="Century Gothic" w:cs="Tahoma"/>
          <w:sz w:val="22"/>
          <w:szCs w:val="22"/>
        </w:rPr>
      </w:pPr>
    </w:p>
    <w:p w:rsidR="00BF2DB4" w:rsidRPr="00667679" w:rsidRDefault="00BF2DB4" w:rsidP="00BF2DB4">
      <w:pPr>
        <w:jc w:val="both"/>
        <w:rPr>
          <w:rFonts w:ascii="Century Gothic" w:hAnsi="Century Gothic" w:cs="Tahoma"/>
          <w:sz w:val="22"/>
          <w:szCs w:val="22"/>
        </w:rPr>
      </w:pPr>
      <w:r>
        <w:rPr>
          <w:rFonts w:ascii="Century Gothic" w:hAnsi="Century Gothic" w:cs="Tahoma"/>
          <w:sz w:val="22"/>
          <w:szCs w:val="22"/>
        </w:rPr>
        <w:t xml:space="preserve">La Mtra. </w:t>
      </w:r>
      <w:proofErr w:type="spellStart"/>
      <w:r>
        <w:rPr>
          <w:rFonts w:ascii="Century Gothic" w:hAnsi="Century Gothic" w:cs="Tahoma"/>
          <w:sz w:val="22"/>
          <w:szCs w:val="22"/>
        </w:rPr>
        <w:t>Magalli</w:t>
      </w:r>
      <w:proofErr w:type="spellEnd"/>
      <w:r>
        <w:rPr>
          <w:rFonts w:ascii="Century Gothic" w:hAnsi="Century Gothic" w:cs="Tahoma"/>
          <w:sz w:val="22"/>
          <w:szCs w:val="22"/>
        </w:rPr>
        <w:t xml:space="preserve"> Pérez Lomelí y el Lic. Francisco Javier Hernández Sandoval Ambos adscritos a la Dirección de Procesos Ciudadanos, </w:t>
      </w:r>
      <w:r>
        <w:rPr>
          <w:rFonts w:ascii="Century Gothic" w:hAnsi="Century Gothic" w:cs="Tahoma"/>
          <w:color w:val="000000" w:themeColor="text1"/>
          <w:sz w:val="22"/>
          <w:szCs w:val="22"/>
        </w:rPr>
        <w:t>dieron</w:t>
      </w:r>
      <w:r w:rsidRPr="00667679">
        <w:rPr>
          <w:rFonts w:ascii="Century Gothic" w:hAnsi="Century Gothic" w:cs="Tahoma"/>
          <w:color w:val="000000" w:themeColor="text1"/>
          <w:sz w:val="22"/>
          <w:szCs w:val="22"/>
        </w:rPr>
        <w:t xml:space="preserve"> contestación a las observaciones</w:t>
      </w:r>
      <w:r w:rsidRPr="00667679">
        <w:rPr>
          <w:rFonts w:ascii="Century Gothic" w:hAnsi="Century Gothic" w:cs="Tahoma"/>
          <w:b/>
          <w:color w:val="000000" w:themeColor="text1"/>
          <w:sz w:val="22"/>
          <w:szCs w:val="22"/>
        </w:rPr>
        <w:t xml:space="preserve"> </w:t>
      </w:r>
      <w:r w:rsidRPr="00667679">
        <w:rPr>
          <w:rFonts w:ascii="Century Gothic" w:hAnsi="Century Gothic" w:cs="Tahoma"/>
          <w:color w:val="000000" w:themeColor="text1"/>
          <w:sz w:val="22"/>
          <w:szCs w:val="22"/>
        </w:rPr>
        <w:t>realizadas por los Integrantes del Comité de Adquisiciones.</w:t>
      </w:r>
    </w:p>
    <w:p w:rsidR="00BF2DB4" w:rsidRDefault="00BF2DB4" w:rsidP="00A0616A">
      <w:pPr>
        <w:shd w:val="clear" w:color="auto" w:fill="FFFFFF"/>
        <w:spacing w:after="100" w:afterAutospacing="1"/>
        <w:contextualSpacing/>
        <w:jc w:val="both"/>
        <w:rPr>
          <w:rFonts w:ascii="Century Gothic" w:eastAsia="Cambria" w:hAnsi="Century Gothic" w:cs="Tahoma"/>
          <w:sz w:val="22"/>
          <w:szCs w:val="22"/>
        </w:rPr>
      </w:pPr>
    </w:p>
    <w:p w:rsidR="00BF2DB4" w:rsidRPr="00483597" w:rsidRDefault="00BF2DB4" w:rsidP="00A0616A">
      <w:pPr>
        <w:shd w:val="clear" w:color="auto" w:fill="FFFFFF"/>
        <w:spacing w:after="100" w:afterAutospacing="1"/>
        <w:contextualSpacing/>
        <w:jc w:val="both"/>
        <w:rPr>
          <w:rFonts w:ascii="Century Gothic" w:eastAsia="Cambria" w:hAnsi="Century Gothic" w:cs="Tahoma"/>
          <w:sz w:val="22"/>
          <w:szCs w:val="22"/>
        </w:rPr>
      </w:pPr>
    </w:p>
    <w:p w:rsidR="00A0616A" w:rsidRDefault="00A0616A" w:rsidP="00A0616A">
      <w:pPr>
        <w:shd w:val="clear" w:color="auto" w:fill="FFFFFF"/>
        <w:spacing w:line="253" w:lineRule="atLeast"/>
        <w:jc w:val="both"/>
        <w:rPr>
          <w:rFonts w:ascii="Century Gothic" w:hAnsi="Century Gothic"/>
          <w:color w:val="000000"/>
          <w:sz w:val="22"/>
          <w:szCs w:val="22"/>
          <w:lang w:eastAsia="es-MX"/>
        </w:rPr>
      </w:pPr>
      <w:r w:rsidRPr="00483597">
        <w:rPr>
          <w:rFonts w:ascii="Century Gothic" w:hAnsi="Century Gothic"/>
          <w:color w:val="000000"/>
          <w:sz w:val="22"/>
          <w:szCs w:val="22"/>
          <w:lang w:eastAsia="es-MX"/>
        </w:rPr>
        <w:t>La convocante tendrá 10 días hábiles para emitir la orden de compra / pedido posterior a la emisión del fallo.</w:t>
      </w:r>
    </w:p>
    <w:p w:rsidR="00D516A0" w:rsidRPr="00483597" w:rsidRDefault="00D516A0" w:rsidP="00A0616A">
      <w:pPr>
        <w:shd w:val="clear" w:color="auto" w:fill="FFFFFF"/>
        <w:spacing w:line="253" w:lineRule="atLeast"/>
        <w:jc w:val="both"/>
        <w:rPr>
          <w:rFonts w:ascii="Century Gothic" w:hAnsi="Century Gothic"/>
          <w:color w:val="000000"/>
          <w:sz w:val="22"/>
          <w:szCs w:val="22"/>
          <w:lang w:eastAsia="es-MX"/>
        </w:rPr>
      </w:pPr>
    </w:p>
    <w:p w:rsidR="00A0616A" w:rsidRDefault="00A0616A" w:rsidP="00A0616A">
      <w:pPr>
        <w:shd w:val="clear" w:color="auto" w:fill="FFFFFF"/>
        <w:spacing w:line="253" w:lineRule="atLeast"/>
        <w:jc w:val="both"/>
        <w:rPr>
          <w:rFonts w:ascii="Century Gothic" w:hAnsi="Century Gothic"/>
          <w:color w:val="000000"/>
          <w:sz w:val="22"/>
          <w:szCs w:val="22"/>
          <w:lang w:eastAsia="es-MX"/>
        </w:rPr>
      </w:pPr>
      <w:r w:rsidRPr="00483597">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D516A0" w:rsidRPr="00483597" w:rsidRDefault="00D516A0" w:rsidP="00A0616A">
      <w:pPr>
        <w:shd w:val="clear" w:color="auto" w:fill="FFFFFF"/>
        <w:spacing w:line="253" w:lineRule="atLeast"/>
        <w:jc w:val="both"/>
        <w:rPr>
          <w:rFonts w:ascii="Century Gothic" w:hAnsi="Century Gothic"/>
          <w:color w:val="000000"/>
          <w:sz w:val="22"/>
          <w:szCs w:val="22"/>
          <w:lang w:eastAsia="es-MX"/>
        </w:rPr>
      </w:pPr>
    </w:p>
    <w:p w:rsidR="00A0616A" w:rsidRDefault="00A0616A" w:rsidP="00A0616A">
      <w:pPr>
        <w:shd w:val="clear" w:color="auto" w:fill="FFFFFF"/>
        <w:spacing w:line="253" w:lineRule="atLeast"/>
        <w:jc w:val="both"/>
        <w:rPr>
          <w:rFonts w:ascii="Century Gothic" w:hAnsi="Century Gothic"/>
          <w:color w:val="000000"/>
          <w:sz w:val="22"/>
          <w:szCs w:val="22"/>
          <w:lang w:eastAsia="es-MX"/>
        </w:rPr>
      </w:pPr>
      <w:r w:rsidRPr="00483597">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D516A0" w:rsidRPr="00483597" w:rsidRDefault="00D516A0" w:rsidP="00A0616A">
      <w:pPr>
        <w:shd w:val="clear" w:color="auto" w:fill="FFFFFF"/>
        <w:spacing w:line="253" w:lineRule="atLeast"/>
        <w:jc w:val="both"/>
        <w:rPr>
          <w:rFonts w:ascii="Century Gothic" w:hAnsi="Century Gothic"/>
          <w:color w:val="000000"/>
          <w:sz w:val="22"/>
          <w:szCs w:val="22"/>
          <w:lang w:eastAsia="es-MX"/>
        </w:rPr>
      </w:pPr>
    </w:p>
    <w:p w:rsidR="00A0616A" w:rsidRPr="00483597" w:rsidRDefault="00A0616A" w:rsidP="00A0616A">
      <w:pPr>
        <w:shd w:val="clear" w:color="auto" w:fill="FFFFFF"/>
        <w:spacing w:line="276" w:lineRule="atLeast"/>
        <w:jc w:val="both"/>
        <w:rPr>
          <w:rFonts w:ascii="Century Gothic" w:hAnsi="Century Gothic"/>
          <w:color w:val="000000"/>
          <w:sz w:val="22"/>
          <w:szCs w:val="22"/>
          <w:lang w:eastAsia="es-MX"/>
        </w:rPr>
      </w:pPr>
      <w:r w:rsidRPr="00483597">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A0616A" w:rsidRPr="00483597" w:rsidRDefault="00A0616A" w:rsidP="00A0616A">
      <w:pPr>
        <w:shd w:val="clear" w:color="auto" w:fill="FFFFFF"/>
        <w:spacing w:line="276" w:lineRule="atLeast"/>
        <w:jc w:val="both"/>
        <w:rPr>
          <w:rFonts w:ascii="Century Gothic" w:hAnsi="Century Gothic"/>
          <w:color w:val="000000"/>
          <w:sz w:val="22"/>
          <w:szCs w:val="22"/>
          <w:lang w:eastAsia="es-MX"/>
        </w:rPr>
      </w:pPr>
    </w:p>
    <w:p w:rsidR="00A0616A" w:rsidRPr="00483597" w:rsidRDefault="00A0616A" w:rsidP="00A0616A">
      <w:pPr>
        <w:shd w:val="clear" w:color="auto" w:fill="FFFFFF"/>
        <w:spacing w:line="276" w:lineRule="atLeast"/>
        <w:jc w:val="both"/>
        <w:rPr>
          <w:rFonts w:ascii="Century Gothic" w:hAnsi="Century Gothic"/>
          <w:color w:val="000000"/>
          <w:sz w:val="22"/>
          <w:szCs w:val="22"/>
          <w:lang w:eastAsia="es-MX"/>
        </w:rPr>
      </w:pPr>
      <w:r w:rsidRPr="00483597">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A0616A" w:rsidRPr="00483597" w:rsidRDefault="00A0616A" w:rsidP="00A0616A">
      <w:pPr>
        <w:shd w:val="clear" w:color="auto" w:fill="FFFFFF"/>
        <w:spacing w:line="276" w:lineRule="atLeast"/>
        <w:jc w:val="both"/>
        <w:rPr>
          <w:rFonts w:ascii="Century Gothic" w:hAnsi="Century Gothic"/>
          <w:color w:val="000000"/>
          <w:sz w:val="22"/>
          <w:szCs w:val="22"/>
          <w:lang w:eastAsia="es-MX"/>
        </w:rPr>
      </w:pPr>
    </w:p>
    <w:p w:rsidR="00A0616A" w:rsidRDefault="00A0616A" w:rsidP="00A0616A">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483597">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667679" w:rsidRDefault="00667679" w:rsidP="00A0616A">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667679" w:rsidRDefault="00667679" w:rsidP="00A0616A">
      <w:pPr>
        <w:shd w:val="clear" w:color="auto" w:fill="FFFFFF"/>
        <w:spacing w:after="100" w:afterAutospacing="1"/>
        <w:contextualSpacing/>
        <w:jc w:val="both"/>
        <w:rPr>
          <w:rFonts w:ascii="Century Gothic" w:hAnsi="Century Gothic" w:cs="Tahoma"/>
          <w:sz w:val="22"/>
          <w:szCs w:val="22"/>
          <w:lang w:val="es-ES_tradnl"/>
        </w:rPr>
      </w:pPr>
    </w:p>
    <w:p w:rsidR="00483597" w:rsidRPr="00483597" w:rsidRDefault="00483597" w:rsidP="00483597">
      <w:pPr>
        <w:shd w:val="clear" w:color="auto" w:fill="FFFFFF"/>
        <w:spacing w:after="100" w:afterAutospacing="1"/>
        <w:contextualSpacing/>
        <w:jc w:val="both"/>
        <w:rPr>
          <w:rFonts w:ascii="Century Gothic" w:hAnsi="Century Gothic" w:cs="Tahoma"/>
          <w:b/>
          <w:sz w:val="22"/>
          <w:szCs w:val="22"/>
        </w:rPr>
      </w:pPr>
      <w:r w:rsidRPr="00483597">
        <w:rPr>
          <w:rFonts w:ascii="Century Gothic" w:eastAsia="Cambria" w:hAnsi="Century Gothic" w:cs="Tahoma"/>
          <w:sz w:val="22"/>
          <w:szCs w:val="22"/>
        </w:rPr>
        <w:t xml:space="preserve">De conformidad con el artículo 24, </w:t>
      </w:r>
      <w:r w:rsidR="00CD1256" w:rsidRPr="00483597">
        <w:rPr>
          <w:rFonts w:ascii="Century Gothic" w:eastAsia="Cambria" w:hAnsi="Century Gothic" w:cs="Tahoma"/>
          <w:sz w:val="22"/>
          <w:szCs w:val="22"/>
        </w:rPr>
        <w:t>fracción</w:t>
      </w:r>
      <w:r w:rsidRPr="00483597">
        <w:rPr>
          <w:rFonts w:ascii="Century Gothic" w:eastAsia="Cambria" w:hAnsi="Century Gothic" w:cs="Tahoma"/>
          <w:sz w:val="22"/>
          <w:szCs w:val="22"/>
        </w:rPr>
        <w:t xml:space="preserve"> VII del Reglamento de Compras, Enajenaciones y Contratación de Servicios del Municipio de Zapopan, Jalisco, se somete a su resolución para su aprobación de fallo por parte de los integrantes del Comité de Adquisiciones a favor </w:t>
      </w:r>
      <w:r w:rsidRPr="00483597">
        <w:rPr>
          <w:rFonts w:ascii="Century Gothic" w:hAnsi="Century Gothic" w:cs="Tahoma"/>
          <w:sz w:val="22"/>
          <w:szCs w:val="22"/>
        </w:rPr>
        <w:t xml:space="preserve">del </w:t>
      </w:r>
      <w:r w:rsidRPr="00483597">
        <w:rPr>
          <w:rFonts w:ascii="Century Gothic" w:hAnsi="Century Gothic" w:cs="Tahoma"/>
          <w:sz w:val="22"/>
          <w:szCs w:val="22"/>
        </w:rPr>
        <w:lastRenderedPageBreak/>
        <w:t>proveedor</w:t>
      </w:r>
      <w:r w:rsidRPr="00483597">
        <w:rPr>
          <w:rFonts w:ascii="Century Gothic" w:hAnsi="Century Gothic" w:cs="Tahoma"/>
          <w:b/>
          <w:sz w:val="22"/>
          <w:szCs w:val="22"/>
        </w:rPr>
        <w:t xml:space="preserve"> </w:t>
      </w:r>
      <w:r w:rsidRPr="00483597">
        <w:rPr>
          <w:rFonts w:ascii="Century Gothic" w:eastAsia="Cambria" w:hAnsi="Century Gothic" w:cs="Tahoma"/>
          <w:b/>
          <w:sz w:val="22"/>
          <w:szCs w:val="22"/>
        </w:rPr>
        <w:t xml:space="preserve">INSOC ASESORES &amp; CONSULTORES, S.C., </w:t>
      </w:r>
      <w:r w:rsidRPr="00483597">
        <w:rPr>
          <w:rFonts w:ascii="Century Gothic" w:hAnsi="Century Gothic" w:cs="Tahoma"/>
          <w:sz w:val="22"/>
          <w:szCs w:val="22"/>
          <w:lang w:val="es-ES_tradnl"/>
        </w:rPr>
        <w:t>los que estén por la afirmativa, sírvanse manifestarlo levantando su mano.</w:t>
      </w:r>
    </w:p>
    <w:p w:rsidR="00483597" w:rsidRPr="00483597" w:rsidRDefault="00483597" w:rsidP="00483597">
      <w:pPr>
        <w:jc w:val="both"/>
        <w:rPr>
          <w:rFonts w:ascii="Century Gothic" w:hAnsi="Century Gothic" w:cs="Tahoma"/>
          <w:sz w:val="22"/>
          <w:szCs w:val="22"/>
          <w:lang w:val="es-ES_tradnl"/>
        </w:rPr>
      </w:pPr>
    </w:p>
    <w:p w:rsidR="00BF2DB4" w:rsidRDefault="00BF2DB4" w:rsidP="00483597">
      <w:pPr>
        <w:pStyle w:val="Sinespaciado"/>
        <w:jc w:val="center"/>
        <w:rPr>
          <w:rFonts w:ascii="Century Gothic" w:eastAsia="Times New Roman" w:hAnsi="Century Gothic" w:cs="Tahoma"/>
          <w:b/>
          <w:i/>
        </w:rPr>
      </w:pPr>
    </w:p>
    <w:p w:rsidR="00483597" w:rsidRPr="00483597" w:rsidRDefault="00483597" w:rsidP="00483597">
      <w:pPr>
        <w:pStyle w:val="Sinespaciado"/>
        <w:jc w:val="center"/>
        <w:rPr>
          <w:rFonts w:ascii="Century Gothic" w:eastAsia="Times New Roman" w:hAnsi="Century Gothic" w:cs="Tahoma"/>
          <w:b/>
          <w:i/>
        </w:rPr>
      </w:pPr>
      <w:r w:rsidRPr="00483597">
        <w:rPr>
          <w:rFonts w:ascii="Century Gothic" w:eastAsia="Times New Roman" w:hAnsi="Century Gothic" w:cs="Tahoma"/>
          <w:b/>
          <w:i/>
        </w:rPr>
        <w:t>Aprobado por mayoría con 2 votos</w:t>
      </w:r>
    </w:p>
    <w:p w:rsidR="00483597" w:rsidRPr="00483597" w:rsidRDefault="00483597" w:rsidP="00483597">
      <w:pPr>
        <w:pStyle w:val="Sinespaciado"/>
        <w:jc w:val="center"/>
        <w:rPr>
          <w:rFonts w:ascii="Century Gothic" w:eastAsia="Times New Roman" w:hAnsi="Century Gothic" w:cs="Tahoma"/>
          <w:b/>
          <w:i/>
        </w:rPr>
      </w:pPr>
    </w:p>
    <w:p w:rsidR="00483597" w:rsidRPr="00483597" w:rsidRDefault="00483597" w:rsidP="00483597">
      <w:pPr>
        <w:pStyle w:val="Sinespaciado"/>
        <w:jc w:val="center"/>
        <w:rPr>
          <w:rFonts w:ascii="Century Gothic" w:hAnsi="Century Gothic" w:cs="Tahoma"/>
          <w:b/>
          <w:i/>
        </w:rPr>
      </w:pPr>
      <w:r w:rsidRPr="00483597">
        <w:rPr>
          <w:rFonts w:ascii="Century Gothic" w:eastAsia="Times New Roman" w:hAnsi="Century Gothic" w:cs="Tahoma"/>
          <w:b/>
          <w:i/>
        </w:rPr>
        <w:t xml:space="preserve">Votos a  favor por parte del </w:t>
      </w:r>
      <w:r w:rsidRPr="00483597">
        <w:rPr>
          <w:rFonts w:ascii="Century Gothic" w:hAnsi="Century Gothic" w:cs="Tahoma"/>
          <w:b/>
          <w:i/>
        </w:rPr>
        <w:t xml:space="preserve">Lic. Edmundo Antonio Amutio Villa, Representante Suplente de </w:t>
      </w:r>
      <w:r w:rsidRPr="00483597">
        <w:rPr>
          <w:rFonts w:ascii="Century Gothic" w:hAnsi="Century Gothic" w:cs="Tahoma"/>
          <w:b/>
          <w:i/>
          <w:lang w:val="es-ES"/>
        </w:rPr>
        <w:t xml:space="preserve">Presidente del Comité de Adquisiciones Municipales y del </w:t>
      </w:r>
      <w:r w:rsidRPr="00483597">
        <w:rPr>
          <w:rFonts w:ascii="Century Gothic" w:hAnsi="Century Gothic" w:cs="Tahoma"/>
          <w:b/>
          <w:i/>
        </w:rPr>
        <w:t>Lic. José Guadalupe Pérez Mejía, Representante Suplente del Centro Empresarial de Jalisco S.P.</w:t>
      </w:r>
    </w:p>
    <w:p w:rsidR="00483597" w:rsidRPr="00483597" w:rsidRDefault="00483597" w:rsidP="00483597">
      <w:pPr>
        <w:pStyle w:val="Sinespaciado"/>
        <w:jc w:val="center"/>
        <w:rPr>
          <w:rFonts w:ascii="Century Gothic" w:hAnsi="Century Gothic" w:cs="Tahoma"/>
          <w:i/>
        </w:rPr>
      </w:pPr>
      <w:r w:rsidRPr="00483597">
        <w:rPr>
          <w:rFonts w:ascii="Century Gothic" w:hAnsi="Century Gothic" w:cs="Tahoma"/>
          <w:b/>
          <w:i/>
        </w:rPr>
        <w:t>Confederación Patronal de la República Mexicana</w:t>
      </w:r>
      <w:r w:rsidRPr="00483597">
        <w:rPr>
          <w:rFonts w:ascii="Century Gothic" w:hAnsi="Century Gothic" w:cs="Tahoma"/>
          <w:i/>
        </w:rPr>
        <w:t xml:space="preserve"> </w:t>
      </w:r>
    </w:p>
    <w:p w:rsidR="00483597" w:rsidRPr="00483597" w:rsidRDefault="00483597" w:rsidP="00483597">
      <w:pPr>
        <w:pStyle w:val="Sinespaciado"/>
        <w:jc w:val="center"/>
        <w:rPr>
          <w:rFonts w:ascii="Century Gothic" w:hAnsi="Century Gothic" w:cs="Tahoma"/>
          <w:b/>
          <w:i/>
        </w:rPr>
      </w:pPr>
      <w:r w:rsidRPr="00483597">
        <w:rPr>
          <w:rFonts w:ascii="Century Gothic" w:hAnsi="Century Gothic" w:cs="Tahoma"/>
          <w:b/>
          <w:i/>
        </w:rPr>
        <w:t>Abstenciones 4 por parte de la Lic. Silvia Jaqueline Martin del Campo Partida Representante Suplente del Consejo Mexicano de Comercio Exterior, la Lic. María Fabiola Rodríguez Navarro, Representante Suplente del</w:t>
      </w:r>
      <w:r w:rsidRPr="00483597">
        <w:rPr>
          <w:rFonts w:ascii="Century Gothic" w:hAnsi="Century Gothic" w:cs="Tahoma"/>
          <w:i/>
        </w:rPr>
        <w:t xml:space="preserve"> </w:t>
      </w:r>
      <w:r w:rsidRPr="00483597">
        <w:rPr>
          <w:rFonts w:ascii="Century Gothic" w:hAnsi="Century Gothic" w:cs="Tahoma"/>
          <w:b/>
          <w:i/>
        </w:rPr>
        <w:t xml:space="preserve">Consejo Coordinador de Jóvenes Empresarios, </w:t>
      </w:r>
    </w:p>
    <w:p w:rsidR="002910E9" w:rsidRPr="00483597" w:rsidRDefault="00483597" w:rsidP="00483597">
      <w:pPr>
        <w:jc w:val="center"/>
        <w:rPr>
          <w:rFonts w:ascii="Century Gothic" w:hAnsi="Century Gothic" w:cs="Tahoma"/>
          <w:b/>
          <w:i/>
          <w:sz w:val="22"/>
          <w:szCs w:val="22"/>
        </w:rPr>
      </w:pPr>
      <w:r w:rsidRPr="00483597">
        <w:rPr>
          <w:rFonts w:ascii="Century Gothic" w:hAnsi="Century Gothic" w:cs="Tahoma"/>
          <w:b/>
          <w:i/>
          <w:sz w:val="22"/>
          <w:szCs w:val="22"/>
        </w:rPr>
        <w:t xml:space="preserve">El Lic. Alfonso Tostado González Representante Titular de la Cámara Nacional de Comercio, Servicios y Turismo de Guadalajara y el Lic. Juan Mora </w:t>
      </w:r>
      <w:proofErr w:type="spellStart"/>
      <w:r w:rsidRPr="00483597">
        <w:rPr>
          <w:rFonts w:ascii="Century Gothic" w:hAnsi="Century Gothic" w:cs="Tahoma"/>
          <w:b/>
          <w:i/>
          <w:sz w:val="22"/>
          <w:szCs w:val="22"/>
        </w:rPr>
        <w:t>Mora</w:t>
      </w:r>
      <w:proofErr w:type="spellEnd"/>
      <w:r w:rsidRPr="00483597">
        <w:rPr>
          <w:rFonts w:ascii="Century Gothic" w:hAnsi="Century Gothic" w:cs="Tahoma"/>
          <w:b/>
          <w:i/>
          <w:sz w:val="22"/>
          <w:szCs w:val="22"/>
        </w:rPr>
        <w:t>, Representante Suplente</w:t>
      </w:r>
      <w:r w:rsidRPr="00483597">
        <w:rPr>
          <w:rFonts w:ascii="Century Gothic" w:hAnsi="Century Gothic" w:cs="Tahoma"/>
          <w:i/>
          <w:sz w:val="22"/>
          <w:szCs w:val="22"/>
        </w:rPr>
        <w:t xml:space="preserve"> </w:t>
      </w:r>
      <w:r w:rsidRPr="00483597">
        <w:rPr>
          <w:rFonts w:ascii="Century Gothic" w:hAnsi="Century Gothic" w:cs="Tahoma"/>
          <w:b/>
          <w:i/>
          <w:sz w:val="22"/>
          <w:szCs w:val="22"/>
        </w:rPr>
        <w:t>del Consejo Agropecuario de Jalisco.</w:t>
      </w:r>
    </w:p>
    <w:p w:rsidR="00483597" w:rsidRPr="002910E9" w:rsidRDefault="00483597" w:rsidP="00483597">
      <w:pPr>
        <w:jc w:val="center"/>
        <w:rPr>
          <w:rFonts w:ascii="Century Gothic" w:hAnsi="Century Gothic" w:cs="Tahoma"/>
          <w:sz w:val="22"/>
          <w:szCs w:val="22"/>
          <w:lang w:eastAsia="en-US"/>
        </w:rPr>
      </w:pPr>
    </w:p>
    <w:p w:rsidR="00D77406" w:rsidRDefault="00D77406" w:rsidP="00FA4DFF">
      <w:pPr>
        <w:shd w:val="clear" w:color="auto" w:fill="FFFFFF"/>
        <w:spacing w:after="100" w:afterAutospacing="1"/>
        <w:ind w:left="851"/>
        <w:contextualSpacing/>
        <w:jc w:val="both"/>
        <w:rPr>
          <w:rFonts w:ascii="Century Gothic" w:hAnsi="Century Gothic" w:cs="Tahoma"/>
          <w:b/>
          <w:sz w:val="22"/>
          <w:szCs w:val="22"/>
          <w:lang w:val="es-ES"/>
        </w:rPr>
      </w:pPr>
    </w:p>
    <w:p w:rsidR="005259EF" w:rsidRDefault="005259EF" w:rsidP="00FA4DFF">
      <w:pPr>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2</w:t>
      </w:r>
      <w:r w:rsidR="00401ADA">
        <w:rPr>
          <w:rFonts w:ascii="Century Gothic" w:hAnsi="Century Gothic" w:cs="Tahoma"/>
          <w:b/>
          <w:sz w:val="22"/>
          <w:szCs w:val="22"/>
          <w:lang w:val="es-ES"/>
        </w:rPr>
        <w:t>.</w:t>
      </w:r>
      <w:r w:rsidRPr="002558F3">
        <w:rPr>
          <w:rFonts w:ascii="Century Gothic" w:hAnsi="Century Gothic" w:cs="Tahoma"/>
          <w:b/>
          <w:sz w:val="22"/>
          <w:szCs w:val="22"/>
          <w:lang w:val="es-ES"/>
        </w:rPr>
        <w:t xml:space="preserve"> Presentación de ser el caso e informe de adjudicaciones directas y,</w:t>
      </w:r>
    </w:p>
    <w:p w:rsidR="00F03EBF" w:rsidRDefault="00F03EBF" w:rsidP="00FA4DFF">
      <w:pPr>
        <w:shd w:val="clear" w:color="auto" w:fill="FFFFFF"/>
        <w:spacing w:after="100" w:afterAutospacing="1"/>
        <w:ind w:left="851"/>
        <w:contextualSpacing/>
        <w:jc w:val="both"/>
        <w:rPr>
          <w:rFonts w:ascii="Century Gothic" w:hAnsi="Century Gothic" w:cs="Tahoma"/>
          <w:b/>
          <w:sz w:val="22"/>
          <w:szCs w:val="22"/>
          <w:lang w:val="es-ES"/>
        </w:rPr>
      </w:pPr>
    </w:p>
    <w:p w:rsidR="00D77406" w:rsidRDefault="00D77406" w:rsidP="00FA4DFF">
      <w:pPr>
        <w:shd w:val="clear" w:color="auto" w:fill="FFFFFF"/>
        <w:spacing w:after="100" w:afterAutospacing="1"/>
        <w:ind w:left="851"/>
        <w:contextualSpacing/>
        <w:jc w:val="both"/>
        <w:rPr>
          <w:rFonts w:ascii="Century Gothic" w:hAnsi="Century Gothic" w:cs="Tahoma"/>
          <w:b/>
          <w:sz w:val="22"/>
          <w:szCs w:val="22"/>
          <w:lang w:val="es-ES"/>
        </w:rPr>
      </w:pPr>
    </w:p>
    <w:p w:rsidR="00F03EBF" w:rsidRDefault="00F03EBF" w:rsidP="00F03EBF">
      <w:pPr>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t>Incis</w:t>
      </w:r>
      <w:r w:rsidRPr="002558F3">
        <w:rPr>
          <w:rFonts w:ascii="Century Gothic" w:hAnsi="Century Gothic" w:cs="Tahoma"/>
          <w:b/>
          <w:sz w:val="22"/>
          <w:szCs w:val="22"/>
          <w:lang w:val="es-ES_tradnl"/>
        </w:rPr>
        <w:t xml:space="preserve">o A).-De acuerdo a lo establecido en el Reglamento de Compras, Enajenaciones y Contratación de Servicios del Municipio de Zapopan Jalisco, Artículo 99, Fracción I, se solicita la </w:t>
      </w:r>
      <w:proofErr w:type="spellStart"/>
      <w:r w:rsidRPr="002558F3">
        <w:rPr>
          <w:rFonts w:ascii="Century Gothic" w:hAnsi="Century Gothic" w:cs="Tahoma"/>
          <w:b/>
          <w:sz w:val="22"/>
          <w:szCs w:val="22"/>
          <w:lang w:val="es-ES_tradnl"/>
        </w:rPr>
        <w:t>dictaminación</w:t>
      </w:r>
      <w:proofErr w:type="spellEnd"/>
      <w:r w:rsidRPr="002558F3">
        <w:rPr>
          <w:rFonts w:ascii="Century Gothic" w:hAnsi="Century Gothic" w:cs="Tahoma"/>
          <w:b/>
          <w:sz w:val="22"/>
          <w:szCs w:val="22"/>
          <w:lang w:val="es-ES_tradnl"/>
        </w:rPr>
        <w:t xml:space="preserve"> y autorización de las adjudicaciones directas.</w:t>
      </w:r>
    </w:p>
    <w:p w:rsidR="00BF2DB4" w:rsidRDefault="00BF2DB4" w:rsidP="00F03EBF">
      <w:pPr>
        <w:contextualSpacing/>
        <w:jc w:val="both"/>
        <w:rPr>
          <w:rFonts w:ascii="Century Gothic" w:hAnsi="Century Gothic" w:cs="Tahoma"/>
          <w:b/>
          <w:sz w:val="22"/>
          <w:szCs w:val="22"/>
          <w:lang w:val="es-ES_tradnl"/>
        </w:rPr>
      </w:pPr>
    </w:p>
    <w:tbl>
      <w:tblPr>
        <w:tblW w:w="10485" w:type="dxa"/>
        <w:tblInd w:w="75" w:type="dxa"/>
        <w:tblLayout w:type="fixed"/>
        <w:tblCellMar>
          <w:left w:w="70" w:type="dxa"/>
          <w:right w:w="70" w:type="dxa"/>
        </w:tblCellMar>
        <w:tblLook w:val="04A0" w:firstRow="1" w:lastRow="0" w:firstColumn="1" w:lastColumn="0" w:noHBand="0" w:noVBand="1"/>
      </w:tblPr>
      <w:tblGrid>
        <w:gridCol w:w="860"/>
        <w:gridCol w:w="1262"/>
        <w:gridCol w:w="1275"/>
        <w:gridCol w:w="1134"/>
        <w:gridCol w:w="1134"/>
        <w:gridCol w:w="1134"/>
        <w:gridCol w:w="2127"/>
        <w:gridCol w:w="1559"/>
      </w:tblGrid>
      <w:tr w:rsidR="009A16C4" w:rsidRPr="009A16C4" w:rsidTr="00401ADA">
        <w:trPr>
          <w:trHeight w:val="510"/>
        </w:trPr>
        <w:tc>
          <w:tcPr>
            <w:tcW w:w="860"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9A16C4" w:rsidRPr="009A16C4" w:rsidRDefault="009A16C4" w:rsidP="009A16C4">
            <w:pPr>
              <w:jc w:val="center"/>
              <w:rPr>
                <w:rFonts w:ascii="Century Gothic" w:hAnsi="Century Gothic" w:cs="Calibri"/>
                <w:b/>
                <w:bCs/>
                <w:sz w:val="16"/>
                <w:szCs w:val="16"/>
                <w:u w:val="single"/>
                <w:lang w:eastAsia="es-MX"/>
              </w:rPr>
            </w:pPr>
            <w:r w:rsidRPr="009A16C4">
              <w:rPr>
                <w:rFonts w:ascii="Century Gothic" w:hAnsi="Century Gothic" w:cs="Calibri"/>
                <w:b/>
                <w:bCs/>
                <w:sz w:val="16"/>
                <w:szCs w:val="16"/>
                <w:u w:val="single"/>
                <w:lang w:eastAsia="es-MX"/>
              </w:rPr>
              <w:t>NÚMERO</w:t>
            </w:r>
          </w:p>
        </w:tc>
        <w:tc>
          <w:tcPr>
            <w:tcW w:w="1262" w:type="dxa"/>
            <w:tcBorders>
              <w:top w:val="single" w:sz="4" w:space="0" w:color="auto"/>
              <w:left w:val="nil"/>
              <w:bottom w:val="single" w:sz="4" w:space="0" w:color="auto"/>
              <w:right w:val="single" w:sz="4" w:space="0" w:color="auto"/>
            </w:tcBorders>
            <w:shd w:val="clear" w:color="000000" w:fill="ED7D31"/>
            <w:vAlign w:val="center"/>
            <w:hideMark/>
          </w:tcPr>
          <w:p w:rsidR="009A16C4" w:rsidRPr="009A16C4" w:rsidRDefault="009A16C4" w:rsidP="009A16C4">
            <w:pPr>
              <w:jc w:val="center"/>
              <w:rPr>
                <w:rFonts w:ascii="Century Gothic" w:hAnsi="Century Gothic" w:cs="Calibri"/>
                <w:b/>
                <w:bCs/>
                <w:sz w:val="16"/>
                <w:szCs w:val="16"/>
                <w:u w:val="single"/>
                <w:lang w:eastAsia="es-MX"/>
              </w:rPr>
            </w:pPr>
            <w:r w:rsidRPr="009A16C4">
              <w:rPr>
                <w:rFonts w:ascii="Century Gothic" w:hAnsi="Century Gothic" w:cs="Calibri"/>
                <w:b/>
                <w:bCs/>
                <w:sz w:val="16"/>
                <w:szCs w:val="16"/>
                <w:u w:val="single"/>
                <w:lang w:eastAsia="es-MX"/>
              </w:rPr>
              <w:t>No. DE OFICIO DE LA DEPENDENCIA</w:t>
            </w:r>
          </w:p>
        </w:tc>
        <w:tc>
          <w:tcPr>
            <w:tcW w:w="1275" w:type="dxa"/>
            <w:tcBorders>
              <w:top w:val="single" w:sz="4" w:space="0" w:color="auto"/>
              <w:left w:val="nil"/>
              <w:bottom w:val="single" w:sz="4" w:space="0" w:color="auto"/>
              <w:right w:val="single" w:sz="4" w:space="0" w:color="auto"/>
            </w:tcBorders>
            <w:shd w:val="clear" w:color="000000" w:fill="ED7D31"/>
            <w:vAlign w:val="center"/>
            <w:hideMark/>
          </w:tcPr>
          <w:p w:rsidR="009A16C4" w:rsidRPr="009A16C4" w:rsidRDefault="009A16C4" w:rsidP="009A16C4">
            <w:pPr>
              <w:jc w:val="center"/>
              <w:rPr>
                <w:rFonts w:ascii="Century Gothic" w:hAnsi="Century Gothic" w:cs="Calibri"/>
                <w:b/>
                <w:bCs/>
                <w:sz w:val="16"/>
                <w:szCs w:val="16"/>
                <w:u w:val="single"/>
                <w:lang w:eastAsia="es-MX"/>
              </w:rPr>
            </w:pPr>
            <w:r w:rsidRPr="009A16C4">
              <w:rPr>
                <w:rFonts w:ascii="Century Gothic" w:hAnsi="Century Gothic" w:cs="Calibri"/>
                <w:b/>
                <w:bCs/>
                <w:sz w:val="16"/>
                <w:szCs w:val="16"/>
                <w:u w:val="single"/>
                <w:lang w:eastAsia="es-MX"/>
              </w:rPr>
              <w:t>REQUISICIÓN</w:t>
            </w:r>
          </w:p>
        </w:tc>
        <w:tc>
          <w:tcPr>
            <w:tcW w:w="1134" w:type="dxa"/>
            <w:tcBorders>
              <w:top w:val="single" w:sz="4" w:space="0" w:color="auto"/>
              <w:left w:val="nil"/>
              <w:bottom w:val="single" w:sz="4" w:space="0" w:color="auto"/>
              <w:right w:val="single" w:sz="4" w:space="0" w:color="auto"/>
            </w:tcBorders>
            <w:shd w:val="clear" w:color="000000" w:fill="ED7D31"/>
            <w:vAlign w:val="center"/>
            <w:hideMark/>
          </w:tcPr>
          <w:p w:rsidR="009A16C4" w:rsidRPr="009A16C4" w:rsidRDefault="009A16C4" w:rsidP="009A16C4">
            <w:pPr>
              <w:jc w:val="center"/>
              <w:rPr>
                <w:rFonts w:ascii="Century Gothic" w:hAnsi="Century Gothic" w:cs="Calibri"/>
                <w:b/>
                <w:bCs/>
                <w:sz w:val="16"/>
                <w:szCs w:val="16"/>
                <w:u w:val="single"/>
                <w:lang w:eastAsia="es-MX"/>
              </w:rPr>
            </w:pPr>
            <w:r w:rsidRPr="009A16C4">
              <w:rPr>
                <w:rFonts w:ascii="Century Gothic" w:hAnsi="Century Gothic" w:cs="Calibri"/>
                <w:b/>
                <w:bCs/>
                <w:sz w:val="16"/>
                <w:szCs w:val="16"/>
                <w:u w:val="single"/>
                <w:lang w:eastAsia="es-MX"/>
              </w:rPr>
              <w:t>AREA REQUIRENTE</w:t>
            </w:r>
          </w:p>
        </w:tc>
        <w:tc>
          <w:tcPr>
            <w:tcW w:w="1134" w:type="dxa"/>
            <w:tcBorders>
              <w:top w:val="single" w:sz="4" w:space="0" w:color="auto"/>
              <w:left w:val="nil"/>
              <w:bottom w:val="single" w:sz="4" w:space="0" w:color="auto"/>
              <w:right w:val="single" w:sz="4" w:space="0" w:color="auto"/>
            </w:tcBorders>
            <w:shd w:val="clear" w:color="000000" w:fill="ED7D31"/>
            <w:vAlign w:val="center"/>
            <w:hideMark/>
          </w:tcPr>
          <w:p w:rsidR="009A16C4" w:rsidRPr="009A16C4" w:rsidRDefault="009A16C4" w:rsidP="009A16C4">
            <w:pPr>
              <w:jc w:val="center"/>
              <w:rPr>
                <w:rFonts w:ascii="Century Gothic" w:hAnsi="Century Gothic" w:cs="Calibri"/>
                <w:b/>
                <w:bCs/>
                <w:sz w:val="16"/>
                <w:szCs w:val="16"/>
                <w:u w:val="single"/>
                <w:lang w:eastAsia="es-MX"/>
              </w:rPr>
            </w:pPr>
            <w:r w:rsidRPr="009A16C4">
              <w:rPr>
                <w:rFonts w:ascii="Century Gothic" w:hAnsi="Century Gothic" w:cs="Calibri"/>
                <w:b/>
                <w:bCs/>
                <w:sz w:val="16"/>
                <w:szCs w:val="16"/>
                <w:u w:val="single"/>
                <w:lang w:eastAsia="es-MX"/>
              </w:rPr>
              <w:t xml:space="preserve">MONTO TOTAL CON I.V.A. </w:t>
            </w:r>
          </w:p>
        </w:tc>
        <w:tc>
          <w:tcPr>
            <w:tcW w:w="1134" w:type="dxa"/>
            <w:tcBorders>
              <w:top w:val="single" w:sz="4" w:space="0" w:color="auto"/>
              <w:left w:val="nil"/>
              <w:bottom w:val="single" w:sz="4" w:space="0" w:color="auto"/>
              <w:right w:val="single" w:sz="4" w:space="0" w:color="auto"/>
            </w:tcBorders>
            <w:shd w:val="clear" w:color="000000" w:fill="ED7D31"/>
            <w:vAlign w:val="center"/>
            <w:hideMark/>
          </w:tcPr>
          <w:p w:rsidR="009A16C4" w:rsidRPr="009A16C4" w:rsidRDefault="009A16C4" w:rsidP="009A16C4">
            <w:pPr>
              <w:jc w:val="center"/>
              <w:rPr>
                <w:rFonts w:ascii="Century Gothic" w:hAnsi="Century Gothic" w:cs="Calibri"/>
                <w:b/>
                <w:bCs/>
                <w:sz w:val="16"/>
                <w:szCs w:val="16"/>
                <w:u w:val="single"/>
                <w:lang w:eastAsia="es-MX"/>
              </w:rPr>
            </w:pPr>
            <w:r w:rsidRPr="009A16C4">
              <w:rPr>
                <w:rFonts w:ascii="Century Gothic" w:hAnsi="Century Gothic" w:cs="Calibri"/>
                <w:b/>
                <w:bCs/>
                <w:sz w:val="16"/>
                <w:szCs w:val="16"/>
                <w:u w:val="single"/>
                <w:lang w:eastAsia="es-MX"/>
              </w:rPr>
              <w:t>PROVEEDOR</w:t>
            </w:r>
          </w:p>
        </w:tc>
        <w:tc>
          <w:tcPr>
            <w:tcW w:w="2127" w:type="dxa"/>
            <w:tcBorders>
              <w:top w:val="single" w:sz="4" w:space="0" w:color="auto"/>
              <w:left w:val="nil"/>
              <w:bottom w:val="single" w:sz="4" w:space="0" w:color="auto"/>
              <w:right w:val="single" w:sz="4" w:space="0" w:color="auto"/>
            </w:tcBorders>
            <w:shd w:val="clear" w:color="000000" w:fill="ED7D31"/>
            <w:vAlign w:val="center"/>
            <w:hideMark/>
          </w:tcPr>
          <w:p w:rsidR="009A16C4" w:rsidRPr="009A16C4" w:rsidRDefault="009A16C4" w:rsidP="009A16C4">
            <w:pPr>
              <w:jc w:val="center"/>
              <w:rPr>
                <w:rFonts w:ascii="Century Gothic" w:hAnsi="Century Gothic" w:cs="Calibri"/>
                <w:b/>
                <w:bCs/>
                <w:sz w:val="16"/>
                <w:szCs w:val="16"/>
                <w:u w:val="single"/>
                <w:lang w:eastAsia="es-MX"/>
              </w:rPr>
            </w:pPr>
            <w:r w:rsidRPr="009A16C4">
              <w:rPr>
                <w:rFonts w:ascii="Century Gothic" w:hAnsi="Century Gothic" w:cs="Calibri"/>
                <w:b/>
                <w:bCs/>
                <w:sz w:val="16"/>
                <w:szCs w:val="16"/>
                <w:u w:val="single"/>
                <w:lang w:eastAsia="es-MX"/>
              </w:rPr>
              <w:t>MOTIVO</w:t>
            </w:r>
          </w:p>
        </w:tc>
        <w:tc>
          <w:tcPr>
            <w:tcW w:w="1559" w:type="dxa"/>
            <w:tcBorders>
              <w:top w:val="single" w:sz="4" w:space="0" w:color="auto"/>
              <w:left w:val="nil"/>
              <w:bottom w:val="single" w:sz="4" w:space="0" w:color="auto"/>
              <w:right w:val="single" w:sz="4" w:space="0" w:color="auto"/>
            </w:tcBorders>
            <w:shd w:val="clear" w:color="000000" w:fill="ED7D31"/>
            <w:vAlign w:val="center"/>
            <w:hideMark/>
          </w:tcPr>
          <w:p w:rsidR="009A16C4" w:rsidRPr="009A16C4" w:rsidRDefault="009A16C4" w:rsidP="009A16C4">
            <w:pPr>
              <w:jc w:val="center"/>
              <w:rPr>
                <w:rFonts w:ascii="Century Gothic" w:hAnsi="Century Gothic" w:cs="Calibri"/>
                <w:b/>
                <w:bCs/>
                <w:sz w:val="16"/>
                <w:szCs w:val="16"/>
                <w:u w:val="single"/>
                <w:lang w:eastAsia="es-MX"/>
              </w:rPr>
            </w:pPr>
            <w:r w:rsidRPr="009A16C4">
              <w:rPr>
                <w:rFonts w:ascii="Century Gothic" w:hAnsi="Century Gothic" w:cs="Calibri"/>
                <w:b/>
                <w:bCs/>
                <w:sz w:val="16"/>
                <w:szCs w:val="16"/>
                <w:u w:val="single"/>
                <w:lang w:eastAsia="es-MX"/>
              </w:rPr>
              <w:t>VOTACIÓN PRESIDENTE</w:t>
            </w:r>
          </w:p>
        </w:tc>
      </w:tr>
      <w:tr w:rsidR="009A16C4" w:rsidRPr="009A16C4" w:rsidTr="00401ADA">
        <w:trPr>
          <w:trHeight w:val="3510"/>
        </w:trPr>
        <w:tc>
          <w:tcPr>
            <w:tcW w:w="860" w:type="dxa"/>
            <w:tcBorders>
              <w:top w:val="single" w:sz="4" w:space="0" w:color="auto"/>
              <w:left w:val="single" w:sz="4" w:space="0" w:color="auto"/>
              <w:bottom w:val="single" w:sz="4" w:space="0" w:color="auto"/>
              <w:right w:val="single" w:sz="4" w:space="0" w:color="auto"/>
            </w:tcBorders>
            <w:shd w:val="clear" w:color="000000" w:fill="F8CBAD"/>
            <w:hideMark/>
          </w:tcPr>
          <w:p w:rsidR="009A16C4" w:rsidRPr="009A16C4" w:rsidRDefault="009A16C4" w:rsidP="009A16C4">
            <w:pPr>
              <w:jc w:val="center"/>
              <w:rPr>
                <w:rFonts w:ascii="Century Gothic" w:hAnsi="Century Gothic" w:cs="Calibri"/>
                <w:color w:val="000000"/>
                <w:sz w:val="16"/>
                <w:szCs w:val="16"/>
                <w:lang w:eastAsia="es-MX"/>
              </w:rPr>
            </w:pPr>
            <w:r w:rsidRPr="009A16C4">
              <w:rPr>
                <w:rFonts w:ascii="Century Gothic" w:hAnsi="Century Gothic" w:cs="Calibri"/>
                <w:color w:val="000000"/>
                <w:sz w:val="16"/>
                <w:szCs w:val="16"/>
                <w:lang w:eastAsia="es-MX"/>
              </w:rPr>
              <w:lastRenderedPageBreak/>
              <w:t xml:space="preserve">A1  Fracción III </w:t>
            </w:r>
          </w:p>
        </w:tc>
        <w:tc>
          <w:tcPr>
            <w:tcW w:w="1262" w:type="dxa"/>
            <w:tcBorders>
              <w:top w:val="single" w:sz="4" w:space="0" w:color="auto"/>
              <w:left w:val="nil"/>
              <w:bottom w:val="single" w:sz="4" w:space="0" w:color="auto"/>
              <w:right w:val="single" w:sz="4" w:space="0" w:color="auto"/>
            </w:tcBorders>
            <w:shd w:val="clear" w:color="000000" w:fill="F8CBAD"/>
            <w:hideMark/>
          </w:tcPr>
          <w:p w:rsidR="009A16C4" w:rsidRPr="009A16C4" w:rsidRDefault="009A16C4" w:rsidP="009A16C4">
            <w:pPr>
              <w:jc w:val="center"/>
              <w:rPr>
                <w:rFonts w:ascii="Century Gothic" w:hAnsi="Century Gothic" w:cs="Calibri"/>
                <w:sz w:val="16"/>
                <w:szCs w:val="16"/>
                <w:lang w:eastAsia="es-MX"/>
              </w:rPr>
            </w:pPr>
            <w:r w:rsidRPr="009A16C4">
              <w:rPr>
                <w:rFonts w:ascii="Century Gothic" w:hAnsi="Century Gothic" w:cs="Calibri"/>
                <w:sz w:val="16"/>
                <w:szCs w:val="16"/>
                <w:lang w:eastAsia="es-MX"/>
              </w:rPr>
              <w:t>C.G./14009/2021</w:t>
            </w:r>
          </w:p>
        </w:tc>
        <w:tc>
          <w:tcPr>
            <w:tcW w:w="1275" w:type="dxa"/>
            <w:tcBorders>
              <w:top w:val="single" w:sz="4" w:space="0" w:color="auto"/>
              <w:left w:val="nil"/>
              <w:bottom w:val="single" w:sz="4" w:space="0" w:color="auto"/>
              <w:right w:val="single" w:sz="4" w:space="0" w:color="auto"/>
            </w:tcBorders>
            <w:shd w:val="clear" w:color="000000" w:fill="F8CBAD"/>
            <w:noWrap/>
            <w:hideMark/>
          </w:tcPr>
          <w:p w:rsidR="009A16C4" w:rsidRPr="009A16C4" w:rsidRDefault="009A16C4" w:rsidP="009A16C4">
            <w:pPr>
              <w:jc w:val="right"/>
              <w:rPr>
                <w:rFonts w:ascii="Century Gothic" w:hAnsi="Century Gothic" w:cs="Calibri"/>
                <w:color w:val="000000"/>
                <w:sz w:val="16"/>
                <w:szCs w:val="16"/>
                <w:lang w:eastAsia="es-MX"/>
              </w:rPr>
            </w:pPr>
            <w:r w:rsidRPr="009A16C4">
              <w:rPr>
                <w:rFonts w:ascii="Century Gothic" w:hAnsi="Century Gothic" w:cs="Calibri"/>
                <w:color w:val="000000"/>
                <w:sz w:val="16"/>
                <w:szCs w:val="16"/>
                <w:lang w:eastAsia="es-MX"/>
              </w:rPr>
              <w:t>202101475</w:t>
            </w:r>
          </w:p>
        </w:tc>
        <w:tc>
          <w:tcPr>
            <w:tcW w:w="1134" w:type="dxa"/>
            <w:tcBorders>
              <w:top w:val="single" w:sz="4" w:space="0" w:color="auto"/>
              <w:left w:val="nil"/>
              <w:bottom w:val="single" w:sz="4" w:space="0" w:color="auto"/>
              <w:right w:val="single" w:sz="4" w:space="0" w:color="auto"/>
            </w:tcBorders>
            <w:shd w:val="clear" w:color="000000" w:fill="F8CBAD"/>
            <w:hideMark/>
          </w:tcPr>
          <w:p w:rsidR="009A16C4" w:rsidRPr="009A16C4" w:rsidRDefault="000A39F8" w:rsidP="009A16C4">
            <w:pPr>
              <w:rPr>
                <w:rFonts w:ascii="Century Gothic" w:hAnsi="Century Gothic" w:cs="Calibri"/>
                <w:color w:val="000000"/>
                <w:sz w:val="16"/>
                <w:szCs w:val="16"/>
                <w:lang w:eastAsia="es-MX"/>
              </w:rPr>
            </w:pPr>
            <w:r w:rsidRPr="009A16C4">
              <w:rPr>
                <w:rFonts w:ascii="Century Gothic" w:hAnsi="Century Gothic" w:cs="Calibri"/>
                <w:color w:val="000000"/>
                <w:sz w:val="16"/>
                <w:szCs w:val="16"/>
                <w:lang w:eastAsia="es-MX"/>
              </w:rPr>
              <w:t>Comisaría</w:t>
            </w:r>
            <w:r w:rsidR="009A16C4" w:rsidRPr="009A16C4">
              <w:rPr>
                <w:rFonts w:ascii="Century Gothic" w:hAnsi="Century Gothic" w:cs="Calibri"/>
                <w:color w:val="000000"/>
                <w:sz w:val="16"/>
                <w:szCs w:val="16"/>
                <w:lang w:eastAsia="es-MX"/>
              </w:rPr>
              <w:t xml:space="preserve"> General de Seguridad Publica</w:t>
            </w:r>
          </w:p>
        </w:tc>
        <w:tc>
          <w:tcPr>
            <w:tcW w:w="1134" w:type="dxa"/>
            <w:tcBorders>
              <w:top w:val="single" w:sz="4" w:space="0" w:color="auto"/>
              <w:left w:val="nil"/>
              <w:bottom w:val="single" w:sz="4" w:space="0" w:color="auto"/>
              <w:right w:val="single" w:sz="4" w:space="0" w:color="auto"/>
            </w:tcBorders>
            <w:shd w:val="clear" w:color="000000" w:fill="F8CBAD"/>
            <w:noWrap/>
            <w:hideMark/>
          </w:tcPr>
          <w:p w:rsidR="009A16C4" w:rsidRPr="009A16C4" w:rsidRDefault="009A16C4" w:rsidP="009A16C4">
            <w:pPr>
              <w:jc w:val="right"/>
              <w:rPr>
                <w:rFonts w:ascii="Century Gothic" w:hAnsi="Century Gothic" w:cs="Calibri"/>
                <w:color w:val="000000"/>
                <w:sz w:val="16"/>
                <w:szCs w:val="16"/>
                <w:lang w:eastAsia="es-MX"/>
              </w:rPr>
            </w:pPr>
            <w:r w:rsidRPr="009A16C4">
              <w:rPr>
                <w:rFonts w:ascii="Century Gothic" w:hAnsi="Century Gothic" w:cs="Calibri"/>
                <w:color w:val="000000"/>
                <w:sz w:val="16"/>
                <w:szCs w:val="16"/>
                <w:lang w:eastAsia="es-MX"/>
              </w:rPr>
              <w:t>$113,350.00</w:t>
            </w:r>
          </w:p>
        </w:tc>
        <w:tc>
          <w:tcPr>
            <w:tcW w:w="1134" w:type="dxa"/>
            <w:tcBorders>
              <w:top w:val="single" w:sz="4" w:space="0" w:color="auto"/>
              <w:left w:val="nil"/>
              <w:bottom w:val="single" w:sz="4" w:space="0" w:color="auto"/>
              <w:right w:val="single" w:sz="4" w:space="0" w:color="auto"/>
            </w:tcBorders>
            <w:shd w:val="clear" w:color="000000" w:fill="F8CBAD"/>
            <w:hideMark/>
          </w:tcPr>
          <w:p w:rsidR="009A16C4" w:rsidRPr="009A16C4" w:rsidRDefault="009A16C4" w:rsidP="009A16C4">
            <w:pPr>
              <w:rPr>
                <w:rFonts w:ascii="Century Gothic" w:hAnsi="Century Gothic" w:cs="Calibri"/>
                <w:color w:val="000000"/>
                <w:sz w:val="16"/>
                <w:szCs w:val="16"/>
                <w:lang w:eastAsia="es-MX"/>
              </w:rPr>
            </w:pPr>
            <w:r w:rsidRPr="009A16C4">
              <w:rPr>
                <w:rFonts w:ascii="Century Gothic" w:hAnsi="Century Gothic" w:cs="Calibri"/>
                <w:color w:val="000000"/>
                <w:sz w:val="16"/>
                <w:szCs w:val="16"/>
                <w:lang w:eastAsia="es-MX"/>
              </w:rPr>
              <w:t xml:space="preserve"> </w:t>
            </w:r>
            <w:proofErr w:type="spellStart"/>
            <w:r w:rsidRPr="009A16C4">
              <w:rPr>
                <w:rFonts w:ascii="Century Gothic" w:hAnsi="Century Gothic" w:cs="Calibri"/>
                <w:color w:val="000000"/>
                <w:sz w:val="16"/>
                <w:szCs w:val="16"/>
                <w:lang w:eastAsia="es-MX"/>
              </w:rPr>
              <w:t>Report</w:t>
            </w:r>
            <w:proofErr w:type="spellEnd"/>
            <w:r w:rsidRPr="009A16C4">
              <w:rPr>
                <w:rFonts w:ascii="Century Gothic" w:hAnsi="Century Gothic" w:cs="Calibri"/>
                <w:color w:val="000000"/>
                <w:sz w:val="16"/>
                <w:szCs w:val="16"/>
                <w:lang w:eastAsia="es-MX"/>
              </w:rPr>
              <w:t xml:space="preserve"> </w:t>
            </w:r>
            <w:proofErr w:type="spellStart"/>
            <w:r w:rsidRPr="009A16C4">
              <w:rPr>
                <w:rFonts w:ascii="Century Gothic" w:hAnsi="Century Gothic" w:cs="Calibri"/>
                <w:color w:val="000000"/>
                <w:sz w:val="16"/>
                <w:szCs w:val="16"/>
                <w:lang w:eastAsia="es-MX"/>
              </w:rPr>
              <w:t>Now</w:t>
            </w:r>
            <w:proofErr w:type="spellEnd"/>
            <w:r w:rsidRPr="009A16C4">
              <w:rPr>
                <w:rFonts w:ascii="Century Gothic" w:hAnsi="Century Gothic" w:cs="Calibri"/>
                <w:color w:val="000000"/>
                <w:sz w:val="16"/>
                <w:szCs w:val="16"/>
                <w:lang w:eastAsia="es-MX"/>
              </w:rPr>
              <w:t xml:space="preserve"> Telecomunicaciones S.A. de C.V. </w:t>
            </w:r>
          </w:p>
        </w:tc>
        <w:tc>
          <w:tcPr>
            <w:tcW w:w="2127" w:type="dxa"/>
            <w:tcBorders>
              <w:top w:val="single" w:sz="4" w:space="0" w:color="auto"/>
              <w:left w:val="nil"/>
              <w:bottom w:val="single" w:sz="4" w:space="0" w:color="auto"/>
              <w:right w:val="single" w:sz="4" w:space="0" w:color="auto"/>
            </w:tcBorders>
            <w:shd w:val="clear" w:color="000000" w:fill="F8CBAD"/>
            <w:hideMark/>
          </w:tcPr>
          <w:p w:rsidR="009A16C4" w:rsidRPr="009A16C4" w:rsidRDefault="009A16C4" w:rsidP="009A16C4">
            <w:pPr>
              <w:rPr>
                <w:rFonts w:ascii="Century Gothic" w:hAnsi="Century Gothic" w:cs="Calibri"/>
                <w:color w:val="000000"/>
                <w:sz w:val="16"/>
                <w:szCs w:val="16"/>
                <w:lang w:eastAsia="es-MX"/>
              </w:rPr>
            </w:pPr>
            <w:r w:rsidRPr="009A16C4">
              <w:rPr>
                <w:rFonts w:ascii="Century Gothic" w:hAnsi="Century Gothic" w:cs="Calibri"/>
                <w:color w:val="000000"/>
                <w:sz w:val="16"/>
                <w:szCs w:val="16"/>
                <w:lang w:eastAsia="es-MX"/>
              </w:rPr>
              <w:t xml:space="preserve">Arrendamiento de software licenciamiento programa </w:t>
            </w:r>
            <w:proofErr w:type="spellStart"/>
            <w:r w:rsidRPr="009A16C4">
              <w:rPr>
                <w:rFonts w:ascii="Century Gothic" w:hAnsi="Century Gothic" w:cs="Calibri"/>
                <w:color w:val="000000"/>
                <w:sz w:val="16"/>
                <w:szCs w:val="16"/>
                <w:lang w:eastAsia="es-MX"/>
              </w:rPr>
              <w:t>conect</w:t>
            </w:r>
            <w:proofErr w:type="spellEnd"/>
            <w:r w:rsidRPr="009A16C4">
              <w:rPr>
                <w:rFonts w:ascii="Century Gothic" w:hAnsi="Century Gothic" w:cs="Calibri"/>
                <w:color w:val="000000"/>
                <w:sz w:val="16"/>
                <w:szCs w:val="16"/>
                <w:lang w:eastAsia="es-MX"/>
              </w:rPr>
              <w:t xml:space="preserve">-pulso de vida, para la operación de los dispositivos de geolocalización, toda vez que es el único proveedor de pulsos de vida, por lo que conoce perfectamente los dispositivos, su tecnología, alcances y compatibilidad información que resulta necesaria para establecer de manera segura la conexión entrega la plataforma integral </w:t>
            </w:r>
            <w:proofErr w:type="spellStart"/>
            <w:r w:rsidRPr="009A16C4">
              <w:rPr>
                <w:rFonts w:ascii="Century Gothic" w:hAnsi="Century Gothic" w:cs="Calibri"/>
                <w:color w:val="000000"/>
                <w:sz w:val="16"/>
                <w:szCs w:val="16"/>
                <w:lang w:eastAsia="es-MX"/>
              </w:rPr>
              <w:t>Conect</w:t>
            </w:r>
            <w:proofErr w:type="spellEnd"/>
            <w:r w:rsidRPr="009A16C4">
              <w:rPr>
                <w:rFonts w:ascii="Century Gothic" w:hAnsi="Century Gothic" w:cs="Calibri"/>
                <w:color w:val="000000"/>
                <w:sz w:val="16"/>
                <w:szCs w:val="16"/>
                <w:lang w:eastAsia="es-MX"/>
              </w:rPr>
              <w:t xml:space="preserve"> con los dispositivos, base de datos, personal de la Unidad de Atención a Víctimas y el Centro de Atención de Emergencias de violencia del C5, garantizando con ello que se preserve la confidencialidad de la información así como la compatibilidad e interconexión entre hardware y software de los dispositivos y componentes  que operan Pulso de Vida</w:t>
            </w:r>
          </w:p>
        </w:tc>
        <w:tc>
          <w:tcPr>
            <w:tcW w:w="1559" w:type="dxa"/>
            <w:tcBorders>
              <w:top w:val="single" w:sz="4" w:space="0" w:color="auto"/>
              <w:left w:val="nil"/>
              <w:bottom w:val="single" w:sz="4" w:space="0" w:color="auto"/>
              <w:right w:val="single" w:sz="4" w:space="0" w:color="auto"/>
            </w:tcBorders>
            <w:shd w:val="clear" w:color="000000" w:fill="F8CBAD"/>
            <w:hideMark/>
          </w:tcPr>
          <w:p w:rsidR="009A16C4" w:rsidRPr="009A16C4" w:rsidRDefault="009A16C4" w:rsidP="009A16C4">
            <w:pPr>
              <w:rPr>
                <w:rFonts w:ascii="Century Gothic" w:hAnsi="Century Gothic" w:cs="Calibri"/>
                <w:color w:val="000000"/>
                <w:sz w:val="16"/>
                <w:szCs w:val="16"/>
                <w:lang w:eastAsia="es-MX"/>
              </w:rPr>
            </w:pPr>
            <w:r w:rsidRPr="009A16C4">
              <w:rPr>
                <w:rFonts w:ascii="Century Gothic" w:hAnsi="Century Gothic" w:cs="Calibri"/>
                <w:color w:val="000000"/>
                <w:sz w:val="16"/>
                <w:szCs w:val="16"/>
                <w:lang w:eastAsia="es-MX"/>
              </w:rPr>
              <w:t xml:space="preserve">Solicito su autorización del punto A1, los que estén por la afirmativa sírvanse manifestándolo levantando su mano.            </w:t>
            </w:r>
            <w:r>
              <w:rPr>
                <w:rFonts w:ascii="Century Gothic" w:hAnsi="Century Gothic" w:cs="Calibri"/>
                <w:color w:val="000000"/>
                <w:sz w:val="16"/>
                <w:szCs w:val="16"/>
                <w:lang w:eastAsia="es-MX"/>
              </w:rPr>
              <w:t xml:space="preserve">     Aprobado por Unanimidad </w:t>
            </w:r>
            <w:r w:rsidRPr="009A16C4">
              <w:rPr>
                <w:rFonts w:ascii="Century Gothic" w:hAnsi="Century Gothic" w:cs="Calibri"/>
                <w:color w:val="000000"/>
                <w:sz w:val="16"/>
                <w:szCs w:val="16"/>
                <w:lang w:eastAsia="es-MX"/>
              </w:rPr>
              <w:t>de votos</w:t>
            </w:r>
          </w:p>
        </w:tc>
      </w:tr>
    </w:tbl>
    <w:p w:rsidR="00F03EBF" w:rsidRDefault="00F03EBF" w:rsidP="00F03EBF">
      <w:pPr>
        <w:contextualSpacing/>
        <w:jc w:val="both"/>
        <w:rPr>
          <w:rFonts w:ascii="Century Gothic" w:hAnsi="Century Gothic" w:cs="Tahoma"/>
          <w:b/>
          <w:sz w:val="22"/>
          <w:szCs w:val="22"/>
          <w:lang w:val="es-ES_tradnl"/>
        </w:rPr>
      </w:pPr>
    </w:p>
    <w:p w:rsidR="00CD1256" w:rsidRDefault="00CD1256" w:rsidP="00F03EBF">
      <w:pPr>
        <w:ind w:right="-568"/>
        <w:jc w:val="both"/>
        <w:rPr>
          <w:rFonts w:ascii="Century Gothic" w:hAnsi="Century Gothic" w:cs="Tahoma"/>
          <w:sz w:val="22"/>
          <w:szCs w:val="22"/>
        </w:rPr>
      </w:pPr>
    </w:p>
    <w:p w:rsidR="00F03EBF" w:rsidRDefault="00F03EBF" w:rsidP="00F03EBF">
      <w:pPr>
        <w:ind w:right="-568"/>
        <w:jc w:val="both"/>
        <w:rPr>
          <w:rFonts w:ascii="Century Gothic" w:hAnsi="Century Gothic" w:cs="Tahoma"/>
          <w:sz w:val="22"/>
          <w:szCs w:val="22"/>
        </w:rPr>
      </w:pPr>
      <w:r>
        <w:rPr>
          <w:rFonts w:ascii="Century Gothic" w:hAnsi="Century Gothic" w:cs="Tahoma"/>
          <w:sz w:val="22"/>
          <w:szCs w:val="22"/>
        </w:rPr>
        <w:t>Los asuntos varios del cuadro, pertenece</w:t>
      </w:r>
      <w:r w:rsidRPr="00374EAD">
        <w:rPr>
          <w:rFonts w:ascii="Century Gothic" w:hAnsi="Century Gothic" w:cs="Tahoma"/>
          <w:sz w:val="22"/>
          <w:szCs w:val="22"/>
        </w:rPr>
        <w:t xml:space="preserve"> al </w:t>
      </w:r>
      <w:r w:rsidRPr="00374EAD">
        <w:rPr>
          <w:rFonts w:ascii="Century Gothic" w:hAnsi="Century Gothic" w:cs="Tahoma"/>
          <w:b/>
          <w:sz w:val="22"/>
          <w:szCs w:val="22"/>
        </w:rPr>
        <w:t>inciso A</w:t>
      </w:r>
      <w:r w:rsidRPr="00374EAD">
        <w:rPr>
          <w:rFonts w:ascii="Century Gothic" w:hAnsi="Century Gothic" w:cs="Tahoma"/>
          <w:sz w:val="22"/>
          <w:szCs w:val="22"/>
        </w:rPr>
        <w:t xml:space="preserve">, </w:t>
      </w:r>
      <w:r>
        <w:rPr>
          <w:rFonts w:ascii="Century Gothic" w:hAnsi="Century Gothic" w:cs="Tahoma"/>
          <w:sz w:val="22"/>
          <w:szCs w:val="22"/>
        </w:rPr>
        <w:t>de la agenda de trabajo y fue aprobado</w:t>
      </w:r>
      <w:r w:rsidRPr="00374EAD">
        <w:rPr>
          <w:rFonts w:ascii="Century Gothic" w:hAnsi="Century Gothic" w:cs="Tahoma"/>
          <w:sz w:val="22"/>
          <w:szCs w:val="22"/>
        </w:rPr>
        <w:t xml:space="preserve"> </w:t>
      </w:r>
      <w:r w:rsidRPr="00374EAD">
        <w:rPr>
          <w:rFonts w:ascii="Century Gothic" w:hAnsi="Century Gothic" w:cs="Tahoma"/>
          <w:sz w:val="22"/>
          <w:szCs w:val="22"/>
          <w:lang w:val="es-ES"/>
        </w:rPr>
        <w:t xml:space="preserve">de </w:t>
      </w:r>
      <w:r w:rsidRPr="00374EAD">
        <w:rPr>
          <w:rFonts w:ascii="Century Gothic" w:hAnsi="Century Gothic" w:cs="Tahoma"/>
          <w:sz w:val="22"/>
          <w:szCs w:val="22"/>
        </w:rPr>
        <w:t xml:space="preserve">conformidad </w:t>
      </w:r>
      <w:r w:rsidRPr="00374EAD">
        <w:rPr>
          <w:rFonts w:ascii="Century Gothic" w:eastAsia="Calibri" w:hAnsi="Century Gothic" w:cs="Tahoma"/>
          <w:sz w:val="22"/>
          <w:szCs w:val="22"/>
          <w:lang w:val="es-ES_tradnl"/>
        </w:rPr>
        <w:t xml:space="preserve">con el artículo 99 fracción I, del Reglamento de Compras, Enajenaciones y Contratación de Servicios del Municipio de Zapopan, Jalisco, </w:t>
      </w:r>
      <w:r w:rsidRPr="00374EAD">
        <w:rPr>
          <w:rFonts w:ascii="Century Gothic" w:hAnsi="Century Gothic" w:cs="Tahoma"/>
          <w:sz w:val="22"/>
          <w:szCs w:val="22"/>
        </w:rPr>
        <w:t xml:space="preserve">por </w:t>
      </w:r>
      <w:r w:rsidRPr="00374EAD">
        <w:rPr>
          <w:rFonts w:ascii="Century Gothic" w:hAnsi="Century Gothic" w:cs="Tahoma"/>
          <w:b/>
          <w:sz w:val="22"/>
          <w:szCs w:val="22"/>
        </w:rPr>
        <w:t>Unanimidad de votos</w:t>
      </w:r>
      <w:r w:rsidRPr="00374EAD">
        <w:rPr>
          <w:rFonts w:ascii="Century Gothic" w:hAnsi="Century Gothic" w:cs="Tahoma"/>
          <w:sz w:val="22"/>
          <w:szCs w:val="22"/>
        </w:rPr>
        <w:t xml:space="preserve"> por parte de los integran</w:t>
      </w:r>
      <w:r>
        <w:rPr>
          <w:rFonts w:ascii="Century Gothic" w:hAnsi="Century Gothic" w:cs="Tahoma"/>
          <w:sz w:val="22"/>
          <w:szCs w:val="22"/>
        </w:rPr>
        <w:t>tes del Comité de Adquisiciones.</w:t>
      </w:r>
    </w:p>
    <w:p w:rsidR="00F03EBF" w:rsidRPr="002558F3" w:rsidRDefault="00F03EBF" w:rsidP="00FA4DFF">
      <w:pPr>
        <w:shd w:val="clear" w:color="auto" w:fill="FFFFFF"/>
        <w:spacing w:after="100" w:afterAutospacing="1"/>
        <w:ind w:left="851"/>
        <w:contextualSpacing/>
        <w:jc w:val="both"/>
        <w:rPr>
          <w:rFonts w:ascii="Century Gothic" w:hAnsi="Century Gothic" w:cs="Tahoma"/>
          <w:b/>
          <w:sz w:val="22"/>
          <w:szCs w:val="22"/>
          <w:lang w:val="es-ES"/>
        </w:rPr>
      </w:pPr>
    </w:p>
    <w:p w:rsidR="00E61742" w:rsidRDefault="00E61742" w:rsidP="003C1F64">
      <w:pPr>
        <w:ind w:right="-568"/>
        <w:jc w:val="both"/>
        <w:rPr>
          <w:rFonts w:ascii="Century Gothic" w:hAnsi="Century Gothic" w:cs="Tahoma"/>
          <w:sz w:val="22"/>
          <w:szCs w:val="22"/>
        </w:rPr>
      </w:pPr>
    </w:p>
    <w:p w:rsidR="00E61742" w:rsidRDefault="00E61742" w:rsidP="00E61742">
      <w:pPr>
        <w:shd w:val="clear" w:color="auto" w:fill="FFFFFF"/>
        <w:spacing w:after="100" w:afterAutospacing="1" w:line="276" w:lineRule="auto"/>
        <w:contextualSpacing/>
        <w:jc w:val="both"/>
        <w:rPr>
          <w:rFonts w:ascii="Century Gothic" w:eastAsia="Calibri" w:hAnsi="Century Gothic" w:cs="Tahoma"/>
          <w:b/>
          <w:sz w:val="22"/>
          <w:szCs w:val="22"/>
          <w:lang w:val="es-ES_tradnl"/>
        </w:rPr>
      </w:pPr>
      <w:r w:rsidRPr="00977EA4">
        <w:rPr>
          <w:rFonts w:ascii="Century Gothic" w:eastAsia="Calibri" w:hAnsi="Century Gothic" w:cs="Tahoma"/>
          <w:b/>
          <w:sz w:val="22"/>
          <w:szCs w:val="22"/>
          <w:lang w:val="es-ES_tradnl"/>
        </w:rPr>
        <w:lastRenderedPageBreak/>
        <w:t>Inciso B).- De acuerdo a lo establecido en el reglamento de Compras  y Enajenaciones y Contrataciones de Servicios del Municipio de Zapopan Jalisco, Artículo 99, Fracción IV y el Artículo 100, Fracción I, se rinde informe:</w:t>
      </w:r>
    </w:p>
    <w:p w:rsidR="00401ADA" w:rsidRDefault="00401ADA" w:rsidP="00E61742">
      <w:pPr>
        <w:shd w:val="clear" w:color="auto" w:fill="FFFFFF"/>
        <w:spacing w:after="100" w:afterAutospacing="1" w:line="276" w:lineRule="auto"/>
        <w:contextualSpacing/>
        <w:jc w:val="both"/>
        <w:rPr>
          <w:rFonts w:ascii="Century Gothic" w:eastAsia="Calibri" w:hAnsi="Century Gothic" w:cs="Tahoma"/>
          <w:sz w:val="22"/>
          <w:szCs w:val="22"/>
          <w:lang w:val="es-ES_tradnl"/>
        </w:rPr>
      </w:pPr>
    </w:p>
    <w:tbl>
      <w:tblPr>
        <w:tblW w:w="10485" w:type="dxa"/>
        <w:tblInd w:w="75" w:type="dxa"/>
        <w:tblCellMar>
          <w:left w:w="70" w:type="dxa"/>
          <w:right w:w="70" w:type="dxa"/>
        </w:tblCellMar>
        <w:tblLook w:val="04A0" w:firstRow="1" w:lastRow="0" w:firstColumn="1" w:lastColumn="0" w:noHBand="0" w:noVBand="1"/>
      </w:tblPr>
      <w:tblGrid>
        <w:gridCol w:w="1271"/>
        <w:gridCol w:w="1297"/>
        <w:gridCol w:w="1393"/>
        <w:gridCol w:w="1295"/>
        <w:gridCol w:w="2222"/>
        <w:gridCol w:w="3007"/>
      </w:tblGrid>
      <w:tr w:rsidR="00F03EBF" w:rsidRPr="00F03EBF" w:rsidTr="00F03EBF">
        <w:trPr>
          <w:trHeight w:val="510"/>
        </w:trPr>
        <w:tc>
          <w:tcPr>
            <w:tcW w:w="1271"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F03EBF" w:rsidRPr="00F03EBF" w:rsidRDefault="00F03EBF" w:rsidP="00F03EBF">
            <w:pPr>
              <w:jc w:val="center"/>
              <w:rPr>
                <w:rFonts w:ascii="Century Gothic" w:hAnsi="Century Gothic" w:cs="Calibri"/>
                <w:b/>
                <w:bCs/>
                <w:color w:val="FFFFFF"/>
                <w:sz w:val="16"/>
                <w:szCs w:val="16"/>
                <w:u w:val="single"/>
                <w:lang w:eastAsia="es-MX"/>
              </w:rPr>
            </w:pPr>
            <w:r w:rsidRPr="00F03EBF">
              <w:rPr>
                <w:rFonts w:ascii="Century Gothic" w:hAnsi="Century Gothic" w:cs="Calibri"/>
                <w:b/>
                <w:bCs/>
                <w:color w:val="FFFFFF"/>
                <w:sz w:val="16"/>
                <w:szCs w:val="16"/>
                <w:u w:val="single"/>
                <w:lang w:eastAsia="es-MX"/>
              </w:rPr>
              <w:t>NUMERO</w:t>
            </w:r>
          </w:p>
        </w:tc>
        <w:tc>
          <w:tcPr>
            <w:tcW w:w="1297" w:type="dxa"/>
            <w:tcBorders>
              <w:top w:val="single" w:sz="4" w:space="0" w:color="auto"/>
              <w:left w:val="nil"/>
              <w:bottom w:val="single" w:sz="4" w:space="0" w:color="auto"/>
              <w:right w:val="single" w:sz="4" w:space="0" w:color="auto"/>
            </w:tcBorders>
            <w:shd w:val="clear" w:color="000000" w:fill="EC7320"/>
            <w:vAlign w:val="center"/>
            <w:hideMark/>
          </w:tcPr>
          <w:p w:rsidR="00F03EBF" w:rsidRPr="00F03EBF" w:rsidRDefault="00F03EBF" w:rsidP="00F03EBF">
            <w:pPr>
              <w:jc w:val="center"/>
              <w:rPr>
                <w:rFonts w:ascii="Century Gothic" w:hAnsi="Century Gothic" w:cs="Calibri"/>
                <w:b/>
                <w:bCs/>
                <w:color w:val="FFFFFF"/>
                <w:sz w:val="16"/>
                <w:szCs w:val="16"/>
                <w:u w:val="single"/>
                <w:lang w:eastAsia="es-MX"/>
              </w:rPr>
            </w:pPr>
            <w:r w:rsidRPr="00F03EBF">
              <w:rPr>
                <w:rFonts w:ascii="Century Gothic" w:hAnsi="Century Gothic" w:cs="Calibri"/>
                <w:b/>
                <w:bCs/>
                <w:color w:val="FFFFFF"/>
                <w:sz w:val="16"/>
                <w:szCs w:val="16"/>
                <w:u w:val="single"/>
                <w:lang w:eastAsia="es-MX"/>
              </w:rPr>
              <w:t>REQUISICIÓN</w:t>
            </w:r>
          </w:p>
        </w:tc>
        <w:tc>
          <w:tcPr>
            <w:tcW w:w="1393" w:type="dxa"/>
            <w:tcBorders>
              <w:top w:val="single" w:sz="4" w:space="0" w:color="auto"/>
              <w:left w:val="nil"/>
              <w:bottom w:val="single" w:sz="4" w:space="0" w:color="auto"/>
              <w:right w:val="single" w:sz="4" w:space="0" w:color="auto"/>
            </w:tcBorders>
            <w:shd w:val="clear" w:color="000000" w:fill="EC7320"/>
            <w:vAlign w:val="center"/>
            <w:hideMark/>
          </w:tcPr>
          <w:p w:rsidR="00F03EBF" w:rsidRPr="00F03EBF" w:rsidRDefault="00F03EBF" w:rsidP="00F03EBF">
            <w:pPr>
              <w:jc w:val="center"/>
              <w:rPr>
                <w:rFonts w:ascii="Century Gothic" w:hAnsi="Century Gothic" w:cs="Calibri"/>
                <w:b/>
                <w:bCs/>
                <w:color w:val="FFFFFF"/>
                <w:sz w:val="16"/>
                <w:szCs w:val="16"/>
                <w:u w:val="single"/>
                <w:lang w:eastAsia="es-MX"/>
              </w:rPr>
            </w:pPr>
            <w:r w:rsidRPr="00F03EBF">
              <w:rPr>
                <w:rFonts w:ascii="Century Gothic" w:hAnsi="Century Gothic" w:cs="Calibri"/>
                <w:b/>
                <w:bCs/>
                <w:color w:val="FFFFFF"/>
                <w:sz w:val="16"/>
                <w:szCs w:val="16"/>
                <w:u w:val="single"/>
                <w:lang w:eastAsia="es-MX"/>
              </w:rPr>
              <w:t>AREA REQUIRENTE</w:t>
            </w:r>
          </w:p>
        </w:tc>
        <w:tc>
          <w:tcPr>
            <w:tcW w:w="1295" w:type="dxa"/>
            <w:tcBorders>
              <w:top w:val="single" w:sz="4" w:space="0" w:color="auto"/>
              <w:left w:val="nil"/>
              <w:bottom w:val="single" w:sz="4" w:space="0" w:color="auto"/>
              <w:right w:val="single" w:sz="4" w:space="0" w:color="auto"/>
            </w:tcBorders>
            <w:shd w:val="clear" w:color="000000" w:fill="EC7320"/>
            <w:vAlign w:val="center"/>
            <w:hideMark/>
          </w:tcPr>
          <w:p w:rsidR="00F03EBF" w:rsidRPr="00F03EBF" w:rsidRDefault="00F03EBF" w:rsidP="00F03EBF">
            <w:pPr>
              <w:jc w:val="center"/>
              <w:rPr>
                <w:rFonts w:ascii="Century Gothic" w:hAnsi="Century Gothic" w:cs="Calibri"/>
                <w:b/>
                <w:bCs/>
                <w:color w:val="FFFFFF"/>
                <w:sz w:val="16"/>
                <w:szCs w:val="16"/>
                <w:u w:val="single"/>
                <w:lang w:eastAsia="es-MX"/>
              </w:rPr>
            </w:pPr>
            <w:r w:rsidRPr="00F03EBF">
              <w:rPr>
                <w:rFonts w:ascii="Century Gothic" w:hAnsi="Century Gothic" w:cs="Calibri"/>
                <w:b/>
                <w:bCs/>
                <w:color w:val="FFFFFF"/>
                <w:sz w:val="16"/>
                <w:szCs w:val="16"/>
                <w:u w:val="single"/>
                <w:lang w:eastAsia="es-MX"/>
              </w:rPr>
              <w:t xml:space="preserve">MONTO TOTAL CON IVA </w:t>
            </w:r>
          </w:p>
        </w:tc>
        <w:tc>
          <w:tcPr>
            <w:tcW w:w="2222" w:type="dxa"/>
            <w:tcBorders>
              <w:top w:val="single" w:sz="4" w:space="0" w:color="auto"/>
              <w:left w:val="nil"/>
              <w:bottom w:val="single" w:sz="4" w:space="0" w:color="auto"/>
              <w:right w:val="single" w:sz="4" w:space="0" w:color="auto"/>
            </w:tcBorders>
            <w:shd w:val="clear" w:color="000000" w:fill="EC7320"/>
            <w:vAlign w:val="center"/>
            <w:hideMark/>
          </w:tcPr>
          <w:p w:rsidR="00F03EBF" w:rsidRPr="00F03EBF" w:rsidRDefault="00F03EBF" w:rsidP="00F03EBF">
            <w:pPr>
              <w:jc w:val="center"/>
              <w:rPr>
                <w:rFonts w:ascii="Century Gothic" w:hAnsi="Century Gothic" w:cs="Calibri"/>
                <w:b/>
                <w:bCs/>
                <w:color w:val="FFFFFF"/>
                <w:sz w:val="16"/>
                <w:szCs w:val="16"/>
                <w:u w:val="single"/>
                <w:lang w:eastAsia="es-MX"/>
              </w:rPr>
            </w:pPr>
            <w:r w:rsidRPr="00F03EBF">
              <w:rPr>
                <w:rFonts w:ascii="Century Gothic" w:hAnsi="Century Gothic" w:cs="Calibri"/>
                <w:b/>
                <w:bCs/>
                <w:color w:val="FFFFFF"/>
                <w:sz w:val="16"/>
                <w:szCs w:val="16"/>
                <w:u w:val="single"/>
                <w:lang w:eastAsia="es-MX"/>
              </w:rPr>
              <w:t>PROVEEDOR</w:t>
            </w:r>
          </w:p>
        </w:tc>
        <w:tc>
          <w:tcPr>
            <w:tcW w:w="3007" w:type="dxa"/>
            <w:tcBorders>
              <w:top w:val="single" w:sz="4" w:space="0" w:color="auto"/>
              <w:left w:val="nil"/>
              <w:bottom w:val="single" w:sz="4" w:space="0" w:color="auto"/>
              <w:right w:val="single" w:sz="4" w:space="0" w:color="auto"/>
            </w:tcBorders>
            <w:shd w:val="clear" w:color="000000" w:fill="EC7320"/>
            <w:vAlign w:val="center"/>
            <w:hideMark/>
          </w:tcPr>
          <w:p w:rsidR="00F03EBF" w:rsidRPr="00F03EBF" w:rsidRDefault="00F03EBF" w:rsidP="00F03EBF">
            <w:pPr>
              <w:jc w:val="center"/>
              <w:rPr>
                <w:rFonts w:ascii="Century Gothic" w:hAnsi="Century Gothic" w:cs="Calibri"/>
                <w:b/>
                <w:bCs/>
                <w:color w:val="FFFFFF"/>
                <w:sz w:val="16"/>
                <w:szCs w:val="16"/>
                <w:u w:val="single"/>
                <w:lang w:eastAsia="es-MX"/>
              </w:rPr>
            </w:pPr>
            <w:r w:rsidRPr="00F03EBF">
              <w:rPr>
                <w:rFonts w:ascii="Century Gothic" w:hAnsi="Century Gothic" w:cs="Calibri"/>
                <w:b/>
                <w:bCs/>
                <w:color w:val="FFFFFF"/>
                <w:sz w:val="16"/>
                <w:szCs w:val="16"/>
                <w:u w:val="single"/>
                <w:lang w:eastAsia="es-MX"/>
              </w:rPr>
              <w:t>MOTIVO</w:t>
            </w:r>
          </w:p>
        </w:tc>
      </w:tr>
      <w:tr w:rsidR="00F03EBF" w:rsidRPr="00F03EBF" w:rsidTr="00F03EBF">
        <w:trPr>
          <w:trHeight w:val="2700"/>
        </w:trPr>
        <w:tc>
          <w:tcPr>
            <w:tcW w:w="1271" w:type="dxa"/>
            <w:tcBorders>
              <w:top w:val="nil"/>
              <w:left w:val="single" w:sz="4" w:space="0" w:color="auto"/>
              <w:bottom w:val="single" w:sz="4" w:space="0" w:color="auto"/>
              <w:right w:val="single" w:sz="4" w:space="0" w:color="auto"/>
            </w:tcBorders>
            <w:shd w:val="clear" w:color="000000" w:fill="F8CBAD"/>
            <w:hideMark/>
          </w:tcPr>
          <w:p w:rsidR="00F03EBF" w:rsidRPr="00F03EBF" w:rsidRDefault="00F03EBF" w:rsidP="00F03EBF">
            <w:pPr>
              <w:jc w:val="center"/>
              <w:rPr>
                <w:rFonts w:ascii="Century Gothic" w:hAnsi="Century Gothic" w:cs="Calibri"/>
                <w:color w:val="000000"/>
                <w:sz w:val="16"/>
                <w:szCs w:val="16"/>
                <w:lang w:eastAsia="es-MX"/>
              </w:rPr>
            </w:pPr>
            <w:r w:rsidRPr="00F03EBF">
              <w:rPr>
                <w:rFonts w:ascii="Century Gothic" w:hAnsi="Century Gothic" w:cs="Calibri"/>
                <w:color w:val="000000"/>
                <w:sz w:val="16"/>
                <w:szCs w:val="16"/>
                <w:lang w:eastAsia="es-MX"/>
              </w:rPr>
              <w:t>B1              Fracción VI</w:t>
            </w:r>
          </w:p>
        </w:tc>
        <w:tc>
          <w:tcPr>
            <w:tcW w:w="1297" w:type="dxa"/>
            <w:tcBorders>
              <w:top w:val="nil"/>
              <w:left w:val="nil"/>
              <w:bottom w:val="single" w:sz="4" w:space="0" w:color="auto"/>
              <w:right w:val="single" w:sz="4" w:space="0" w:color="auto"/>
            </w:tcBorders>
            <w:shd w:val="clear" w:color="000000" w:fill="F8CBAD"/>
            <w:noWrap/>
            <w:hideMark/>
          </w:tcPr>
          <w:p w:rsidR="00F03EBF" w:rsidRPr="00F03EBF" w:rsidRDefault="00F03EBF" w:rsidP="00F03EBF">
            <w:pPr>
              <w:jc w:val="right"/>
              <w:rPr>
                <w:rFonts w:ascii="Century Gothic" w:hAnsi="Century Gothic" w:cs="Calibri"/>
                <w:color w:val="000000"/>
                <w:sz w:val="16"/>
                <w:szCs w:val="16"/>
                <w:lang w:eastAsia="es-MX"/>
              </w:rPr>
            </w:pPr>
            <w:r w:rsidRPr="00F03EBF">
              <w:rPr>
                <w:rFonts w:ascii="Century Gothic" w:hAnsi="Century Gothic" w:cs="Calibri"/>
                <w:color w:val="000000"/>
                <w:sz w:val="16"/>
                <w:szCs w:val="16"/>
                <w:lang w:eastAsia="es-MX"/>
              </w:rPr>
              <w:t>202101311</w:t>
            </w:r>
          </w:p>
        </w:tc>
        <w:tc>
          <w:tcPr>
            <w:tcW w:w="1393" w:type="dxa"/>
            <w:tcBorders>
              <w:top w:val="nil"/>
              <w:left w:val="nil"/>
              <w:bottom w:val="single" w:sz="4" w:space="0" w:color="auto"/>
              <w:right w:val="single" w:sz="4" w:space="0" w:color="auto"/>
            </w:tcBorders>
            <w:shd w:val="clear" w:color="000000" w:fill="F8CBAD"/>
            <w:hideMark/>
          </w:tcPr>
          <w:p w:rsidR="00F03EBF" w:rsidRPr="00F03EBF" w:rsidRDefault="00F03EBF" w:rsidP="00F03EBF">
            <w:pPr>
              <w:rPr>
                <w:rFonts w:ascii="Century Gothic" w:hAnsi="Century Gothic" w:cs="Calibri"/>
                <w:color w:val="000000"/>
                <w:sz w:val="16"/>
                <w:szCs w:val="16"/>
                <w:lang w:eastAsia="es-MX"/>
              </w:rPr>
            </w:pPr>
            <w:r w:rsidRPr="00F03EBF">
              <w:rPr>
                <w:rFonts w:ascii="Century Gothic" w:hAnsi="Century Gothic" w:cs="Calibri"/>
                <w:color w:val="000000"/>
                <w:sz w:val="16"/>
                <w:szCs w:val="16"/>
                <w:lang w:eastAsia="es-MX"/>
              </w:rPr>
              <w:t>Dirección de Conservación de Inmuebles adscrita a la Coordinación General de Administración e Innovación Gubernamental</w:t>
            </w:r>
          </w:p>
        </w:tc>
        <w:tc>
          <w:tcPr>
            <w:tcW w:w="1295" w:type="dxa"/>
            <w:tcBorders>
              <w:top w:val="nil"/>
              <w:left w:val="nil"/>
              <w:bottom w:val="single" w:sz="4" w:space="0" w:color="auto"/>
              <w:right w:val="single" w:sz="4" w:space="0" w:color="auto"/>
            </w:tcBorders>
            <w:shd w:val="clear" w:color="000000" w:fill="F8CBAD"/>
            <w:noWrap/>
            <w:hideMark/>
          </w:tcPr>
          <w:p w:rsidR="00F03EBF" w:rsidRPr="00F03EBF" w:rsidRDefault="00F03EBF" w:rsidP="00F03EBF">
            <w:pPr>
              <w:jc w:val="right"/>
              <w:rPr>
                <w:rFonts w:ascii="Century Gothic" w:hAnsi="Century Gothic" w:cs="Calibri"/>
                <w:color w:val="000000"/>
                <w:sz w:val="16"/>
                <w:szCs w:val="16"/>
                <w:lang w:eastAsia="es-MX"/>
              </w:rPr>
            </w:pPr>
            <w:r w:rsidRPr="00F03EBF">
              <w:rPr>
                <w:rFonts w:ascii="Century Gothic" w:hAnsi="Century Gothic" w:cs="Calibri"/>
                <w:color w:val="000000"/>
                <w:sz w:val="16"/>
                <w:szCs w:val="16"/>
                <w:lang w:eastAsia="es-MX"/>
              </w:rPr>
              <w:t>$91,954.67</w:t>
            </w:r>
          </w:p>
        </w:tc>
        <w:tc>
          <w:tcPr>
            <w:tcW w:w="2222" w:type="dxa"/>
            <w:tcBorders>
              <w:top w:val="nil"/>
              <w:left w:val="nil"/>
              <w:bottom w:val="single" w:sz="4" w:space="0" w:color="auto"/>
              <w:right w:val="single" w:sz="4" w:space="0" w:color="auto"/>
            </w:tcBorders>
            <w:shd w:val="clear" w:color="000000" w:fill="F8CBAD"/>
            <w:hideMark/>
          </w:tcPr>
          <w:p w:rsidR="00F03EBF" w:rsidRPr="00F03EBF" w:rsidRDefault="00F03EBF" w:rsidP="00F03EBF">
            <w:pPr>
              <w:rPr>
                <w:rFonts w:ascii="Century Gothic" w:hAnsi="Century Gothic" w:cs="Calibri"/>
                <w:color w:val="000000"/>
                <w:sz w:val="16"/>
                <w:szCs w:val="16"/>
                <w:lang w:eastAsia="es-MX"/>
              </w:rPr>
            </w:pPr>
            <w:r w:rsidRPr="00F03EBF">
              <w:rPr>
                <w:rFonts w:ascii="Century Gothic" w:hAnsi="Century Gothic" w:cs="Calibri"/>
                <w:color w:val="000000"/>
                <w:sz w:val="16"/>
                <w:szCs w:val="16"/>
                <w:lang w:eastAsia="es-MX"/>
              </w:rPr>
              <w:t xml:space="preserve">Proveedora </w:t>
            </w:r>
            <w:proofErr w:type="spellStart"/>
            <w:r w:rsidRPr="00F03EBF">
              <w:rPr>
                <w:rFonts w:ascii="Century Gothic" w:hAnsi="Century Gothic" w:cs="Calibri"/>
                <w:color w:val="000000"/>
                <w:sz w:val="16"/>
                <w:szCs w:val="16"/>
                <w:lang w:eastAsia="es-MX"/>
              </w:rPr>
              <w:t>Rac</w:t>
            </w:r>
            <w:proofErr w:type="spellEnd"/>
            <w:r w:rsidRPr="00F03EBF">
              <w:rPr>
                <w:rFonts w:ascii="Century Gothic" w:hAnsi="Century Gothic" w:cs="Calibri"/>
                <w:color w:val="000000"/>
                <w:sz w:val="16"/>
                <w:szCs w:val="16"/>
                <w:lang w:eastAsia="es-MX"/>
              </w:rPr>
              <w:t xml:space="preserve"> S.A. de C.V.</w:t>
            </w:r>
          </w:p>
        </w:tc>
        <w:tc>
          <w:tcPr>
            <w:tcW w:w="3007" w:type="dxa"/>
            <w:tcBorders>
              <w:top w:val="nil"/>
              <w:left w:val="nil"/>
              <w:bottom w:val="single" w:sz="4" w:space="0" w:color="auto"/>
              <w:right w:val="single" w:sz="4" w:space="0" w:color="auto"/>
            </w:tcBorders>
            <w:shd w:val="clear" w:color="000000" w:fill="F8CBAD"/>
            <w:hideMark/>
          </w:tcPr>
          <w:p w:rsidR="00F03EBF" w:rsidRDefault="00F03EBF" w:rsidP="00F03EBF">
            <w:pPr>
              <w:rPr>
                <w:rFonts w:ascii="Century Gothic" w:hAnsi="Century Gothic" w:cs="Calibri"/>
                <w:color w:val="000000"/>
                <w:sz w:val="16"/>
                <w:szCs w:val="16"/>
                <w:lang w:eastAsia="es-MX"/>
              </w:rPr>
            </w:pPr>
            <w:r w:rsidRPr="00F03EBF">
              <w:rPr>
                <w:rFonts w:ascii="Century Gothic" w:hAnsi="Century Gothic" w:cs="Calibri"/>
                <w:color w:val="000000"/>
                <w:sz w:val="16"/>
                <w:szCs w:val="16"/>
                <w:lang w:eastAsia="es-MX"/>
              </w:rPr>
              <w:t>Reparación y mantenimiento a equipos de aire acondicionado en Servicios Públicos, Presidencia, Unidad Basílica, Museo de Arte, Recaudadoras, Rastro Municipal, Edificios  CISZ entre otros, la Dirección de Conservación de Inmuebles tomo la determinación de solicitar los servicios a dicho proveedor para conservar las garantías, asegurar que los terminados cuenten con las mismas características de los ya instalados así mismo es el proveedor quien presento la investigación de mercado con el precio más bajo.</w:t>
            </w:r>
          </w:p>
          <w:p w:rsidR="00CC78B5" w:rsidRPr="00F03EBF" w:rsidRDefault="00CC78B5" w:rsidP="00F03EBF">
            <w:pPr>
              <w:rPr>
                <w:rFonts w:ascii="Century Gothic" w:hAnsi="Century Gothic" w:cs="Calibri"/>
                <w:color w:val="000000"/>
                <w:sz w:val="16"/>
                <w:szCs w:val="16"/>
                <w:lang w:eastAsia="es-MX"/>
              </w:rPr>
            </w:pPr>
          </w:p>
        </w:tc>
      </w:tr>
      <w:tr w:rsidR="00F03EBF" w:rsidRPr="00F03EBF" w:rsidTr="00F03EBF">
        <w:trPr>
          <w:trHeight w:val="1890"/>
        </w:trPr>
        <w:tc>
          <w:tcPr>
            <w:tcW w:w="1271" w:type="dxa"/>
            <w:tcBorders>
              <w:top w:val="nil"/>
              <w:left w:val="single" w:sz="4" w:space="0" w:color="auto"/>
              <w:bottom w:val="single" w:sz="4" w:space="0" w:color="auto"/>
              <w:right w:val="single" w:sz="4" w:space="0" w:color="auto"/>
            </w:tcBorders>
            <w:shd w:val="clear" w:color="000000" w:fill="F8CBAD"/>
            <w:hideMark/>
          </w:tcPr>
          <w:p w:rsidR="00F03EBF" w:rsidRPr="00F03EBF" w:rsidRDefault="00F03EBF" w:rsidP="00F03EBF">
            <w:pPr>
              <w:jc w:val="center"/>
              <w:rPr>
                <w:rFonts w:ascii="Century Gothic" w:hAnsi="Century Gothic" w:cs="Calibri"/>
                <w:color w:val="000000"/>
                <w:sz w:val="16"/>
                <w:szCs w:val="16"/>
                <w:lang w:eastAsia="es-MX"/>
              </w:rPr>
            </w:pPr>
            <w:r w:rsidRPr="00F03EBF">
              <w:rPr>
                <w:rFonts w:ascii="Century Gothic" w:hAnsi="Century Gothic" w:cs="Calibri"/>
                <w:color w:val="000000"/>
                <w:sz w:val="16"/>
                <w:szCs w:val="16"/>
                <w:lang w:eastAsia="es-MX"/>
              </w:rPr>
              <w:t>B2           Fracción IV</w:t>
            </w:r>
          </w:p>
        </w:tc>
        <w:tc>
          <w:tcPr>
            <w:tcW w:w="1297" w:type="dxa"/>
            <w:tcBorders>
              <w:top w:val="nil"/>
              <w:left w:val="nil"/>
              <w:bottom w:val="single" w:sz="4" w:space="0" w:color="auto"/>
              <w:right w:val="single" w:sz="4" w:space="0" w:color="auto"/>
            </w:tcBorders>
            <w:shd w:val="clear" w:color="000000" w:fill="F8CBAD"/>
            <w:noWrap/>
            <w:hideMark/>
          </w:tcPr>
          <w:p w:rsidR="00F03EBF" w:rsidRPr="00F03EBF" w:rsidRDefault="00F03EBF" w:rsidP="00F03EBF">
            <w:pPr>
              <w:jc w:val="right"/>
              <w:rPr>
                <w:rFonts w:ascii="Century Gothic" w:hAnsi="Century Gothic" w:cs="Calibri"/>
                <w:color w:val="000000"/>
                <w:sz w:val="16"/>
                <w:szCs w:val="16"/>
                <w:lang w:eastAsia="es-MX"/>
              </w:rPr>
            </w:pPr>
            <w:r w:rsidRPr="00F03EBF">
              <w:rPr>
                <w:rFonts w:ascii="Century Gothic" w:hAnsi="Century Gothic" w:cs="Calibri"/>
                <w:color w:val="000000"/>
                <w:sz w:val="16"/>
                <w:szCs w:val="16"/>
                <w:lang w:eastAsia="es-MX"/>
              </w:rPr>
              <w:t>202101465</w:t>
            </w:r>
          </w:p>
        </w:tc>
        <w:tc>
          <w:tcPr>
            <w:tcW w:w="1393" w:type="dxa"/>
            <w:tcBorders>
              <w:top w:val="nil"/>
              <w:left w:val="nil"/>
              <w:bottom w:val="single" w:sz="4" w:space="0" w:color="auto"/>
              <w:right w:val="single" w:sz="4" w:space="0" w:color="auto"/>
            </w:tcBorders>
            <w:shd w:val="clear" w:color="000000" w:fill="F8CBAD"/>
            <w:hideMark/>
          </w:tcPr>
          <w:p w:rsidR="00F03EBF" w:rsidRPr="00F03EBF" w:rsidRDefault="00F03EBF" w:rsidP="00F03EBF">
            <w:pPr>
              <w:rPr>
                <w:rFonts w:ascii="Century Gothic" w:hAnsi="Century Gothic" w:cs="Calibri"/>
                <w:color w:val="000000"/>
                <w:sz w:val="16"/>
                <w:szCs w:val="16"/>
                <w:lang w:eastAsia="es-MX"/>
              </w:rPr>
            </w:pPr>
            <w:r w:rsidRPr="00F03EBF">
              <w:rPr>
                <w:rFonts w:ascii="Century Gothic" w:hAnsi="Century Gothic" w:cs="Calibri"/>
                <w:color w:val="000000"/>
                <w:sz w:val="16"/>
                <w:szCs w:val="16"/>
                <w:lang w:eastAsia="es-MX"/>
              </w:rPr>
              <w:t>Coordinación Municipal de Protección Civil y Bomberos adscrita a la Secretaria del Ayuntamiento</w:t>
            </w:r>
          </w:p>
        </w:tc>
        <w:tc>
          <w:tcPr>
            <w:tcW w:w="1295" w:type="dxa"/>
            <w:tcBorders>
              <w:top w:val="nil"/>
              <w:left w:val="nil"/>
              <w:bottom w:val="single" w:sz="4" w:space="0" w:color="auto"/>
              <w:right w:val="single" w:sz="4" w:space="0" w:color="auto"/>
            </w:tcBorders>
            <w:shd w:val="clear" w:color="000000" w:fill="F8CBAD"/>
            <w:noWrap/>
            <w:hideMark/>
          </w:tcPr>
          <w:p w:rsidR="00F03EBF" w:rsidRPr="00F03EBF" w:rsidRDefault="00F03EBF" w:rsidP="00F03EBF">
            <w:pPr>
              <w:jc w:val="right"/>
              <w:rPr>
                <w:rFonts w:ascii="Century Gothic" w:hAnsi="Century Gothic" w:cs="Calibri"/>
                <w:color w:val="000000"/>
                <w:sz w:val="16"/>
                <w:szCs w:val="16"/>
                <w:lang w:eastAsia="es-MX"/>
              </w:rPr>
            </w:pPr>
            <w:r w:rsidRPr="00F03EBF">
              <w:rPr>
                <w:rFonts w:ascii="Century Gothic" w:hAnsi="Century Gothic" w:cs="Calibri"/>
                <w:color w:val="000000"/>
                <w:sz w:val="16"/>
                <w:szCs w:val="16"/>
                <w:lang w:eastAsia="es-MX"/>
              </w:rPr>
              <w:t>$242,764.80</w:t>
            </w:r>
          </w:p>
        </w:tc>
        <w:tc>
          <w:tcPr>
            <w:tcW w:w="2222" w:type="dxa"/>
            <w:tcBorders>
              <w:top w:val="nil"/>
              <w:left w:val="nil"/>
              <w:bottom w:val="single" w:sz="4" w:space="0" w:color="auto"/>
              <w:right w:val="single" w:sz="4" w:space="0" w:color="auto"/>
            </w:tcBorders>
            <w:shd w:val="clear" w:color="000000" w:fill="F8CBAD"/>
            <w:hideMark/>
          </w:tcPr>
          <w:p w:rsidR="00F03EBF" w:rsidRPr="00F03EBF" w:rsidRDefault="00F03EBF" w:rsidP="00F03EBF">
            <w:pPr>
              <w:rPr>
                <w:rFonts w:ascii="Century Gothic" w:hAnsi="Century Gothic" w:cs="Calibri"/>
                <w:color w:val="000000"/>
                <w:sz w:val="16"/>
                <w:szCs w:val="16"/>
                <w:lang w:eastAsia="es-MX"/>
              </w:rPr>
            </w:pPr>
            <w:r w:rsidRPr="00F03EBF">
              <w:rPr>
                <w:rFonts w:ascii="Century Gothic" w:hAnsi="Century Gothic" w:cs="Calibri"/>
                <w:color w:val="000000"/>
                <w:sz w:val="16"/>
                <w:szCs w:val="16"/>
                <w:lang w:eastAsia="es-MX"/>
              </w:rPr>
              <w:t xml:space="preserve">Grupo </w:t>
            </w:r>
            <w:proofErr w:type="spellStart"/>
            <w:r w:rsidRPr="00F03EBF">
              <w:rPr>
                <w:rFonts w:ascii="Century Gothic" w:hAnsi="Century Gothic" w:cs="Calibri"/>
                <w:color w:val="000000"/>
                <w:sz w:val="16"/>
                <w:szCs w:val="16"/>
                <w:lang w:eastAsia="es-MX"/>
              </w:rPr>
              <w:t>Ferreteria</w:t>
            </w:r>
            <w:proofErr w:type="spellEnd"/>
            <w:r w:rsidRPr="00F03EBF">
              <w:rPr>
                <w:rFonts w:ascii="Century Gothic" w:hAnsi="Century Gothic" w:cs="Calibri"/>
                <w:color w:val="000000"/>
                <w:sz w:val="16"/>
                <w:szCs w:val="16"/>
                <w:lang w:eastAsia="es-MX"/>
              </w:rPr>
              <w:t xml:space="preserve"> Calzada S.A. de C.V.</w:t>
            </w:r>
          </w:p>
        </w:tc>
        <w:tc>
          <w:tcPr>
            <w:tcW w:w="3007" w:type="dxa"/>
            <w:tcBorders>
              <w:top w:val="nil"/>
              <w:left w:val="nil"/>
              <w:bottom w:val="single" w:sz="4" w:space="0" w:color="auto"/>
              <w:right w:val="single" w:sz="4" w:space="0" w:color="auto"/>
            </w:tcBorders>
            <w:shd w:val="clear" w:color="000000" w:fill="F8CBAD"/>
            <w:hideMark/>
          </w:tcPr>
          <w:p w:rsidR="00F03EBF" w:rsidRDefault="00F03EBF" w:rsidP="00F03EBF">
            <w:pPr>
              <w:rPr>
                <w:rFonts w:ascii="Century Gothic" w:hAnsi="Century Gothic" w:cs="Calibri"/>
                <w:color w:val="000000"/>
                <w:sz w:val="16"/>
                <w:szCs w:val="16"/>
                <w:lang w:eastAsia="es-MX"/>
              </w:rPr>
            </w:pPr>
            <w:r w:rsidRPr="00F03EBF">
              <w:rPr>
                <w:rFonts w:ascii="Century Gothic" w:hAnsi="Century Gothic" w:cs="Calibri"/>
                <w:color w:val="000000"/>
                <w:sz w:val="16"/>
                <w:szCs w:val="16"/>
                <w:lang w:eastAsia="es-MX"/>
              </w:rPr>
              <w:t>Adquisición de 240 metros de manguera verde olivo de 6" para succión y descarga, presentación en rollos de 20 metros, necesario para la atención a la contingencia de inundaciones en la Colonia Miramar y Aledañas por lluvia severa del día 24 y 25 de julio,  para brindar atención a los afectados así como para que se de saneamiento y se recuperen los servicios básicos de red hidrosanitaria.</w:t>
            </w:r>
          </w:p>
          <w:p w:rsidR="00CC78B5" w:rsidRPr="00F03EBF" w:rsidRDefault="00CC78B5" w:rsidP="00F03EBF">
            <w:pPr>
              <w:rPr>
                <w:rFonts w:ascii="Century Gothic" w:hAnsi="Century Gothic" w:cs="Calibri"/>
                <w:color w:val="000000"/>
                <w:sz w:val="16"/>
                <w:szCs w:val="16"/>
                <w:lang w:eastAsia="es-MX"/>
              </w:rPr>
            </w:pPr>
          </w:p>
        </w:tc>
      </w:tr>
    </w:tbl>
    <w:p w:rsidR="00EA0329" w:rsidRDefault="00EA0329" w:rsidP="003C1F64">
      <w:pPr>
        <w:ind w:right="-568"/>
        <w:jc w:val="both"/>
        <w:rPr>
          <w:rFonts w:ascii="Century Gothic" w:hAnsi="Century Gothic" w:cs="Tahoma"/>
          <w:b/>
          <w:sz w:val="22"/>
          <w:szCs w:val="22"/>
          <w:lang w:val="es-ES_tradnl"/>
        </w:rPr>
      </w:pPr>
    </w:p>
    <w:p w:rsidR="00CC78B5" w:rsidRDefault="00CC78B5" w:rsidP="0083554C">
      <w:pPr>
        <w:ind w:right="-142"/>
        <w:jc w:val="both"/>
        <w:rPr>
          <w:rFonts w:ascii="Century Gothic" w:hAnsi="Century Gothic" w:cs="Tahoma"/>
          <w:sz w:val="22"/>
          <w:szCs w:val="22"/>
        </w:rPr>
      </w:pPr>
    </w:p>
    <w:p w:rsidR="00B103EA" w:rsidRDefault="00E61742" w:rsidP="0083554C">
      <w:pPr>
        <w:ind w:right="-142"/>
        <w:jc w:val="both"/>
        <w:rPr>
          <w:rFonts w:ascii="Century Gothic" w:hAnsi="Century Gothic" w:cs="Tahoma"/>
          <w:b/>
          <w:sz w:val="22"/>
          <w:szCs w:val="22"/>
          <w:lang w:val="es-ES_tradnl"/>
        </w:rPr>
      </w:pPr>
      <w:r>
        <w:rPr>
          <w:rFonts w:ascii="Century Gothic" w:hAnsi="Century Gothic" w:cs="Tahoma"/>
          <w:sz w:val="22"/>
          <w:szCs w:val="22"/>
        </w:rPr>
        <w:t>El asunto vario de este cuadro pertenece</w:t>
      </w:r>
      <w:r w:rsidRPr="009E5AC4">
        <w:rPr>
          <w:rFonts w:ascii="Century Gothic" w:hAnsi="Century Gothic" w:cs="Tahoma"/>
          <w:sz w:val="22"/>
          <w:szCs w:val="22"/>
        </w:rPr>
        <w:t xml:space="preserve"> </w:t>
      </w:r>
      <w:r>
        <w:rPr>
          <w:rFonts w:ascii="Century Gothic" w:hAnsi="Century Gothic" w:cs="Tahoma"/>
          <w:b/>
          <w:sz w:val="22"/>
          <w:szCs w:val="22"/>
        </w:rPr>
        <w:t>al inciso B</w:t>
      </w:r>
      <w:r>
        <w:rPr>
          <w:rFonts w:ascii="Century Gothic" w:hAnsi="Century Gothic" w:cs="Tahoma"/>
          <w:sz w:val="22"/>
          <w:szCs w:val="22"/>
        </w:rPr>
        <w:t>, y fue</w:t>
      </w:r>
      <w:r>
        <w:rPr>
          <w:rFonts w:ascii="Century Gothic" w:hAnsi="Century Gothic" w:cs="Tahoma"/>
          <w:b/>
          <w:sz w:val="22"/>
          <w:szCs w:val="22"/>
        </w:rPr>
        <w:t xml:space="preserve"> informado</w:t>
      </w:r>
      <w:r w:rsidRPr="009E5AC4">
        <w:rPr>
          <w:rFonts w:ascii="Century Gothic" w:hAnsi="Century Gothic" w:cs="Tahoma"/>
          <w:b/>
          <w:sz w:val="22"/>
          <w:szCs w:val="22"/>
        </w:rPr>
        <w:t xml:space="preserve"> a los integrantes del Comité de Adquisiciones presentes</w:t>
      </w:r>
      <w:r w:rsidRPr="009E5AC4">
        <w:rPr>
          <w:rFonts w:ascii="Century Gothic" w:hAnsi="Century Gothic" w:cs="Tahoma"/>
          <w:sz w:val="22"/>
          <w:szCs w:val="22"/>
        </w:rPr>
        <w:t xml:space="preserve">,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B103EA" w:rsidRDefault="00B103EA" w:rsidP="003C1F64">
      <w:pPr>
        <w:ind w:right="-568"/>
        <w:jc w:val="both"/>
        <w:rPr>
          <w:rFonts w:ascii="Century Gothic" w:hAnsi="Century Gothic" w:cs="Tahoma"/>
          <w:b/>
          <w:sz w:val="22"/>
          <w:szCs w:val="22"/>
          <w:lang w:val="es-ES_tradnl"/>
        </w:rPr>
      </w:pPr>
    </w:p>
    <w:p w:rsidR="00CC78B5" w:rsidRDefault="00CC78B5" w:rsidP="003C1F64">
      <w:pPr>
        <w:ind w:right="-568"/>
        <w:jc w:val="both"/>
        <w:rPr>
          <w:rFonts w:ascii="Century Gothic" w:hAnsi="Century Gothic" w:cs="Tahoma"/>
          <w:b/>
          <w:sz w:val="22"/>
          <w:szCs w:val="22"/>
          <w:lang w:val="es-ES_tradnl"/>
        </w:rPr>
      </w:pPr>
    </w:p>
    <w:p w:rsidR="00CD1256" w:rsidRDefault="00CD1256" w:rsidP="00B103EA">
      <w:pPr>
        <w:ind w:left="720"/>
        <w:contextualSpacing/>
        <w:jc w:val="both"/>
        <w:rPr>
          <w:rFonts w:ascii="Century Gothic" w:hAnsi="Century Gothic" w:cs="Tahoma"/>
          <w:b/>
          <w:sz w:val="22"/>
          <w:szCs w:val="22"/>
          <w:lang w:val="es-ES_tradnl"/>
        </w:rPr>
      </w:pPr>
    </w:p>
    <w:p w:rsidR="00B103EA" w:rsidRPr="000E7B93" w:rsidRDefault="00B103EA" w:rsidP="00B103EA">
      <w:pPr>
        <w:ind w:left="720"/>
        <w:contextualSpacing/>
        <w:jc w:val="both"/>
        <w:rPr>
          <w:rFonts w:ascii="Century Gothic" w:hAnsi="Century Gothic" w:cs="Tahoma"/>
          <w:b/>
          <w:sz w:val="22"/>
          <w:szCs w:val="22"/>
          <w:lang w:val="es-ES_tradnl"/>
        </w:rPr>
      </w:pPr>
      <w:r w:rsidRPr="000E7B93">
        <w:rPr>
          <w:rFonts w:ascii="Century Gothic" w:hAnsi="Century Gothic" w:cs="Tahoma"/>
          <w:b/>
          <w:sz w:val="22"/>
          <w:szCs w:val="22"/>
          <w:lang w:val="es-ES_tradnl"/>
        </w:rPr>
        <w:lastRenderedPageBreak/>
        <w:t>Inciso 3 de la Agenda de Trabajo.</w:t>
      </w:r>
    </w:p>
    <w:p w:rsidR="00B103EA" w:rsidRPr="000E7B93" w:rsidRDefault="00B103EA" w:rsidP="00B103EA">
      <w:pPr>
        <w:jc w:val="both"/>
        <w:rPr>
          <w:rFonts w:ascii="Century Gothic" w:hAnsi="Century Gothic" w:cs="Tahoma"/>
          <w:b/>
          <w:sz w:val="22"/>
          <w:szCs w:val="22"/>
          <w:u w:val="single"/>
          <w:lang w:val="es-ES_tradnl"/>
        </w:rPr>
      </w:pPr>
    </w:p>
    <w:p w:rsidR="00710672" w:rsidRDefault="0083554C" w:rsidP="00B103EA">
      <w:pPr>
        <w:ind w:right="284"/>
        <w:jc w:val="both"/>
        <w:rPr>
          <w:rFonts w:ascii="Century Gothic" w:hAnsi="Century Gothic" w:cs="Tahoma"/>
          <w:b/>
          <w:sz w:val="22"/>
          <w:szCs w:val="22"/>
          <w:u w:val="single"/>
        </w:rPr>
      </w:pPr>
      <w:r>
        <w:rPr>
          <w:rFonts w:ascii="Century Gothic" w:eastAsia="Calibri" w:hAnsi="Century Gothic" w:cs="Tahoma"/>
          <w:b/>
          <w:sz w:val="22"/>
          <w:szCs w:val="22"/>
          <w:lang w:val="es-ES_tradnl"/>
        </w:rPr>
        <w:t>Inciso C</w:t>
      </w:r>
      <w:r w:rsidRPr="00977EA4">
        <w:rPr>
          <w:rFonts w:ascii="Century Gothic" w:eastAsia="Calibri" w:hAnsi="Century Gothic" w:cs="Tahoma"/>
          <w:b/>
          <w:sz w:val="22"/>
          <w:szCs w:val="22"/>
          <w:lang w:val="es-ES_tradnl"/>
        </w:rPr>
        <w:t xml:space="preserve">).- </w:t>
      </w:r>
      <w:r w:rsidR="00B103EA" w:rsidRPr="000E7B93">
        <w:rPr>
          <w:rFonts w:ascii="Century Gothic" w:hAnsi="Century Gothic" w:cs="Tahoma"/>
          <w:b/>
          <w:sz w:val="22"/>
          <w:szCs w:val="22"/>
          <w:u w:val="single"/>
        </w:rPr>
        <w:t xml:space="preserve">Ampliaciones de acuerdo al Artículo 115, del Reglamento de Compras, Enajenaciones y Contratación de Servicios del Municipio de Zapopan Jalisco, para su aprobación. </w:t>
      </w:r>
    </w:p>
    <w:p w:rsidR="00710672" w:rsidRDefault="00710672" w:rsidP="00B103EA">
      <w:pPr>
        <w:ind w:right="284"/>
        <w:jc w:val="both"/>
        <w:rPr>
          <w:rFonts w:ascii="Century Gothic" w:hAnsi="Century Gothic" w:cs="Tahoma"/>
          <w:b/>
          <w:sz w:val="22"/>
          <w:szCs w:val="22"/>
          <w:u w:val="single"/>
        </w:rPr>
      </w:pPr>
    </w:p>
    <w:p w:rsidR="00CC78B5" w:rsidRDefault="003C2D46" w:rsidP="00B103EA">
      <w:pPr>
        <w:ind w:right="284"/>
        <w:jc w:val="both"/>
        <w:rPr>
          <w:rFonts w:ascii="Century Gothic" w:hAnsi="Century Gothic" w:cs="Tahoma"/>
          <w:b/>
          <w:sz w:val="22"/>
          <w:szCs w:val="22"/>
          <w:u w:val="single"/>
        </w:rPr>
      </w:pPr>
      <w:r>
        <w:rPr>
          <w:rFonts w:ascii="Century Gothic" w:hAnsi="Century Gothic" w:cs="Tahoma"/>
          <w:b/>
          <w:sz w:val="22"/>
          <w:szCs w:val="22"/>
          <w:u w:val="single"/>
        </w:rPr>
        <w:t>Se anexa la tabla de las ampliaciones.</w:t>
      </w:r>
    </w:p>
    <w:p w:rsidR="00CC78B5" w:rsidRDefault="00CC78B5" w:rsidP="00B101C3">
      <w:pPr>
        <w:jc w:val="both"/>
        <w:rPr>
          <w:rFonts w:ascii="Century Gothic" w:hAnsi="Century Gothic" w:cs="Tahoma"/>
          <w:lang w:val="es-ES_tradnl"/>
        </w:rPr>
      </w:pPr>
    </w:p>
    <w:p w:rsidR="00AF569D" w:rsidRPr="00AF569D" w:rsidRDefault="00AF569D" w:rsidP="00B101C3">
      <w:pPr>
        <w:jc w:val="both"/>
        <w:rPr>
          <w:rFonts w:ascii="Century Gothic" w:hAnsi="Century Gothic" w:cs="Tahoma"/>
          <w:b/>
          <w:sz w:val="22"/>
          <w:szCs w:val="22"/>
          <w:lang w:val="es-ES_tradnl"/>
        </w:rPr>
      </w:pPr>
      <w:r w:rsidRPr="00AF569D">
        <w:rPr>
          <w:rFonts w:ascii="Century Gothic" w:hAnsi="Century Gothic" w:cs="Tahoma"/>
          <w:b/>
          <w:sz w:val="22"/>
          <w:szCs w:val="22"/>
          <w:lang w:val="es-ES_tradnl"/>
        </w:rPr>
        <w:t>Puntos C1 AL C10</w:t>
      </w:r>
    </w:p>
    <w:p w:rsidR="00AF569D" w:rsidRDefault="00AF569D" w:rsidP="00B101C3">
      <w:pPr>
        <w:jc w:val="both"/>
        <w:rPr>
          <w:rFonts w:ascii="Century Gothic" w:hAnsi="Century Gothic" w:cs="Tahoma"/>
          <w:lang w:val="es-ES_tradnl"/>
        </w:rPr>
      </w:pPr>
    </w:p>
    <w:p w:rsidR="00B101C3" w:rsidRPr="00B101C3" w:rsidRDefault="00B101C3" w:rsidP="00B101C3">
      <w:pPr>
        <w:jc w:val="both"/>
        <w:rPr>
          <w:rFonts w:ascii="Century Gothic" w:hAnsi="Century Gothic" w:cs="Tahoma"/>
          <w:sz w:val="22"/>
          <w:szCs w:val="22"/>
        </w:rPr>
      </w:pPr>
      <w:r w:rsidRPr="00B101C3">
        <w:rPr>
          <w:rFonts w:ascii="Century Gothic" w:hAnsi="Century Gothic" w:cs="Tahoma"/>
          <w:sz w:val="22"/>
          <w:szCs w:val="22"/>
          <w:lang w:val="es-ES_tradnl"/>
        </w:rPr>
        <w:t xml:space="preserve">El Lic. </w:t>
      </w:r>
      <w:r w:rsidRPr="00B101C3">
        <w:rPr>
          <w:rFonts w:ascii="Century Gothic" w:hAnsi="Century Gothic" w:cs="Tahoma"/>
          <w:sz w:val="22"/>
          <w:szCs w:val="22"/>
        </w:rPr>
        <w:t>Edmundo Antonio Amutio Villa, representante suplente del Presidente del Comité de Adquisiciones, solicita a los Integrantes del Comité de Adquisiciones el uso de la</w:t>
      </w:r>
      <w:r>
        <w:rPr>
          <w:rFonts w:ascii="Century Gothic" w:hAnsi="Century Gothic" w:cs="Tahoma"/>
          <w:sz w:val="22"/>
          <w:szCs w:val="22"/>
        </w:rPr>
        <w:t xml:space="preserve"> voz, a</w:t>
      </w:r>
      <w:r w:rsidRPr="00B101C3">
        <w:rPr>
          <w:rFonts w:ascii="Century Gothic" w:hAnsi="Century Gothic" w:cs="Tahoma"/>
          <w:sz w:val="22"/>
          <w:szCs w:val="22"/>
        </w:rPr>
        <w:t>l</w:t>
      </w:r>
      <w:r>
        <w:rPr>
          <w:rFonts w:ascii="Century Gothic" w:hAnsi="Century Gothic" w:cs="Tahoma"/>
          <w:sz w:val="22"/>
          <w:szCs w:val="22"/>
        </w:rPr>
        <w:t xml:space="preserve"> Ing. Carlos Alejandro Vázquez Ortiz, Director de Pavimentos.</w:t>
      </w:r>
    </w:p>
    <w:p w:rsidR="00B101C3" w:rsidRPr="00B101C3" w:rsidRDefault="00B101C3" w:rsidP="00B101C3">
      <w:pPr>
        <w:spacing w:line="360" w:lineRule="auto"/>
        <w:jc w:val="both"/>
        <w:rPr>
          <w:rFonts w:ascii="Century Gothic" w:hAnsi="Century Gothic" w:cs="Tahoma"/>
          <w:sz w:val="22"/>
          <w:szCs w:val="22"/>
          <w:highlight w:val="yellow"/>
        </w:rPr>
      </w:pPr>
    </w:p>
    <w:p w:rsidR="00B101C3" w:rsidRPr="00B101C3" w:rsidRDefault="00B101C3" w:rsidP="00B101C3">
      <w:pPr>
        <w:ind w:left="708"/>
        <w:jc w:val="center"/>
        <w:rPr>
          <w:rFonts w:ascii="Century Gothic" w:hAnsi="Century Gothic" w:cs="Tahoma"/>
          <w:b/>
          <w:i/>
          <w:sz w:val="22"/>
          <w:szCs w:val="22"/>
        </w:rPr>
      </w:pPr>
      <w:r w:rsidRPr="00B101C3">
        <w:rPr>
          <w:rFonts w:ascii="Century Gothic" w:hAnsi="Century Gothic" w:cs="Tahoma"/>
          <w:b/>
          <w:i/>
          <w:sz w:val="22"/>
          <w:szCs w:val="22"/>
        </w:rPr>
        <w:t>Aprobado por unanimidad de votos por parte de los integrantes del Comité presentes.</w:t>
      </w:r>
    </w:p>
    <w:p w:rsidR="00B101C3" w:rsidRPr="00B101C3" w:rsidRDefault="00B101C3" w:rsidP="00B101C3">
      <w:pPr>
        <w:ind w:left="708"/>
        <w:jc w:val="center"/>
        <w:rPr>
          <w:rFonts w:ascii="Century Gothic" w:hAnsi="Century Gothic" w:cs="Tahoma"/>
          <w:b/>
          <w:i/>
          <w:sz w:val="22"/>
          <w:szCs w:val="22"/>
        </w:rPr>
      </w:pPr>
    </w:p>
    <w:p w:rsidR="00B101C3" w:rsidRPr="00B101C3" w:rsidRDefault="00B101C3" w:rsidP="00B101C3">
      <w:pPr>
        <w:jc w:val="both"/>
        <w:rPr>
          <w:rFonts w:ascii="Century Gothic" w:hAnsi="Century Gothic" w:cs="Tahoma"/>
          <w:sz w:val="22"/>
          <w:szCs w:val="22"/>
        </w:rPr>
      </w:pPr>
      <w:r>
        <w:rPr>
          <w:rFonts w:ascii="Century Gothic" w:hAnsi="Century Gothic" w:cs="Tahoma"/>
          <w:sz w:val="22"/>
          <w:szCs w:val="22"/>
        </w:rPr>
        <w:t>El Ing. Carlos Alejandro Vázquez Ortiz, Director de Pavimentos</w:t>
      </w:r>
      <w:r w:rsidRPr="00B101C3">
        <w:rPr>
          <w:rFonts w:ascii="Century Gothic" w:hAnsi="Century Gothic" w:cs="Tahoma"/>
          <w:color w:val="000000" w:themeColor="text1"/>
          <w:sz w:val="22"/>
          <w:szCs w:val="22"/>
        </w:rPr>
        <w:t>, dio contestación a las observaciones</w:t>
      </w:r>
      <w:r w:rsidRPr="00B101C3">
        <w:rPr>
          <w:rFonts w:ascii="Century Gothic" w:hAnsi="Century Gothic" w:cs="Tahoma"/>
          <w:b/>
          <w:color w:val="000000" w:themeColor="text1"/>
          <w:sz w:val="22"/>
          <w:szCs w:val="22"/>
        </w:rPr>
        <w:t xml:space="preserve"> </w:t>
      </w:r>
      <w:r w:rsidRPr="00B101C3">
        <w:rPr>
          <w:rFonts w:ascii="Century Gothic" w:hAnsi="Century Gothic" w:cs="Tahoma"/>
          <w:color w:val="000000" w:themeColor="text1"/>
          <w:sz w:val="22"/>
          <w:szCs w:val="22"/>
        </w:rPr>
        <w:t>realizadas por los Integrantes del Comité de Adquisiciones.</w:t>
      </w:r>
    </w:p>
    <w:p w:rsidR="00B103EA" w:rsidRDefault="00B103EA" w:rsidP="00B103EA">
      <w:pPr>
        <w:ind w:right="284"/>
        <w:jc w:val="both"/>
        <w:rPr>
          <w:rFonts w:ascii="Century Gothic" w:hAnsi="Century Gothic" w:cs="Tahoma"/>
          <w:b/>
          <w:sz w:val="22"/>
          <w:szCs w:val="22"/>
          <w:u w:val="single"/>
        </w:rPr>
      </w:pPr>
    </w:p>
    <w:p w:rsidR="00AF569D" w:rsidRDefault="00AF569D" w:rsidP="00B103EA">
      <w:pPr>
        <w:ind w:right="284"/>
        <w:jc w:val="both"/>
        <w:rPr>
          <w:rFonts w:ascii="Century Gothic" w:hAnsi="Century Gothic" w:cs="Tahoma"/>
          <w:b/>
          <w:sz w:val="22"/>
          <w:szCs w:val="22"/>
          <w:u w:val="single"/>
        </w:rPr>
      </w:pPr>
    </w:p>
    <w:p w:rsidR="00AF569D" w:rsidRDefault="00AF569D" w:rsidP="00B103EA">
      <w:pPr>
        <w:ind w:right="284"/>
        <w:jc w:val="both"/>
        <w:rPr>
          <w:rFonts w:ascii="Century Gothic" w:hAnsi="Century Gothic" w:cs="Tahoma"/>
          <w:b/>
          <w:sz w:val="22"/>
          <w:szCs w:val="22"/>
          <w:u w:val="single"/>
        </w:rPr>
      </w:pPr>
      <w:r>
        <w:rPr>
          <w:rFonts w:ascii="Century Gothic" w:hAnsi="Century Gothic" w:cs="Tahoma"/>
          <w:b/>
          <w:sz w:val="22"/>
          <w:szCs w:val="22"/>
          <w:u w:val="single"/>
        </w:rPr>
        <w:t>Puntos C11 al C13</w:t>
      </w:r>
    </w:p>
    <w:p w:rsidR="00AF569D" w:rsidRDefault="00AF569D" w:rsidP="00B103EA">
      <w:pPr>
        <w:ind w:right="284"/>
        <w:jc w:val="both"/>
        <w:rPr>
          <w:rFonts w:ascii="Century Gothic" w:hAnsi="Century Gothic" w:cs="Tahoma"/>
          <w:b/>
          <w:sz w:val="22"/>
          <w:szCs w:val="22"/>
          <w:u w:val="single"/>
        </w:rPr>
      </w:pPr>
    </w:p>
    <w:p w:rsidR="00790697" w:rsidRPr="00B101C3" w:rsidRDefault="00790697" w:rsidP="00790697">
      <w:pPr>
        <w:jc w:val="both"/>
        <w:rPr>
          <w:rFonts w:ascii="Century Gothic" w:hAnsi="Century Gothic" w:cs="Tahoma"/>
          <w:sz w:val="22"/>
          <w:szCs w:val="22"/>
        </w:rPr>
      </w:pPr>
      <w:r w:rsidRPr="00B101C3">
        <w:rPr>
          <w:rFonts w:ascii="Century Gothic" w:hAnsi="Century Gothic" w:cs="Tahoma"/>
          <w:sz w:val="22"/>
          <w:szCs w:val="22"/>
          <w:lang w:val="es-ES_tradnl"/>
        </w:rPr>
        <w:t xml:space="preserve">El Lic. </w:t>
      </w:r>
      <w:r w:rsidRPr="00B101C3">
        <w:rPr>
          <w:rFonts w:ascii="Century Gothic" w:hAnsi="Century Gothic" w:cs="Tahoma"/>
          <w:sz w:val="22"/>
          <w:szCs w:val="22"/>
        </w:rPr>
        <w:t>Edmundo Antonio Amutio Villa, representante suplente del Presidente del Comité de Adquisiciones, solicita a los Integrantes del Comité de Adquisiciones el uso de la</w:t>
      </w:r>
      <w:r>
        <w:rPr>
          <w:rFonts w:ascii="Century Gothic" w:hAnsi="Century Gothic" w:cs="Tahoma"/>
          <w:sz w:val="22"/>
          <w:szCs w:val="22"/>
        </w:rPr>
        <w:t xml:space="preserve"> voz, al Ing. Guillermo Jiménez López, Director de Rastro.</w:t>
      </w:r>
    </w:p>
    <w:p w:rsidR="00790697" w:rsidRPr="00B101C3" w:rsidRDefault="00790697" w:rsidP="00790697">
      <w:pPr>
        <w:spacing w:line="360" w:lineRule="auto"/>
        <w:jc w:val="both"/>
        <w:rPr>
          <w:rFonts w:ascii="Century Gothic" w:hAnsi="Century Gothic" w:cs="Tahoma"/>
          <w:sz w:val="22"/>
          <w:szCs w:val="22"/>
          <w:highlight w:val="yellow"/>
        </w:rPr>
      </w:pPr>
    </w:p>
    <w:p w:rsidR="00790697" w:rsidRPr="00B101C3" w:rsidRDefault="00790697" w:rsidP="00790697">
      <w:pPr>
        <w:ind w:left="708"/>
        <w:jc w:val="center"/>
        <w:rPr>
          <w:rFonts w:ascii="Century Gothic" w:hAnsi="Century Gothic" w:cs="Tahoma"/>
          <w:b/>
          <w:i/>
          <w:sz w:val="22"/>
          <w:szCs w:val="22"/>
        </w:rPr>
      </w:pPr>
      <w:r w:rsidRPr="00B101C3">
        <w:rPr>
          <w:rFonts w:ascii="Century Gothic" w:hAnsi="Century Gothic" w:cs="Tahoma"/>
          <w:b/>
          <w:i/>
          <w:sz w:val="22"/>
          <w:szCs w:val="22"/>
        </w:rPr>
        <w:t>Aprobado por unanimidad de votos por parte de los integrantes del Comité presentes.</w:t>
      </w:r>
    </w:p>
    <w:p w:rsidR="00790697" w:rsidRPr="00B101C3" w:rsidRDefault="00790697" w:rsidP="00790697">
      <w:pPr>
        <w:ind w:left="708"/>
        <w:jc w:val="center"/>
        <w:rPr>
          <w:rFonts w:ascii="Century Gothic" w:hAnsi="Century Gothic" w:cs="Tahoma"/>
          <w:b/>
          <w:i/>
          <w:sz w:val="22"/>
          <w:szCs w:val="22"/>
        </w:rPr>
      </w:pPr>
    </w:p>
    <w:p w:rsidR="00790697" w:rsidRPr="00B101C3" w:rsidRDefault="00790697" w:rsidP="00790697">
      <w:pPr>
        <w:jc w:val="both"/>
        <w:rPr>
          <w:rFonts w:ascii="Century Gothic" w:hAnsi="Century Gothic" w:cs="Tahoma"/>
          <w:sz w:val="22"/>
          <w:szCs w:val="22"/>
        </w:rPr>
      </w:pPr>
      <w:r>
        <w:rPr>
          <w:rFonts w:ascii="Century Gothic" w:hAnsi="Century Gothic" w:cs="Tahoma"/>
          <w:sz w:val="22"/>
          <w:szCs w:val="22"/>
        </w:rPr>
        <w:t>El Ing. Guillermo Jiménez López, Director de Rastro</w:t>
      </w:r>
      <w:r w:rsidRPr="00B101C3">
        <w:rPr>
          <w:rFonts w:ascii="Century Gothic" w:hAnsi="Century Gothic" w:cs="Tahoma"/>
          <w:color w:val="000000" w:themeColor="text1"/>
          <w:sz w:val="22"/>
          <w:szCs w:val="22"/>
        </w:rPr>
        <w:t>, dio contestación a las observaciones</w:t>
      </w:r>
      <w:r w:rsidRPr="00B101C3">
        <w:rPr>
          <w:rFonts w:ascii="Century Gothic" w:hAnsi="Century Gothic" w:cs="Tahoma"/>
          <w:b/>
          <w:color w:val="000000" w:themeColor="text1"/>
          <w:sz w:val="22"/>
          <w:szCs w:val="22"/>
        </w:rPr>
        <w:t xml:space="preserve"> </w:t>
      </w:r>
      <w:r w:rsidRPr="00B101C3">
        <w:rPr>
          <w:rFonts w:ascii="Century Gothic" w:hAnsi="Century Gothic" w:cs="Tahoma"/>
          <w:color w:val="000000" w:themeColor="text1"/>
          <w:sz w:val="22"/>
          <w:szCs w:val="22"/>
        </w:rPr>
        <w:t>realizadas por los Integrantes del Comité de Adquisiciones.</w:t>
      </w:r>
    </w:p>
    <w:p w:rsidR="00790697" w:rsidRDefault="00790697" w:rsidP="00B103EA">
      <w:pPr>
        <w:ind w:right="284"/>
        <w:jc w:val="both"/>
        <w:rPr>
          <w:rFonts w:ascii="Century Gothic" w:hAnsi="Century Gothic" w:cs="Tahoma"/>
          <w:b/>
          <w:sz w:val="22"/>
          <w:szCs w:val="22"/>
          <w:u w:val="single"/>
        </w:rPr>
      </w:pPr>
    </w:p>
    <w:p w:rsidR="00B103EA" w:rsidRPr="000E7B93" w:rsidRDefault="00B103EA" w:rsidP="00B103EA">
      <w:pPr>
        <w:ind w:right="284"/>
        <w:jc w:val="both"/>
        <w:rPr>
          <w:rFonts w:ascii="Century Gothic" w:hAnsi="Century Gothic" w:cs="Tahoma"/>
          <w:b/>
          <w:sz w:val="22"/>
          <w:szCs w:val="22"/>
          <w:u w:val="single"/>
        </w:rPr>
      </w:pPr>
    </w:p>
    <w:p w:rsidR="0083554C" w:rsidRDefault="0083554C" w:rsidP="0083554C">
      <w:pPr>
        <w:ind w:right="-568"/>
        <w:jc w:val="both"/>
        <w:rPr>
          <w:rFonts w:ascii="Century Gothic" w:hAnsi="Century Gothic" w:cs="Tahoma"/>
          <w:sz w:val="22"/>
          <w:szCs w:val="22"/>
        </w:rPr>
      </w:pPr>
      <w:r>
        <w:rPr>
          <w:rFonts w:ascii="Century Gothic" w:hAnsi="Century Gothic" w:cs="Tahoma"/>
          <w:sz w:val="22"/>
          <w:szCs w:val="22"/>
        </w:rPr>
        <w:t>Los asuntos varios del cuadro, pertenece</w:t>
      </w:r>
      <w:r w:rsidRPr="00374EAD">
        <w:rPr>
          <w:rFonts w:ascii="Century Gothic" w:hAnsi="Century Gothic" w:cs="Tahoma"/>
          <w:sz w:val="22"/>
          <w:szCs w:val="22"/>
        </w:rPr>
        <w:t xml:space="preserve"> al </w:t>
      </w:r>
      <w:r w:rsidRPr="00374EAD">
        <w:rPr>
          <w:rFonts w:ascii="Century Gothic" w:hAnsi="Century Gothic" w:cs="Tahoma"/>
          <w:b/>
          <w:sz w:val="22"/>
          <w:szCs w:val="22"/>
        </w:rPr>
        <w:t xml:space="preserve">inciso </w:t>
      </w:r>
      <w:r>
        <w:rPr>
          <w:rFonts w:ascii="Century Gothic" w:hAnsi="Century Gothic" w:cs="Tahoma"/>
          <w:b/>
          <w:sz w:val="22"/>
          <w:szCs w:val="22"/>
        </w:rPr>
        <w:t>C</w:t>
      </w:r>
      <w:r w:rsidRPr="00374EAD">
        <w:rPr>
          <w:rFonts w:ascii="Century Gothic" w:hAnsi="Century Gothic" w:cs="Tahoma"/>
          <w:sz w:val="22"/>
          <w:szCs w:val="22"/>
        </w:rPr>
        <w:t xml:space="preserve">, </w:t>
      </w:r>
      <w:r>
        <w:rPr>
          <w:rFonts w:ascii="Century Gothic" w:hAnsi="Century Gothic" w:cs="Tahoma"/>
          <w:sz w:val="22"/>
          <w:szCs w:val="22"/>
        </w:rPr>
        <w:t>de la agenda de trabajo y fue aprobado</w:t>
      </w:r>
      <w:r w:rsidRPr="00374EAD">
        <w:rPr>
          <w:rFonts w:ascii="Century Gothic" w:hAnsi="Century Gothic" w:cs="Tahoma"/>
          <w:sz w:val="22"/>
          <w:szCs w:val="22"/>
        </w:rPr>
        <w:t xml:space="preserve"> </w:t>
      </w:r>
      <w:r w:rsidRPr="00374EAD">
        <w:rPr>
          <w:rFonts w:ascii="Century Gothic" w:hAnsi="Century Gothic" w:cs="Tahoma"/>
          <w:sz w:val="22"/>
          <w:szCs w:val="22"/>
          <w:lang w:val="es-ES"/>
        </w:rPr>
        <w:t xml:space="preserve">de </w:t>
      </w:r>
      <w:r w:rsidRPr="00374EAD">
        <w:rPr>
          <w:rFonts w:ascii="Century Gothic" w:hAnsi="Century Gothic" w:cs="Tahoma"/>
          <w:sz w:val="22"/>
          <w:szCs w:val="22"/>
        </w:rPr>
        <w:t xml:space="preserve">conformidad </w:t>
      </w:r>
      <w:r w:rsidRPr="00374EAD">
        <w:rPr>
          <w:rFonts w:ascii="Century Gothic" w:eastAsia="Calibri" w:hAnsi="Century Gothic" w:cs="Tahoma"/>
          <w:sz w:val="22"/>
          <w:szCs w:val="22"/>
          <w:lang w:val="es-ES_tradnl"/>
        </w:rPr>
        <w:t>con el artíc</w:t>
      </w:r>
      <w:r w:rsidR="008B3C8C">
        <w:rPr>
          <w:rFonts w:ascii="Century Gothic" w:eastAsia="Calibri" w:hAnsi="Century Gothic" w:cs="Tahoma"/>
          <w:sz w:val="22"/>
          <w:szCs w:val="22"/>
          <w:lang w:val="es-ES_tradnl"/>
        </w:rPr>
        <w:t>ulo 115</w:t>
      </w:r>
      <w:r w:rsidRPr="00374EAD">
        <w:rPr>
          <w:rFonts w:ascii="Century Gothic" w:eastAsia="Calibri" w:hAnsi="Century Gothic" w:cs="Tahoma"/>
          <w:sz w:val="22"/>
          <w:szCs w:val="22"/>
          <w:lang w:val="es-ES_tradnl"/>
        </w:rPr>
        <w:t xml:space="preserve"> del Reglamento de Compras, Enajenaciones y Contratación de </w:t>
      </w:r>
      <w:r w:rsidRPr="00374EAD">
        <w:rPr>
          <w:rFonts w:ascii="Century Gothic" w:eastAsia="Calibri" w:hAnsi="Century Gothic" w:cs="Tahoma"/>
          <w:sz w:val="22"/>
          <w:szCs w:val="22"/>
          <w:lang w:val="es-ES_tradnl"/>
        </w:rPr>
        <w:lastRenderedPageBreak/>
        <w:t xml:space="preserve">Servicios del Municipio de Zapopan, Jalisco, </w:t>
      </w:r>
      <w:r w:rsidRPr="00374EAD">
        <w:rPr>
          <w:rFonts w:ascii="Century Gothic" w:hAnsi="Century Gothic" w:cs="Tahoma"/>
          <w:sz w:val="22"/>
          <w:szCs w:val="22"/>
        </w:rPr>
        <w:t xml:space="preserve">por </w:t>
      </w:r>
      <w:r w:rsidRPr="00374EAD">
        <w:rPr>
          <w:rFonts w:ascii="Century Gothic" w:hAnsi="Century Gothic" w:cs="Tahoma"/>
          <w:b/>
          <w:sz w:val="22"/>
          <w:szCs w:val="22"/>
        </w:rPr>
        <w:t>Unanimidad de votos</w:t>
      </w:r>
      <w:r w:rsidRPr="00374EAD">
        <w:rPr>
          <w:rFonts w:ascii="Century Gothic" w:hAnsi="Century Gothic" w:cs="Tahoma"/>
          <w:sz w:val="22"/>
          <w:szCs w:val="22"/>
        </w:rPr>
        <w:t xml:space="preserve"> por parte de los integran</w:t>
      </w:r>
      <w:r>
        <w:rPr>
          <w:rFonts w:ascii="Century Gothic" w:hAnsi="Century Gothic" w:cs="Tahoma"/>
          <w:sz w:val="22"/>
          <w:szCs w:val="22"/>
        </w:rPr>
        <w:t>tes del Comité de Adquisiciones.</w:t>
      </w:r>
    </w:p>
    <w:p w:rsidR="00B103EA" w:rsidRDefault="00B103EA" w:rsidP="003C1F64">
      <w:pPr>
        <w:ind w:right="-568"/>
        <w:jc w:val="both"/>
        <w:rPr>
          <w:rFonts w:ascii="Century Gothic" w:hAnsi="Century Gothic" w:cs="Tahoma"/>
          <w:b/>
          <w:sz w:val="22"/>
          <w:szCs w:val="22"/>
          <w:lang w:val="es-ES_tradnl"/>
        </w:rPr>
      </w:pPr>
    </w:p>
    <w:p w:rsidR="00AF569D" w:rsidRPr="00FC4D4D" w:rsidRDefault="00AF569D" w:rsidP="003C1F64">
      <w:pPr>
        <w:ind w:right="-568"/>
        <w:jc w:val="both"/>
        <w:rPr>
          <w:rFonts w:ascii="Century Gothic" w:hAnsi="Century Gothic" w:cs="Tahoma"/>
          <w:b/>
          <w:sz w:val="22"/>
          <w:szCs w:val="22"/>
          <w:lang w:val="es-ES_tradnl"/>
        </w:rPr>
      </w:pPr>
    </w:p>
    <w:p w:rsidR="004F6426" w:rsidRDefault="004F6426" w:rsidP="004F6426">
      <w:pPr>
        <w:rPr>
          <w:rFonts w:ascii="Century Gothic" w:hAnsi="Century Gothic" w:cs="Tahoma"/>
        </w:rPr>
      </w:pPr>
      <w:r w:rsidRPr="000C526C">
        <w:rPr>
          <w:rFonts w:ascii="Century Gothic" w:hAnsi="Century Gothic" w:cs="Tahoma"/>
          <w:b/>
        </w:rPr>
        <w:t>Punto Seis del orden del día,</w:t>
      </w:r>
      <w:r w:rsidRPr="000C526C">
        <w:rPr>
          <w:rFonts w:ascii="Century Gothic" w:hAnsi="Century Gothic" w:cs="Tahoma"/>
        </w:rPr>
        <w:t xml:space="preserve"> ASUNTOS VARIOS</w:t>
      </w:r>
      <w:r w:rsidRPr="00A17D4E">
        <w:rPr>
          <w:rFonts w:ascii="Century Gothic" w:hAnsi="Century Gothic" w:cs="Tahoma"/>
        </w:rPr>
        <w:t xml:space="preserve"> </w:t>
      </w:r>
    </w:p>
    <w:p w:rsidR="00790697" w:rsidRPr="00D85691" w:rsidRDefault="00790697" w:rsidP="004F6426">
      <w:pPr>
        <w:rPr>
          <w:rFonts w:ascii="Century Gothic" w:hAnsi="Century Gothic" w:cs="Tahoma"/>
        </w:rPr>
      </w:pPr>
    </w:p>
    <w:p w:rsidR="004F6426" w:rsidRDefault="004F6426" w:rsidP="004F6426">
      <w:pPr>
        <w:pStyle w:val="Prrafodelista"/>
        <w:numPr>
          <w:ilvl w:val="0"/>
          <w:numId w:val="41"/>
        </w:numPr>
        <w:shd w:val="clear" w:color="auto" w:fill="FFFFFF"/>
        <w:spacing w:after="100" w:afterAutospacing="1" w:line="276" w:lineRule="auto"/>
        <w:contextualSpacing/>
        <w:jc w:val="both"/>
        <w:rPr>
          <w:rFonts w:ascii="Century Gothic" w:hAnsi="Century Gothic"/>
          <w:color w:val="000000"/>
          <w:sz w:val="22"/>
          <w:szCs w:val="22"/>
          <w:lang w:eastAsia="es-MX"/>
        </w:rPr>
      </w:pPr>
      <w:r w:rsidRPr="004577FD">
        <w:rPr>
          <w:rFonts w:ascii="Century Gothic" w:hAnsi="Century Gothic"/>
          <w:color w:val="000000"/>
          <w:sz w:val="22"/>
          <w:szCs w:val="22"/>
          <w:lang w:eastAsia="es-MX"/>
        </w:rPr>
        <w:t>Se da cuenta que se recibió oficio número CG/14065/2021, firmado por el Maestro Roberto Alarcón Estrada, Comisario General de Seguridad Publica</w:t>
      </w:r>
      <w:r w:rsidR="00523F7C">
        <w:rPr>
          <w:rFonts w:ascii="Century Gothic" w:hAnsi="Century Gothic"/>
          <w:color w:val="000000"/>
          <w:sz w:val="22"/>
          <w:szCs w:val="22"/>
          <w:lang w:eastAsia="es-MX"/>
        </w:rPr>
        <w:t xml:space="preserve">,  </w:t>
      </w:r>
      <w:r w:rsidR="00523F7C" w:rsidRPr="00B85381">
        <w:rPr>
          <w:rFonts w:ascii="Century Gothic" w:hAnsi="Century Gothic"/>
          <w:color w:val="000000"/>
          <w:sz w:val="22"/>
          <w:szCs w:val="22"/>
          <w:lang w:eastAsia="es-MX"/>
        </w:rPr>
        <w:t xml:space="preserve">mediante el cual </w:t>
      </w:r>
      <w:r w:rsidR="002A0133" w:rsidRPr="00B85381">
        <w:rPr>
          <w:rFonts w:ascii="Century Gothic" w:hAnsi="Century Gothic"/>
          <w:color w:val="000000"/>
          <w:sz w:val="22"/>
          <w:szCs w:val="22"/>
          <w:lang w:eastAsia="es-MX"/>
        </w:rPr>
        <w:t>se informa a</w:t>
      </w:r>
      <w:r w:rsidRPr="00B85381">
        <w:rPr>
          <w:rFonts w:ascii="Century Gothic" w:hAnsi="Century Gothic"/>
          <w:color w:val="000000"/>
          <w:sz w:val="22"/>
          <w:szCs w:val="22"/>
          <w:lang w:eastAsia="es-MX"/>
        </w:rPr>
        <w:t>l Comité de Adquisiciones, acerca de las  discrepancias  detectadas al realizar</w:t>
      </w:r>
      <w:r w:rsidRPr="004577FD">
        <w:rPr>
          <w:rFonts w:ascii="Century Gothic" w:hAnsi="Century Gothic"/>
          <w:color w:val="000000"/>
          <w:sz w:val="22"/>
          <w:szCs w:val="22"/>
          <w:lang w:eastAsia="es-MX"/>
        </w:rPr>
        <w:t xml:space="preserve"> el servicios de mantenimiento de las 4,050 horas al helicóptero AS350-B3, matrícula XC-SPZ, serie 3176, derivado de la licitación presentada en la sesión 4 Extraordinaria del 2020, celebrada el día 1 junio de 2021, con el proveedor </w:t>
      </w:r>
      <w:proofErr w:type="spellStart"/>
      <w:r w:rsidRPr="003729FA">
        <w:rPr>
          <w:rFonts w:ascii="Century Gothic" w:hAnsi="Century Gothic"/>
          <w:b/>
          <w:color w:val="000000"/>
          <w:sz w:val="22"/>
          <w:szCs w:val="22"/>
          <w:lang w:eastAsia="es-MX"/>
        </w:rPr>
        <w:t>Craft</w:t>
      </w:r>
      <w:proofErr w:type="spellEnd"/>
      <w:r w:rsidRPr="003729FA">
        <w:rPr>
          <w:rFonts w:ascii="Century Gothic" w:hAnsi="Century Gothic"/>
          <w:b/>
          <w:color w:val="000000"/>
          <w:sz w:val="22"/>
          <w:szCs w:val="22"/>
          <w:lang w:eastAsia="es-MX"/>
        </w:rPr>
        <w:t xml:space="preserve"> </w:t>
      </w:r>
      <w:proofErr w:type="spellStart"/>
      <w:r w:rsidRPr="003729FA">
        <w:rPr>
          <w:rFonts w:ascii="Century Gothic" w:hAnsi="Century Gothic"/>
          <w:b/>
          <w:color w:val="000000"/>
          <w:sz w:val="22"/>
          <w:szCs w:val="22"/>
          <w:lang w:eastAsia="es-MX"/>
        </w:rPr>
        <w:t>Avia</w:t>
      </w:r>
      <w:proofErr w:type="spellEnd"/>
      <w:r w:rsidRPr="003729FA">
        <w:rPr>
          <w:rFonts w:ascii="Century Gothic" w:hAnsi="Century Gothic"/>
          <w:b/>
          <w:color w:val="000000"/>
          <w:sz w:val="22"/>
          <w:szCs w:val="22"/>
          <w:lang w:eastAsia="es-MX"/>
        </w:rPr>
        <w:t xml:space="preserve"> Center S.A.P.I. de C.V.,</w:t>
      </w:r>
      <w:r>
        <w:rPr>
          <w:rFonts w:ascii="Century Gothic" w:hAnsi="Century Gothic"/>
          <w:color w:val="000000"/>
          <w:sz w:val="22"/>
          <w:szCs w:val="22"/>
          <w:lang w:eastAsia="es-MX"/>
        </w:rPr>
        <w:t xml:space="preserve"> por un  monto total de </w:t>
      </w:r>
      <w:r w:rsidRPr="004577FD">
        <w:rPr>
          <w:rFonts w:ascii="Century Gothic" w:hAnsi="Century Gothic"/>
          <w:color w:val="000000"/>
          <w:sz w:val="22"/>
          <w:szCs w:val="22"/>
          <w:lang w:eastAsia="es-MX"/>
        </w:rPr>
        <w:t>$ 4´138,859.34, siendo el cuerpo de mecánicos adscritos al Escuadrón Aéreo quienes llevaron a cabo la evaluación y aprobación de los trabajos correspondientes a las discrepancias.</w:t>
      </w:r>
    </w:p>
    <w:p w:rsidR="00790697" w:rsidRPr="00790697" w:rsidRDefault="00790697" w:rsidP="00790697">
      <w:pPr>
        <w:ind w:left="360"/>
        <w:jc w:val="both"/>
        <w:rPr>
          <w:rFonts w:ascii="Century Gothic" w:hAnsi="Century Gothic" w:cs="Tahoma"/>
          <w:sz w:val="22"/>
          <w:szCs w:val="22"/>
        </w:rPr>
      </w:pPr>
      <w:r w:rsidRPr="00790697">
        <w:rPr>
          <w:rFonts w:ascii="Century Gothic" w:hAnsi="Century Gothic" w:cs="Tahoma"/>
          <w:sz w:val="22"/>
          <w:szCs w:val="22"/>
          <w:lang w:val="es-ES_tradnl"/>
        </w:rPr>
        <w:t xml:space="preserve">El Lic. </w:t>
      </w:r>
      <w:r w:rsidRPr="00790697">
        <w:rPr>
          <w:rFonts w:ascii="Century Gothic" w:hAnsi="Century Gothic" w:cs="Tahoma"/>
          <w:sz w:val="22"/>
          <w:szCs w:val="22"/>
        </w:rPr>
        <w:t xml:space="preserve">Edmundo Antonio Amutio Villa, representante suplente del Presidente del Comité de Adquisiciones, solicita a los Integrantes del Comité de Adquisiciones el uso de la voz, al Ing. </w:t>
      </w:r>
      <w:r>
        <w:rPr>
          <w:rFonts w:ascii="Century Gothic" w:hAnsi="Century Gothic" w:cs="Tahoma"/>
          <w:sz w:val="22"/>
          <w:szCs w:val="22"/>
        </w:rPr>
        <w:t>Raymundo Hernández Cuevas, adscrito a Seguridad Publica, (Unidad Área Halcón).</w:t>
      </w:r>
    </w:p>
    <w:p w:rsidR="00790697" w:rsidRPr="00790697" w:rsidRDefault="00790697" w:rsidP="00790697">
      <w:pPr>
        <w:pStyle w:val="Prrafodelista"/>
        <w:spacing w:line="360" w:lineRule="auto"/>
        <w:ind w:left="720"/>
        <w:jc w:val="both"/>
        <w:rPr>
          <w:rFonts w:ascii="Century Gothic" w:hAnsi="Century Gothic" w:cs="Tahoma"/>
          <w:sz w:val="22"/>
          <w:szCs w:val="22"/>
          <w:highlight w:val="yellow"/>
        </w:rPr>
      </w:pPr>
    </w:p>
    <w:p w:rsidR="00790697" w:rsidRPr="00790697" w:rsidRDefault="00790697" w:rsidP="00790697">
      <w:pPr>
        <w:pStyle w:val="Prrafodelista"/>
        <w:ind w:left="720"/>
        <w:rPr>
          <w:rFonts w:ascii="Century Gothic" w:hAnsi="Century Gothic" w:cs="Tahoma"/>
          <w:b/>
          <w:i/>
          <w:sz w:val="22"/>
          <w:szCs w:val="22"/>
        </w:rPr>
      </w:pPr>
      <w:r w:rsidRPr="00790697">
        <w:rPr>
          <w:rFonts w:ascii="Century Gothic" w:hAnsi="Century Gothic" w:cs="Tahoma"/>
          <w:b/>
          <w:i/>
          <w:sz w:val="22"/>
          <w:szCs w:val="22"/>
        </w:rPr>
        <w:t>Aprobado por unanimidad de votos por parte de los integrantes del Comité presentes.</w:t>
      </w:r>
    </w:p>
    <w:p w:rsidR="00790697" w:rsidRPr="00790697" w:rsidRDefault="00790697" w:rsidP="00790697">
      <w:pPr>
        <w:pStyle w:val="Prrafodelista"/>
        <w:ind w:left="720"/>
        <w:rPr>
          <w:rFonts w:ascii="Century Gothic" w:hAnsi="Century Gothic" w:cs="Tahoma"/>
          <w:b/>
          <w:i/>
          <w:sz w:val="22"/>
          <w:szCs w:val="22"/>
        </w:rPr>
      </w:pPr>
    </w:p>
    <w:p w:rsidR="00790697" w:rsidRPr="00667679" w:rsidRDefault="00790697" w:rsidP="00667679">
      <w:pPr>
        <w:jc w:val="both"/>
        <w:rPr>
          <w:rFonts w:ascii="Century Gothic" w:hAnsi="Century Gothic" w:cs="Tahoma"/>
          <w:sz w:val="22"/>
          <w:szCs w:val="22"/>
        </w:rPr>
      </w:pPr>
      <w:r w:rsidRPr="00667679">
        <w:rPr>
          <w:rFonts w:ascii="Century Gothic" w:hAnsi="Century Gothic" w:cs="Tahoma"/>
          <w:sz w:val="22"/>
          <w:szCs w:val="22"/>
        </w:rPr>
        <w:t>El Ing. Raymundo Hernández Cuevas, adscrito a Seguridad Publica, (Unidad Área Halcón</w:t>
      </w:r>
      <w:r w:rsidR="00667679" w:rsidRPr="00667679">
        <w:rPr>
          <w:rFonts w:ascii="Century Gothic" w:hAnsi="Century Gothic" w:cs="Tahoma"/>
          <w:sz w:val="22"/>
          <w:szCs w:val="22"/>
        </w:rPr>
        <w:t>)</w:t>
      </w:r>
      <w:r w:rsidRPr="00667679">
        <w:rPr>
          <w:rFonts w:ascii="Century Gothic" w:hAnsi="Century Gothic" w:cs="Tahoma"/>
          <w:color w:val="000000" w:themeColor="text1"/>
          <w:sz w:val="22"/>
          <w:szCs w:val="22"/>
        </w:rPr>
        <w:t>, dio contestación a las observaciones</w:t>
      </w:r>
      <w:r w:rsidRPr="00667679">
        <w:rPr>
          <w:rFonts w:ascii="Century Gothic" w:hAnsi="Century Gothic" w:cs="Tahoma"/>
          <w:b/>
          <w:color w:val="000000" w:themeColor="text1"/>
          <w:sz w:val="22"/>
          <w:szCs w:val="22"/>
        </w:rPr>
        <w:t xml:space="preserve"> </w:t>
      </w:r>
      <w:r w:rsidRPr="00667679">
        <w:rPr>
          <w:rFonts w:ascii="Century Gothic" w:hAnsi="Century Gothic" w:cs="Tahoma"/>
          <w:color w:val="000000" w:themeColor="text1"/>
          <w:sz w:val="22"/>
          <w:szCs w:val="22"/>
        </w:rPr>
        <w:t>realizadas por los Integrantes del Comité de Adquisiciones.</w:t>
      </w:r>
    </w:p>
    <w:p w:rsidR="00C06F76" w:rsidRDefault="00C06F76" w:rsidP="00C06F76">
      <w:pPr>
        <w:pStyle w:val="Prrafodelista"/>
        <w:ind w:left="720"/>
        <w:jc w:val="center"/>
        <w:rPr>
          <w:rFonts w:ascii="Century Gothic" w:hAnsi="Century Gothic" w:cs="Tahoma"/>
          <w:b/>
          <w:i/>
          <w:sz w:val="22"/>
          <w:szCs w:val="22"/>
          <w:lang w:eastAsia="en-US"/>
        </w:rPr>
      </w:pPr>
    </w:p>
    <w:p w:rsidR="00C06F76" w:rsidRDefault="00C06F76" w:rsidP="00C06F76">
      <w:pPr>
        <w:pStyle w:val="Prrafodelista"/>
        <w:ind w:left="720"/>
        <w:jc w:val="center"/>
        <w:rPr>
          <w:rFonts w:ascii="Century Gothic" w:hAnsi="Century Gothic" w:cs="Tahoma"/>
          <w:b/>
          <w:i/>
          <w:sz w:val="22"/>
          <w:szCs w:val="22"/>
          <w:lang w:eastAsia="en-US"/>
        </w:rPr>
      </w:pPr>
      <w:r>
        <w:rPr>
          <w:rFonts w:ascii="Century Gothic" w:hAnsi="Century Gothic" w:cs="Tahoma"/>
          <w:b/>
          <w:i/>
          <w:sz w:val="22"/>
          <w:szCs w:val="22"/>
          <w:lang w:eastAsia="en-US"/>
        </w:rPr>
        <w:t>Los Integrantes del Comité se dan por enterados.</w:t>
      </w:r>
    </w:p>
    <w:p w:rsidR="00523F7C" w:rsidRPr="00523F7C" w:rsidRDefault="00523F7C" w:rsidP="00523F7C">
      <w:pPr>
        <w:pStyle w:val="Prrafodelista"/>
        <w:ind w:left="720"/>
        <w:rPr>
          <w:rFonts w:ascii="Century Gothic" w:hAnsi="Century Gothic" w:cs="Tahoma"/>
          <w:b/>
          <w:i/>
          <w:sz w:val="22"/>
          <w:szCs w:val="22"/>
          <w:lang w:eastAsia="en-US"/>
        </w:rPr>
      </w:pPr>
    </w:p>
    <w:p w:rsidR="00523F7C" w:rsidRPr="004577FD" w:rsidRDefault="00523F7C" w:rsidP="00523F7C">
      <w:pPr>
        <w:pStyle w:val="Prrafodelista"/>
        <w:numPr>
          <w:ilvl w:val="0"/>
          <w:numId w:val="41"/>
        </w:numPr>
        <w:spacing w:after="200" w:line="276" w:lineRule="auto"/>
        <w:contextualSpacing/>
        <w:jc w:val="both"/>
        <w:rPr>
          <w:rFonts w:ascii="Century Gothic" w:hAnsi="Century Gothic"/>
          <w:sz w:val="22"/>
          <w:szCs w:val="22"/>
        </w:rPr>
      </w:pPr>
      <w:r w:rsidRPr="004577FD">
        <w:rPr>
          <w:rFonts w:ascii="Century Gothic" w:hAnsi="Century Gothic"/>
          <w:sz w:val="22"/>
          <w:szCs w:val="22"/>
        </w:rPr>
        <w:t xml:space="preserve">Se da cuenta que se envió oficio </w:t>
      </w:r>
      <w:r>
        <w:rPr>
          <w:rFonts w:ascii="Century Gothic" w:hAnsi="Century Gothic"/>
          <w:sz w:val="22"/>
          <w:szCs w:val="22"/>
        </w:rPr>
        <w:t>DAG</w:t>
      </w:r>
      <w:r w:rsidRPr="004577FD">
        <w:rPr>
          <w:rFonts w:ascii="Century Gothic" w:hAnsi="Century Gothic"/>
          <w:sz w:val="22"/>
          <w:szCs w:val="22"/>
        </w:rPr>
        <w:t xml:space="preserve">/01450/01/2021/0, al maestro Manuel Rodrigo escoto leal, </w:t>
      </w:r>
      <w:r w:rsidR="00D77406">
        <w:rPr>
          <w:rFonts w:ascii="Century Gothic" w:hAnsi="Century Gothic"/>
          <w:sz w:val="22"/>
          <w:szCs w:val="22"/>
        </w:rPr>
        <w:t>S</w:t>
      </w:r>
      <w:r w:rsidRPr="004577FD">
        <w:rPr>
          <w:rFonts w:ascii="Century Gothic" w:hAnsi="Century Gothic"/>
          <w:sz w:val="22"/>
          <w:szCs w:val="22"/>
        </w:rPr>
        <w:t xml:space="preserve">índico </w:t>
      </w:r>
      <w:r w:rsidR="00D77406">
        <w:rPr>
          <w:rFonts w:ascii="Century Gothic" w:hAnsi="Century Gothic"/>
          <w:sz w:val="22"/>
          <w:szCs w:val="22"/>
        </w:rPr>
        <w:t>M</w:t>
      </w:r>
      <w:r w:rsidRPr="004577FD">
        <w:rPr>
          <w:rFonts w:ascii="Century Gothic" w:hAnsi="Century Gothic"/>
          <w:sz w:val="22"/>
          <w:szCs w:val="22"/>
        </w:rPr>
        <w:t xml:space="preserve">unicipal,  en atención al tema relacionado con la medida cautelar otorgada al proveedor denominado </w:t>
      </w:r>
      <w:r w:rsidRPr="004577FD">
        <w:rPr>
          <w:rFonts w:ascii="Century Gothic" w:hAnsi="Century Gothic"/>
          <w:b/>
          <w:sz w:val="22"/>
          <w:szCs w:val="22"/>
        </w:rPr>
        <w:t xml:space="preserve"> </w:t>
      </w:r>
      <w:proofErr w:type="spellStart"/>
      <w:r w:rsidRPr="004577FD">
        <w:rPr>
          <w:rFonts w:ascii="Century Gothic" w:hAnsi="Century Gothic"/>
          <w:b/>
          <w:sz w:val="22"/>
          <w:szCs w:val="22"/>
        </w:rPr>
        <w:t>Power</w:t>
      </w:r>
      <w:proofErr w:type="spellEnd"/>
      <w:r>
        <w:rPr>
          <w:rFonts w:ascii="Century Gothic" w:hAnsi="Century Gothic"/>
          <w:b/>
          <w:sz w:val="22"/>
          <w:szCs w:val="22"/>
        </w:rPr>
        <w:t xml:space="preserve"> &amp; Sinergia, S.A. de C.V</w:t>
      </w:r>
      <w:r w:rsidRPr="004577FD">
        <w:rPr>
          <w:rFonts w:ascii="Century Gothic" w:hAnsi="Century Gothic"/>
          <w:b/>
          <w:sz w:val="22"/>
          <w:szCs w:val="22"/>
        </w:rPr>
        <w:t xml:space="preserve">., </w:t>
      </w:r>
      <w:r w:rsidRPr="004577FD">
        <w:rPr>
          <w:rFonts w:ascii="Century Gothic" w:hAnsi="Century Gothic"/>
          <w:sz w:val="22"/>
          <w:szCs w:val="22"/>
        </w:rPr>
        <w:t xml:space="preserve">relativo a la compra de luminarias  de la requisición 202100839, mediante juicio de nulidad i-1750/2021, ventilado en la primera sala unitaria del tribunal de justicia administrativa del estado de Jalisco, en la sesión décimo sexta del comité de adquisiciones, celebrada el día 19 de </w:t>
      </w:r>
      <w:r w:rsidRPr="004577FD">
        <w:rPr>
          <w:rFonts w:ascii="Century Gothic" w:hAnsi="Century Gothic"/>
          <w:sz w:val="22"/>
          <w:szCs w:val="22"/>
        </w:rPr>
        <w:lastRenderedPageBreak/>
        <w:t>agosto del 2021, los integrantes del comité de adquisiciones en seguimiento al tema antes señalado solicitan la siguiente información:</w:t>
      </w:r>
    </w:p>
    <w:p w:rsidR="00523F7C" w:rsidRPr="004577FD" w:rsidRDefault="00523F7C" w:rsidP="00523F7C">
      <w:pPr>
        <w:pStyle w:val="Prrafodelista"/>
        <w:rPr>
          <w:rFonts w:ascii="Century Gothic" w:hAnsi="Century Gothic"/>
          <w:sz w:val="22"/>
          <w:szCs w:val="22"/>
        </w:rPr>
      </w:pPr>
    </w:p>
    <w:p w:rsidR="00523F7C" w:rsidRPr="004577FD" w:rsidRDefault="00523F7C" w:rsidP="00523F7C">
      <w:pPr>
        <w:pStyle w:val="Prrafodelista"/>
        <w:rPr>
          <w:rFonts w:ascii="Century Gothic" w:hAnsi="Century Gothic"/>
          <w:sz w:val="22"/>
          <w:szCs w:val="22"/>
        </w:rPr>
      </w:pPr>
      <w:r w:rsidRPr="004577FD">
        <w:rPr>
          <w:rFonts w:ascii="Century Gothic" w:hAnsi="Century Gothic"/>
          <w:sz w:val="22"/>
          <w:szCs w:val="22"/>
        </w:rPr>
        <w:t>Copia simple del recurso interpuesto por la parte de la sindicatura municipal, en contra de la medida cautelar, que tiene rel</w:t>
      </w:r>
      <w:r>
        <w:rPr>
          <w:rFonts w:ascii="Century Gothic" w:hAnsi="Century Gothic"/>
          <w:sz w:val="22"/>
          <w:szCs w:val="22"/>
        </w:rPr>
        <w:t>ación con el juicio de nulidad I</w:t>
      </w:r>
      <w:r w:rsidRPr="004577FD">
        <w:rPr>
          <w:rFonts w:ascii="Century Gothic" w:hAnsi="Century Gothic"/>
          <w:sz w:val="22"/>
          <w:szCs w:val="22"/>
        </w:rPr>
        <w:t>-1750/2021, ventilado en la primera sala unitaria del tribunal de justicia administrativa del estado de Jalisco.</w:t>
      </w:r>
    </w:p>
    <w:p w:rsidR="00523F7C" w:rsidRPr="004577FD" w:rsidRDefault="00523F7C" w:rsidP="00523F7C">
      <w:pPr>
        <w:pStyle w:val="Prrafodelista"/>
        <w:rPr>
          <w:rFonts w:ascii="Century Gothic" w:hAnsi="Century Gothic"/>
          <w:sz w:val="22"/>
          <w:szCs w:val="22"/>
        </w:rPr>
      </w:pPr>
    </w:p>
    <w:p w:rsidR="00523F7C" w:rsidRPr="004577FD" w:rsidRDefault="00523F7C" w:rsidP="00523F7C">
      <w:pPr>
        <w:pStyle w:val="Prrafodelista"/>
        <w:rPr>
          <w:rFonts w:ascii="Century Gothic" w:hAnsi="Century Gothic"/>
          <w:sz w:val="22"/>
          <w:szCs w:val="22"/>
        </w:rPr>
      </w:pPr>
      <w:r>
        <w:rPr>
          <w:rFonts w:ascii="Century Gothic" w:hAnsi="Century Gothic"/>
          <w:sz w:val="22"/>
          <w:szCs w:val="22"/>
        </w:rPr>
        <w:t>C</w:t>
      </w:r>
      <w:r w:rsidRPr="004577FD">
        <w:rPr>
          <w:rFonts w:ascii="Century Gothic" w:hAnsi="Century Gothic"/>
          <w:sz w:val="22"/>
          <w:szCs w:val="22"/>
        </w:rPr>
        <w:t>on la finalidad de que los integrantes del comité de adquisiciones, tengan todos los antecedentes relativos a la información relacionada con el tema que nos ocupa, así como a petición de los mismos para su revisión por parte de las áreas jurídicas de cada organismo empresarial.</w:t>
      </w:r>
    </w:p>
    <w:p w:rsidR="00523F7C" w:rsidRPr="004577FD" w:rsidRDefault="00523F7C" w:rsidP="00523F7C">
      <w:pPr>
        <w:pStyle w:val="Prrafodelista"/>
        <w:rPr>
          <w:rFonts w:ascii="Century Gothic" w:hAnsi="Century Gothic"/>
          <w:sz w:val="22"/>
          <w:szCs w:val="22"/>
        </w:rPr>
      </w:pPr>
    </w:p>
    <w:p w:rsidR="00523F7C" w:rsidRPr="004577FD" w:rsidRDefault="00523F7C" w:rsidP="00523F7C">
      <w:pPr>
        <w:pStyle w:val="Prrafodelista"/>
        <w:rPr>
          <w:rFonts w:ascii="Century Gothic" w:hAnsi="Century Gothic"/>
          <w:sz w:val="22"/>
          <w:szCs w:val="22"/>
        </w:rPr>
      </w:pPr>
      <w:r w:rsidRPr="004577FD">
        <w:rPr>
          <w:rFonts w:ascii="Century Gothic" w:hAnsi="Century Gothic"/>
          <w:sz w:val="22"/>
          <w:szCs w:val="22"/>
        </w:rPr>
        <w:t>Lo anterior se fundamenta en el artículo 24 del reglamento de compras enajenaciones y contratación de servicios del municipio de Zapopan Jalisco.</w:t>
      </w:r>
    </w:p>
    <w:p w:rsidR="006C3E8F" w:rsidRDefault="006C3E8F" w:rsidP="006C3E8F">
      <w:pPr>
        <w:shd w:val="clear" w:color="auto" w:fill="FFFFFF"/>
        <w:spacing w:afterAutospacing="1" w:line="276" w:lineRule="auto"/>
        <w:contextualSpacing/>
        <w:rPr>
          <w:rFonts w:ascii="Century Gothic" w:hAnsi="Century Gothic" w:cs="Tahoma"/>
          <w:b/>
          <w:i/>
          <w:sz w:val="22"/>
          <w:szCs w:val="22"/>
          <w:lang w:eastAsia="en-US"/>
        </w:rPr>
      </w:pPr>
    </w:p>
    <w:p w:rsidR="00523F7C" w:rsidRDefault="00AF569D" w:rsidP="00523F7C">
      <w:pPr>
        <w:pStyle w:val="Prrafodelista"/>
        <w:ind w:left="720"/>
        <w:jc w:val="center"/>
        <w:rPr>
          <w:rFonts w:ascii="Century Gothic" w:hAnsi="Century Gothic" w:cs="Tahoma"/>
          <w:b/>
          <w:i/>
          <w:sz w:val="22"/>
          <w:szCs w:val="22"/>
          <w:lang w:eastAsia="en-US"/>
        </w:rPr>
      </w:pPr>
      <w:r>
        <w:rPr>
          <w:rFonts w:ascii="Century Gothic" w:hAnsi="Century Gothic" w:cs="Tahoma"/>
          <w:b/>
          <w:i/>
          <w:sz w:val="22"/>
          <w:szCs w:val="22"/>
          <w:lang w:eastAsia="en-US"/>
        </w:rPr>
        <w:t>Los Integrantes del Comité se dan por enterados.</w:t>
      </w:r>
    </w:p>
    <w:p w:rsidR="00523F7C" w:rsidRDefault="00523F7C" w:rsidP="00523F7C">
      <w:pPr>
        <w:pStyle w:val="Prrafodelista"/>
        <w:ind w:left="720"/>
        <w:jc w:val="center"/>
        <w:rPr>
          <w:rFonts w:ascii="Century Gothic" w:hAnsi="Century Gothic" w:cs="Tahoma"/>
          <w:b/>
          <w:i/>
          <w:sz w:val="22"/>
          <w:szCs w:val="22"/>
          <w:lang w:eastAsia="en-US"/>
        </w:rPr>
      </w:pPr>
    </w:p>
    <w:p w:rsidR="00523F7C" w:rsidRPr="004577FD" w:rsidRDefault="00523F7C" w:rsidP="00523F7C">
      <w:pPr>
        <w:pStyle w:val="Prrafodelista"/>
        <w:numPr>
          <w:ilvl w:val="0"/>
          <w:numId w:val="41"/>
        </w:numPr>
        <w:suppressAutoHyphens/>
        <w:spacing w:after="200" w:line="276" w:lineRule="auto"/>
        <w:contextualSpacing/>
        <w:jc w:val="both"/>
        <w:rPr>
          <w:rFonts w:ascii="Arial" w:hAnsi="Arial" w:cs="Arial"/>
          <w:sz w:val="22"/>
          <w:szCs w:val="22"/>
        </w:rPr>
      </w:pPr>
      <w:r w:rsidRPr="004577FD">
        <w:rPr>
          <w:rFonts w:ascii="Century Gothic" w:hAnsi="Century Gothic"/>
          <w:sz w:val="22"/>
          <w:szCs w:val="22"/>
        </w:rPr>
        <w:t xml:space="preserve">Se da cuenta que se recibió oficio número </w:t>
      </w:r>
      <w:r w:rsidRPr="004577FD">
        <w:rPr>
          <w:rFonts w:ascii="Century Gothic" w:hAnsi="Century Gothic" w:cs="Arial"/>
          <w:color w:val="262626" w:themeColor="text1" w:themeTint="D9"/>
          <w:sz w:val="22"/>
          <w:szCs w:val="22"/>
        </w:rPr>
        <w:t xml:space="preserve">C.G./16480/2021, firmado por el Lic. Jorge Alberto Arizpe García, Comisario Jefe Encargado del Despacho de la Comisaría General de Seguridad Pública de Zapopan, mediante el cual solicita </w:t>
      </w:r>
      <w:r w:rsidRPr="004577FD">
        <w:rPr>
          <w:rFonts w:ascii="Arial" w:hAnsi="Arial" w:cs="Arial"/>
          <w:b/>
          <w:i/>
          <w:sz w:val="22"/>
          <w:szCs w:val="22"/>
        </w:rPr>
        <w:t>se informe y someta a la aprobación del Comité de Adquisiciones</w:t>
      </w:r>
      <w:r w:rsidRPr="004577FD">
        <w:rPr>
          <w:rFonts w:ascii="Arial" w:hAnsi="Arial" w:cs="Arial"/>
          <w:sz w:val="22"/>
          <w:szCs w:val="22"/>
        </w:rPr>
        <w:t>, la aclaración presentada y firmada por la representada de Oz Toyota Automotriz S. de R.L. de C.V. el 26 de agosto del presente año (adjunto documento para consulta), respecto a la aclaración del costo del servicio de cambio de 4 llantas, con alineación y balanceo por patrulla, que proviene del contrato vigente con numero CO.-1094/2020.</w:t>
      </w:r>
    </w:p>
    <w:p w:rsidR="00523F7C" w:rsidRDefault="00523F7C" w:rsidP="00523F7C">
      <w:pPr>
        <w:suppressAutoHyphens/>
        <w:spacing w:line="276" w:lineRule="auto"/>
        <w:jc w:val="center"/>
        <w:rPr>
          <w:rFonts w:ascii="Arial" w:hAnsi="Arial" w:cs="Arial"/>
          <w:b/>
        </w:rPr>
      </w:pPr>
      <w:r w:rsidRPr="004577FD">
        <w:rPr>
          <w:rFonts w:ascii="Arial" w:hAnsi="Arial" w:cs="Arial"/>
          <w:b/>
        </w:rPr>
        <w:t>Antecedentes</w:t>
      </w:r>
    </w:p>
    <w:p w:rsidR="00DA64BC" w:rsidRPr="004577FD" w:rsidRDefault="00DA64BC" w:rsidP="00523F7C">
      <w:pPr>
        <w:suppressAutoHyphens/>
        <w:spacing w:line="276" w:lineRule="auto"/>
        <w:jc w:val="center"/>
        <w:rPr>
          <w:rFonts w:ascii="Arial" w:hAnsi="Arial" w:cs="Arial"/>
          <w:b/>
        </w:rPr>
      </w:pPr>
    </w:p>
    <w:p w:rsidR="00523F7C" w:rsidRPr="004577FD" w:rsidRDefault="00523F7C" w:rsidP="00523F7C">
      <w:pPr>
        <w:pStyle w:val="Prrafodelista"/>
        <w:numPr>
          <w:ilvl w:val="0"/>
          <w:numId w:val="45"/>
        </w:numPr>
        <w:spacing w:line="276" w:lineRule="auto"/>
        <w:contextualSpacing/>
        <w:jc w:val="both"/>
        <w:rPr>
          <w:rFonts w:ascii="Arial" w:hAnsi="Arial" w:cs="Arial"/>
          <w:sz w:val="22"/>
          <w:szCs w:val="22"/>
        </w:rPr>
      </w:pPr>
      <w:r w:rsidRPr="004577FD">
        <w:rPr>
          <w:rFonts w:ascii="Arial" w:hAnsi="Arial" w:cs="Arial"/>
          <w:sz w:val="22"/>
          <w:szCs w:val="22"/>
        </w:rPr>
        <w:t>Con fecha 29 de octubre de 2020 se firmó el contrato CO.-1094/2020 y su Anexo I, documento que se adjunta al presente oficio para pronta referencia.</w:t>
      </w:r>
      <w:r>
        <w:rPr>
          <w:rFonts w:ascii="Arial" w:hAnsi="Arial" w:cs="Arial"/>
          <w:sz w:val="22"/>
          <w:szCs w:val="22"/>
        </w:rPr>
        <w:t xml:space="preserve"> </w:t>
      </w:r>
    </w:p>
    <w:p w:rsidR="00523F7C" w:rsidRPr="004577FD" w:rsidRDefault="00523F7C" w:rsidP="00523F7C">
      <w:pPr>
        <w:pStyle w:val="Prrafodelista"/>
        <w:ind w:left="1080"/>
        <w:rPr>
          <w:rFonts w:ascii="Arial" w:hAnsi="Arial" w:cs="Arial"/>
          <w:sz w:val="22"/>
          <w:szCs w:val="22"/>
        </w:rPr>
      </w:pPr>
    </w:p>
    <w:p w:rsidR="00523F7C" w:rsidRPr="004577FD" w:rsidRDefault="00523F7C" w:rsidP="00523F7C">
      <w:pPr>
        <w:pStyle w:val="Prrafodelista"/>
        <w:numPr>
          <w:ilvl w:val="0"/>
          <w:numId w:val="45"/>
        </w:numPr>
        <w:spacing w:line="276" w:lineRule="auto"/>
        <w:contextualSpacing/>
        <w:jc w:val="both"/>
        <w:rPr>
          <w:rFonts w:ascii="Arial" w:hAnsi="Arial" w:cs="Arial"/>
          <w:sz w:val="22"/>
          <w:szCs w:val="22"/>
        </w:rPr>
      </w:pPr>
      <w:r w:rsidRPr="004577FD">
        <w:rPr>
          <w:rFonts w:ascii="Arial" w:hAnsi="Arial" w:cs="Arial"/>
          <w:sz w:val="22"/>
          <w:szCs w:val="22"/>
        </w:rPr>
        <w:t xml:space="preserve">En la Sesión Ordinaria Décimo Sexta, de fecha 10 de diciembre del 2020, el Comité de Adquisiciones, en el inciso “C” de “Asuntos Varios” aprobó una primera modificación al apartado correspondiente a la prestación de 94 servicios de cambio de 4 llantas con alineación </w:t>
      </w:r>
      <w:r w:rsidRPr="004577FD">
        <w:rPr>
          <w:rFonts w:ascii="Arial" w:hAnsi="Arial" w:cs="Arial"/>
          <w:sz w:val="22"/>
          <w:szCs w:val="22"/>
        </w:rPr>
        <w:lastRenderedPageBreak/>
        <w:t>y balanceo por patrulla del Anexo I Contrato CO.-1094/2020. Esta modificación se derivó de la aclaración presentada por el proveedor y dio como resultado, la determinación del costo unitario por llanta de $5,310.34 sin IVA y un total para los 94 servicios de $499,172.41 para el ejercicio fiscal 2021. Se adjunta Acta de Comité para pronta referencia.</w:t>
      </w:r>
    </w:p>
    <w:p w:rsidR="00523F7C" w:rsidRPr="004577FD" w:rsidRDefault="00523F7C" w:rsidP="00523F7C">
      <w:pPr>
        <w:spacing w:line="276" w:lineRule="auto"/>
        <w:jc w:val="both"/>
        <w:rPr>
          <w:rFonts w:ascii="Arial" w:hAnsi="Arial" w:cs="Arial"/>
        </w:rPr>
      </w:pPr>
    </w:p>
    <w:p w:rsidR="00523F7C" w:rsidRPr="004577FD" w:rsidRDefault="00523F7C" w:rsidP="00523F7C">
      <w:pPr>
        <w:pStyle w:val="Prrafodelista"/>
        <w:numPr>
          <w:ilvl w:val="0"/>
          <w:numId w:val="45"/>
        </w:numPr>
        <w:spacing w:line="276" w:lineRule="auto"/>
        <w:contextualSpacing/>
        <w:jc w:val="both"/>
        <w:rPr>
          <w:rFonts w:ascii="Arial" w:hAnsi="Arial" w:cs="Arial"/>
          <w:sz w:val="22"/>
          <w:szCs w:val="22"/>
        </w:rPr>
      </w:pPr>
      <w:r w:rsidRPr="004577FD">
        <w:rPr>
          <w:rFonts w:ascii="Arial" w:hAnsi="Arial" w:cs="Arial"/>
          <w:sz w:val="22"/>
          <w:szCs w:val="22"/>
        </w:rPr>
        <w:t>Para garantizar el cumplimiento administrativo de los compromisos contraídos por el Municipio, la Comisaría solicitó la ampliación de la vigencia del Contrato CO.-1094/2020 y su Anexo I, estableciendo su nueva vigencia hasta el 31 diciembre del 2021 con autorización del Pleno del Ayuntamiento en la Sesión Ordinaria del día 21 de julio del 2021 en el punto de “Asuntos Generales”. Se adjunta documento para consulta.</w:t>
      </w:r>
    </w:p>
    <w:p w:rsidR="00523F7C" w:rsidRPr="004577FD" w:rsidRDefault="00523F7C" w:rsidP="00523F7C">
      <w:pPr>
        <w:spacing w:line="276" w:lineRule="auto"/>
        <w:jc w:val="both"/>
        <w:rPr>
          <w:rFonts w:ascii="Arial" w:hAnsi="Arial" w:cs="Arial"/>
        </w:rPr>
      </w:pPr>
    </w:p>
    <w:p w:rsidR="00523F7C" w:rsidRDefault="00523F7C" w:rsidP="00523F7C">
      <w:pPr>
        <w:spacing w:line="276" w:lineRule="auto"/>
        <w:jc w:val="both"/>
        <w:rPr>
          <w:rFonts w:ascii="Arial" w:hAnsi="Arial" w:cs="Arial"/>
          <w:b/>
          <w:i/>
        </w:rPr>
      </w:pPr>
      <w:r w:rsidRPr="004577FD">
        <w:rPr>
          <w:rFonts w:ascii="Arial" w:hAnsi="Arial" w:cs="Arial"/>
        </w:rPr>
        <w:t xml:space="preserve">Considerando los antecedentes anteriores, es menester señalar que con fecha 26 de agosto del 2021 mediante escrito sin número de oficio, el cual se adjunta para pronta referencia, la C. Aurora del Pozo Fuentes, representante legal de Oz Toyota Automotriz S. de R.L. de C.V., </w:t>
      </w:r>
      <w:r w:rsidRPr="004577FD">
        <w:rPr>
          <w:rFonts w:ascii="Arial" w:hAnsi="Arial" w:cs="Arial"/>
          <w:b/>
          <w:i/>
        </w:rPr>
        <w:t>presentó una segunda aclaración</w:t>
      </w:r>
      <w:r w:rsidRPr="004577FD">
        <w:rPr>
          <w:rFonts w:ascii="Arial" w:hAnsi="Arial" w:cs="Arial"/>
        </w:rPr>
        <w:t xml:space="preserve"> con respecto a la prestación de 94 servicios de cambio de 4 llantas con alineación y balanceo por patrulla del Anexo I Contrato CO.-1094/2020 señalando que </w:t>
      </w:r>
      <w:r w:rsidRPr="004577FD">
        <w:rPr>
          <w:rFonts w:ascii="Arial" w:hAnsi="Arial" w:cs="Arial"/>
          <w:b/>
          <w:i/>
        </w:rPr>
        <w:t>por un error aritmético no se multiplicó el precio unitario por 4 que conforma el juego de llantas y cobrando la alineación por llanta, no por juego.</w:t>
      </w:r>
    </w:p>
    <w:p w:rsidR="00145E13" w:rsidRPr="004577FD" w:rsidRDefault="00145E13" w:rsidP="00523F7C">
      <w:pPr>
        <w:spacing w:line="276" w:lineRule="auto"/>
        <w:jc w:val="both"/>
        <w:rPr>
          <w:rFonts w:ascii="Arial" w:hAnsi="Arial" w:cs="Arial"/>
          <w:b/>
          <w:i/>
        </w:rPr>
      </w:pPr>
    </w:p>
    <w:p w:rsidR="00523F7C" w:rsidRDefault="00523F7C" w:rsidP="00523F7C">
      <w:pPr>
        <w:spacing w:line="276" w:lineRule="auto"/>
        <w:jc w:val="both"/>
        <w:rPr>
          <w:rFonts w:ascii="Arial" w:hAnsi="Arial" w:cs="Arial"/>
          <w:b/>
          <w:i/>
        </w:rPr>
      </w:pPr>
      <w:r w:rsidRPr="004577FD">
        <w:rPr>
          <w:rFonts w:ascii="Arial" w:hAnsi="Arial" w:cs="Arial"/>
        </w:rPr>
        <w:t xml:space="preserve">En el mismo documento, la presentante Legal de Oz Toyota Automotriz S. de R.L. de C.V., realizó el cálculo y desglose de los costos del servicio considerando el cambio de una, dos, tres o cuatro cambios de llanta por unidad, de donde se desprende la necesidad de </w:t>
      </w:r>
      <w:r w:rsidRPr="004577FD">
        <w:rPr>
          <w:rFonts w:ascii="Arial" w:hAnsi="Arial" w:cs="Arial"/>
          <w:b/>
          <w:i/>
        </w:rPr>
        <w:t>solicitar a usted que se sirva someter para la autorización del Comité de Adquisiciones, la modificación del costo unitario  de la tabla del Anexo I del Contrato CO.-1094/2020 en los siguientes términos y de la Cláusula tercera Vigencia conforme a lo siguiente:</w:t>
      </w:r>
    </w:p>
    <w:p w:rsidR="00145E13" w:rsidRPr="004577FD" w:rsidRDefault="00145E13" w:rsidP="00523F7C">
      <w:pPr>
        <w:spacing w:line="276" w:lineRule="auto"/>
        <w:jc w:val="both"/>
        <w:rPr>
          <w:rFonts w:ascii="Arial" w:hAnsi="Arial" w:cs="Arial"/>
        </w:rPr>
      </w:pPr>
    </w:p>
    <w:p w:rsidR="00523F7C" w:rsidRDefault="00523F7C" w:rsidP="00523F7C">
      <w:pPr>
        <w:suppressAutoHyphens/>
        <w:jc w:val="both"/>
        <w:rPr>
          <w:rFonts w:ascii="Arial" w:hAnsi="Arial" w:cs="Arial"/>
        </w:rPr>
      </w:pPr>
      <w:r w:rsidRPr="004577FD">
        <w:rPr>
          <w:rFonts w:ascii="Arial" w:hAnsi="Arial" w:cs="Arial"/>
        </w:rPr>
        <w:t xml:space="preserve">Anexo I, </w:t>
      </w:r>
      <w:r w:rsidRPr="004577FD">
        <w:rPr>
          <w:rFonts w:ascii="Arial" w:hAnsi="Arial" w:cs="Arial"/>
          <w:b/>
        </w:rPr>
        <w:t>penúltimo párrafo</w:t>
      </w:r>
      <w:r w:rsidRPr="004577FD">
        <w:rPr>
          <w:rFonts w:ascii="Arial" w:hAnsi="Arial" w:cs="Arial"/>
        </w:rPr>
        <w:t xml:space="preserve"> (de acuerdo a la primera autorización del punto II de los antecedentes) dice:</w:t>
      </w:r>
    </w:p>
    <w:p w:rsidR="00DA64BC" w:rsidRDefault="00DA64BC" w:rsidP="00523F7C">
      <w:pPr>
        <w:suppressAutoHyphens/>
        <w:jc w:val="both"/>
        <w:rPr>
          <w:rFonts w:ascii="Arial" w:hAnsi="Arial" w:cs="Arial"/>
        </w:rPr>
      </w:pPr>
    </w:p>
    <w:p w:rsidR="00DA64BC" w:rsidRDefault="00DA64BC" w:rsidP="00523F7C">
      <w:pPr>
        <w:suppressAutoHyphens/>
        <w:jc w:val="both"/>
        <w:rPr>
          <w:rFonts w:ascii="Arial" w:hAnsi="Arial" w:cs="Arial"/>
        </w:rPr>
      </w:pPr>
    </w:p>
    <w:p w:rsidR="00DA64BC" w:rsidRDefault="00DA64BC" w:rsidP="00DA64BC">
      <w:pPr>
        <w:suppressAutoHyphens/>
        <w:jc w:val="both"/>
        <w:rPr>
          <w:rFonts w:ascii="Arial" w:hAnsi="Arial" w:cs="Arial"/>
          <w:sz w:val="22"/>
          <w:szCs w:val="22"/>
        </w:rPr>
      </w:pPr>
      <w:r>
        <w:rPr>
          <w:rFonts w:ascii="Arial" w:hAnsi="Arial" w:cs="Arial"/>
          <w:sz w:val="22"/>
          <w:szCs w:val="22"/>
        </w:rPr>
        <w:t xml:space="preserve">Anexo I, </w:t>
      </w:r>
      <w:r w:rsidRPr="008C5977">
        <w:rPr>
          <w:rFonts w:ascii="Arial" w:hAnsi="Arial" w:cs="Arial"/>
          <w:b/>
          <w:sz w:val="22"/>
          <w:szCs w:val="22"/>
        </w:rPr>
        <w:t>penúltimo párrafo</w:t>
      </w:r>
      <w:r>
        <w:rPr>
          <w:rFonts w:ascii="Arial" w:hAnsi="Arial" w:cs="Arial"/>
          <w:sz w:val="22"/>
          <w:szCs w:val="22"/>
        </w:rPr>
        <w:t xml:space="preserve"> (de acuerdo a la primera autorización del punto II de los antecedentes) dice:</w:t>
      </w:r>
    </w:p>
    <w:p w:rsidR="00DA64BC" w:rsidRDefault="00DA64BC" w:rsidP="00DA64BC">
      <w:pPr>
        <w:suppressAutoHyphens/>
        <w:jc w:val="both"/>
        <w:rPr>
          <w:rFonts w:ascii="Arial" w:hAnsi="Arial" w:cs="Arial"/>
          <w:sz w:val="22"/>
          <w:szCs w:val="22"/>
        </w:rPr>
      </w:pPr>
    </w:p>
    <w:tbl>
      <w:tblPr>
        <w:tblStyle w:val="Tablaconcuadrcula"/>
        <w:tblW w:w="9750" w:type="dxa"/>
        <w:jc w:val="center"/>
        <w:tblLook w:val="04A0" w:firstRow="1" w:lastRow="0" w:firstColumn="1" w:lastColumn="0" w:noHBand="0" w:noVBand="1"/>
      </w:tblPr>
      <w:tblGrid>
        <w:gridCol w:w="815"/>
        <w:gridCol w:w="1595"/>
        <w:gridCol w:w="723"/>
        <w:gridCol w:w="839"/>
        <w:gridCol w:w="848"/>
        <w:gridCol w:w="995"/>
        <w:gridCol w:w="1158"/>
        <w:gridCol w:w="839"/>
        <w:gridCol w:w="839"/>
        <w:gridCol w:w="1099"/>
      </w:tblGrid>
      <w:tr w:rsidR="00DA64BC" w:rsidRPr="00A16F80" w:rsidTr="00D77406">
        <w:trPr>
          <w:jc w:val="center"/>
        </w:trPr>
        <w:tc>
          <w:tcPr>
            <w:tcW w:w="815" w:type="dxa"/>
            <w:shd w:val="clear" w:color="auto" w:fill="D9D9D9" w:themeFill="background1" w:themeFillShade="D9"/>
            <w:vAlign w:val="center"/>
          </w:tcPr>
          <w:p w:rsidR="00DA64BC" w:rsidRPr="00A16F80" w:rsidRDefault="00DA64BC" w:rsidP="00D77406">
            <w:pPr>
              <w:suppressAutoHyphens/>
              <w:jc w:val="center"/>
              <w:rPr>
                <w:rFonts w:ascii="Arial" w:hAnsi="Arial" w:cs="Arial"/>
                <w:b/>
                <w:sz w:val="14"/>
                <w:szCs w:val="14"/>
              </w:rPr>
            </w:pPr>
            <w:r w:rsidRPr="00A16F80">
              <w:rPr>
                <w:rFonts w:ascii="Arial" w:hAnsi="Arial" w:cs="Arial"/>
                <w:b/>
                <w:sz w:val="14"/>
                <w:szCs w:val="14"/>
              </w:rPr>
              <w:lastRenderedPageBreak/>
              <w:t>Cantidad</w:t>
            </w:r>
          </w:p>
        </w:tc>
        <w:tc>
          <w:tcPr>
            <w:tcW w:w="1595" w:type="dxa"/>
            <w:shd w:val="clear" w:color="auto" w:fill="D9D9D9" w:themeFill="background1" w:themeFillShade="D9"/>
            <w:vAlign w:val="center"/>
          </w:tcPr>
          <w:p w:rsidR="00DA64BC" w:rsidRPr="00A16F80" w:rsidRDefault="00DA64BC" w:rsidP="00D77406">
            <w:pPr>
              <w:suppressAutoHyphens/>
              <w:jc w:val="center"/>
              <w:rPr>
                <w:rFonts w:ascii="Arial" w:hAnsi="Arial" w:cs="Arial"/>
                <w:b/>
                <w:sz w:val="14"/>
                <w:szCs w:val="14"/>
              </w:rPr>
            </w:pPr>
            <w:r w:rsidRPr="00A16F80">
              <w:rPr>
                <w:rFonts w:ascii="Arial" w:hAnsi="Arial" w:cs="Arial"/>
                <w:b/>
                <w:sz w:val="14"/>
                <w:szCs w:val="14"/>
              </w:rPr>
              <w:t>Concepto</w:t>
            </w:r>
          </w:p>
        </w:tc>
        <w:tc>
          <w:tcPr>
            <w:tcW w:w="723" w:type="dxa"/>
            <w:shd w:val="clear" w:color="auto" w:fill="D9D9D9" w:themeFill="background1" w:themeFillShade="D9"/>
            <w:vAlign w:val="center"/>
          </w:tcPr>
          <w:p w:rsidR="00DA64BC" w:rsidRPr="00A16F80" w:rsidRDefault="00DA64BC" w:rsidP="00D77406">
            <w:pPr>
              <w:suppressAutoHyphens/>
              <w:jc w:val="center"/>
              <w:rPr>
                <w:rFonts w:ascii="Arial" w:hAnsi="Arial" w:cs="Arial"/>
                <w:b/>
                <w:sz w:val="14"/>
                <w:szCs w:val="14"/>
              </w:rPr>
            </w:pPr>
            <w:r w:rsidRPr="00A16F80">
              <w:rPr>
                <w:rFonts w:ascii="Arial" w:hAnsi="Arial" w:cs="Arial"/>
                <w:b/>
                <w:sz w:val="14"/>
                <w:szCs w:val="14"/>
              </w:rPr>
              <w:t>Max 100,000 KMS</w:t>
            </w:r>
          </w:p>
        </w:tc>
        <w:tc>
          <w:tcPr>
            <w:tcW w:w="839" w:type="dxa"/>
            <w:shd w:val="clear" w:color="auto" w:fill="D9D9D9" w:themeFill="background1" w:themeFillShade="D9"/>
            <w:vAlign w:val="center"/>
          </w:tcPr>
          <w:p w:rsidR="00DA64BC" w:rsidRPr="00A16F80" w:rsidRDefault="00DA64BC" w:rsidP="00D77406">
            <w:pPr>
              <w:suppressAutoHyphens/>
              <w:jc w:val="center"/>
              <w:rPr>
                <w:rFonts w:ascii="Arial" w:hAnsi="Arial" w:cs="Arial"/>
                <w:b/>
                <w:sz w:val="14"/>
                <w:szCs w:val="14"/>
              </w:rPr>
            </w:pPr>
            <w:r w:rsidRPr="00A16F80">
              <w:rPr>
                <w:rFonts w:ascii="Arial" w:hAnsi="Arial" w:cs="Arial"/>
                <w:b/>
                <w:sz w:val="14"/>
                <w:szCs w:val="14"/>
              </w:rPr>
              <w:t xml:space="preserve">Precio unitario Antes </w:t>
            </w:r>
            <w:proofErr w:type="spellStart"/>
            <w:r w:rsidRPr="00A16F80">
              <w:rPr>
                <w:rFonts w:ascii="Arial" w:hAnsi="Arial" w:cs="Arial"/>
                <w:b/>
                <w:sz w:val="14"/>
                <w:szCs w:val="14"/>
              </w:rPr>
              <w:t>iva</w:t>
            </w:r>
            <w:proofErr w:type="spellEnd"/>
          </w:p>
        </w:tc>
        <w:tc>
          <w:tcPr>
            <w:tcW w:w="848" w:type="dxa"/>
            <w:shd w:val="clear" w:color="auto" w:fill="D9D9D9" w:themeFill="background1" w:themeFillShade="D9"/>
            <w:vAlign w:val="center"/>
          </w:tcPr>
          <w:p w:rsidR="00DA64BC" w:rsidRPr="00A16F80" w:rsidRDefault="00DA64BC" w:rsidP="00D77406">
            <w:pPr>
              <w:suppressAutoHyphens/>
              <w:jc w:val="center"/>
              <w:rPr>
                <w:rFonts w:ascii="Arial" w:hAnsi="Arial" w:cs="Arial"/>
                <w:b/>
                <w:sz w:val="14"/>
                <w:szCs w:val="14"/>
              </w:rPr>
            </w:pPr>
            <w:r w:rsidRPr="00A16F80">
              <w:rPr>
                <w:rFonts w:ascii="Arial" w:hAnsi="Arial" w:cs="Arial"/>
                <w:b/>
                <w:sz w:val="14"/>
                <w:szCs w:val="14"/>
              </w:rPr>
              <w:t>Subtotal</w:t>
            </w:r>
          </w:p>
        </w:tc>
        <w:tc>
          <w:tcPr>
            <w:tcW w:w="995" w:type="dxa"/>
            <w:shd w:val="clear" w:color="auto" w:fill="D9D9D9" w:themeFill="background1" w:themeFillShade="D9"/>
            <w:vAlign w:val="center"/>
          </w:tcPr>
          <w:p w:rsidR="00DA64BC" w:rsidRPr="00A16F80" w:rsidRDefault="00DA64BC" w:rsidP="00D77406">
            <w:pPr>
              <w:suppressAutoHyphens/>
              <w:jc w:val="center"/>
              <w:rPr>
                <w:rFonts w:ascii="Arial" w:hAnsi="Arial" w:cs="Arial"/>
                <w:b/>
                <w:sz w:val="14"/>
                <w:szCs w:val="14"/>
              </w:rPr>
            </w:pPr>
            <w:r w:rsidRPr="00A16F80">
              <w:rPr>
                <w:rFonts w:ascii="Arial" w:hAnsi="Arial" w:cs="Arial"/>
                <w:b/>
                <w:sz w:val="14"/>
                <w:szCs w:val="14"/>
              </w:rPr>
              <w:t>PRECIO 2020 TOTAL</w:t>
            </w:r>
          </w:p>
        </w:tc>
        <w:tc>
          <w:tcPr>
            <w:tcW w:w="1158" w:type="dxa"/>
            <w:shd w:val="clear" w:color="auto" w:fill="D9D9D9" w:themeFill="background1" w:themeFillShade="D9"/>
            <w:vAlign w:val="center"/>
          </w:tcPr>
          <w:p w:rsidR="00DA64BC" w:rsidRPr="00A16F80" w:rsidRDefault="00DA64BC" w:rsidP="00D77406">
            <w:pPr>
              <w:suppressAutoHyphens/>
              <w:jc w:val="center"/>
              <w:rPr>
                <w:rFonts w:ascii="Arial" w:hAnsi="Arial" w:cs="Arial"/>
                <w:b/>
                <w:sz w:val="14"/>
                <w:szCs w:val="14"/>
              </w:rPr>
            </w:pPr>
            <w:r w:rsidRPr="00A16F80">
              <w:rPr>
                <w:rFonts w:ascii="Arial" w:hAnsi="Arial" w:cs="Arial"/>
                <w:b/>
                <w:sz w:val="14"/>
                <w:szCs w:val="14"/>
              </w:rPr>
              <w:t>FACTOR DE INCREMENTO</w:t>
            </w:r>
          </w:p>
        </w:tc>
        <w:tc>
          <w:tcPr>
            <w:tcW w:w="839" w:type="dxa"/>
            <w:shd w:val="clear" w:color="auto" w:fill="D9D9D9" w:themeFill="background1" w:themeFillShade="D9"/>
            <w:vAlign w:val="center"/>
          </w:tcPr>
          <w:p w:rsidR="00DA64BC" w:rsidRPr="00A16F80" w:rsidRDefault="00DA64BC" w:rsidP="00D77406">
            <w:pPr>
              <w:suppressAutoHyphens/>
              <w:jc w:val="center"/>
              <w:rPr>
                <w:rFonts w:ascii="Arial" w:hAnsi="Arial" w:cs="Arial"/>
                <w:b/>
                <w:sz w:val="14"/>
                <w:szCs w:val="14"/>
              </w:rPr>
            </w:pPr>
            <w:r w:rsidRPr="00A16F80">
              <w:rPr>
                <w:rFonts w:ascii="Arial" w:hAnsi="Arial" w:cs="Arial"/>
                <w:b/>
                <w:sz w:val="14"/>
                <w:szCs w:val="14"/>
              </w:rPr>
              <w:t>Precio unitario antes IVA</w:t>
            </w:r>
          </w:p>
        </w:tc>
        <w:tc>
          <w:tcPr>
            <w:tcW w:w="839" w:type="dxa"/>
            <w:shd w:val="clear" w:color="auto" w:fill="D9D9D9" w:themeFill="background1" w:themeFillShade="D9"/>
            <w:vAlign w:val="center"/>
          </w:tcPr>
          <w:p w:rsidR="00DA64BC" w:rsidRPr="00A16F80" w:rsidRDefault="00DA64BC" w:rsidP="00D77406">
            <w:pPr>
              <w:suppressAutoHyphens/>
              <w:jc w:val="center"/>
              <w:rPr>
                <w:rFonts w:ascii="Arial" w:hAnsi="Arial" w:cs="Arial"/>
                <w:b/>
                <w:sz w:val="14"/>
                <w:szCs w:val="14"/>
              </w:rPr>
            </w:pPr>
            <w:r w:rsidRPr="00A16F80">
              <w:rPr>
                <w:rFonts w:ascii="Arial" w:hAnsi="Arial" w:cs="Arial"/>
                <w:b/>
                <w:sz w:val="14"/>
                <w:szCs w:val="14"/>
              </w:rPr>
              <w:t>Subtotal</w:t>
            </w:r>
          </w:p>
        </w:tc>
        <w:tc>
          <w:tcPr>
            <w:tcW w:w="1099" w:type="dxa"/>
            <w:shd w:val="clear" w:color="auto" w:fill="D9D9D9" w:themeFill="background1" w:themeFillShade="D9"/>
            <w:vAlign w:val="center"/>
          </w:tcPr>
          <w:p w:rsidR="00DA64BC" w:rsidRPr="00A16F80" w:rsidRDefault="00DA64BC" w:rsidP="00D77406">
            <w:pPr>
              <w:suppressAutoHyphens/>
              <w:jc w:val="center"/>
              <w:rPr>
                <w:rFonts w:ascii="Arial" w:hAnsi="Arial" w:cs="Arial"/>
                <w:b/>
                <w:sz w:val="14"/>
                <w:szCs w:val="14"/>
              </w:rPr>
            </w:pPr>
            <w:r w:rsidRPr="00A16F80">
              <w:rPr>
                <w:rFonts w:ascii="Arial" w:hAnsi="Arial" w:cs="Arial"/>
                <w:b/>
                <w:sz w:val="14"/>
                <w:szCs w:val="14"/>
              </w:rPr>
              <w:t>PRECIO 2021</w:t>
            </w:r>
          </w:p>
        </w:tc>
      </w:tr>
      <w:tr w:rsidR="00DA64BC" w:rsidRPr="00A16F80" w:rsidTr="00D77406">
        <w:trPr>
          <w:jc w:val="center"/>
        </w:trPr>
        <w:tc>
          <w:tcPr>
            <w:tcW w:w="815" w:type="dxa"/>
            <w:vAlign w:val="center"/>
          </w:tcPr>
          <w:p w:rsidR="00DA64BC" w:rsidRPr="00A16F80" w:rsidRDefault="00DA64BC" w:rsidP="00D77406">
            <w:pPr>
              <w:suppressAutoHyphens/>
              <w:jc w:val="center"/>
              <w:rPr>
                <w:rFonts w:ascii="Arial" w:hAnsi="Arial" w:cs="Arial"/>
                <w:sz w:val="14"/>
                <w:szCs w:val="14"/>
              </w:rPr>
            </w:pPr>
            <w:r w:rsidRPr="00A16F80">
              <w:rPr>
                <w:rFonts w:ascii="Arial" w:hAnsi="Arial" w:cs="Arial"/>
                <w:sz w:val="14"/>
                <w:szCs w:val="14"/>
              </w:rPr>
              <w:t>94</w:t>
            </w:r>
          </w:p>
        </w:tc>
        <w:tc>
          <w:tcPr>
            <w:tcW w:w="1595" w:type="dxa"/>
            <w:vAlign w:val="center"/>
          </w:tcPr>
          <w:p w:rsidR="00DA64BC" w:rsidRPr="00A16F80" w:rsidRDefault="00DA64BC" w:rsidP="00D77406">
            <w:pPr>
              <w:suppressAutoHyphens/>
              <w:jc w:val="both"/>
              <w:rPr>
                <w:rFonts w:ascii="Arial" w:hAnsi="Arial" w:cs="Arial"/>
                <w:sz w:val="14"/>
                <w:szCs w:val="14"/>
              </w:rPr>
            </w:pPr>
            <w:r w:rsidRPr="00A16F80">
              <w:rPr>
                <w:rFonts w:ascii="Arial" w:hAnsi="Arial" w:cs="Arial"/>
                <w:sz w:val="14"/>
                <w:szCs w:val="14"/>
              </w:rPr>
              <w:t>Servicio de cambio de 4 llantas con alineación y balanceo por patrulla</w:t>
            </w:r>
          </w:p>
        </w:tc>
        <w:tc>
          <w:tcPr>
            <w:tcW w:w="723" w:type="dxa"/>
            <w:vAlign w:val="center"/>
          </w:tcPr>
          <w:p w:rsidR="00DA64BC" w:rsidRPr="00A16F80" w:rsidRDefault="00DA64BC" w:rsidP="00D77406">
            <w:pPr>
              <w:suppressAutoHyphens/>
              <w:jc w:val="center"/>
              <w:rPr>
                <w:rFonts w:ascii="Arial" w:hAnsi="Arial" w:cs="Arial"/>
                <w:sz w:val="14"/>
                <w:szCs w:val="14"/>
              </w:rPr>
            </w:pPr>
            <w:r w:rsidRPr="00A16F80">
              <w:rPr>
                <w:rFonts w:ascii="Arial" w:hAnsi="Arial" w:cs="Arial"/>
                <w:sz w:val="14"/>
                <w:szCs w:val="14"/>
              </w:rPr>
              <w:t>1</w:t>
            </w:r>
          </w:p>
        </w:tc>
        <w:tc>
          <w:tcPr>
            <w:tcW w:w="839" w:type="dxa"/>
            <w:vAlign w:val="center"/>
          </w:tcPr>
          <w:p w:rsidR="00DA64BC" w:rsidRPr="00A16F80" w:rsidRDefault="00DA64BC" w:rsidP="00D77406">
            <w:pPr>
              <w:suppressAutoHyphens/>
              <w:jc w:val="both"/>
              <w:rPr>
                <w:rFonts w:ascii="Arial" w:hAnsi="Arial" w:cs="Arial"/>
                <w:sz w:val="14"/>
                <w:szCs w:val="14"/>
              </w:rPr>
            </w:pPr>
            <w:r w:rsidRPr="00A16F80">
              <w:rPr>
                <w:rFonts w:ascii="Arial" w:hAnsi="Arial" w:cs="Arial"/>
                <w:sz w:val="14"/>
                <w:szCs w:val="14"/>
              </w:rPr>
              <w:t>$4,827.59</w:t>
            </w:r>
          </w:p>
        </w:tc>
        <w:tc>
          <w:tcPr>
            <w:tcW w:w="848" w:type="dxa"/>
            <w:vAlign w:val="center"/>
          </w:tcPr>
          <w:p w:rsidR="00DA64BC" w:rsidRPr="00A16F80" w:rsidRDefault="00DA64BC" w:rsidP="00D77406">
            <w:pPr>
              <w:suppressAutoHyphens/>
              <w:jc w:val="both"/>
              <w:rPr>
                <w:rFonts w:ascii="Arial" w:hAnsi="Arial" w:cs="Arial"/>
                <w:sz w:val="14"/>
                <w:szCs w:val="14"/>
              </w:rPr>
            </w:pPr>
            <w:r w:rsidRPr="00A16F80">
              <w:rPr>
                <w:rFonts w:ascii="Arial" w:hAnsi="Arial" w:cs="Arial"/>
                <w:sz w:val="14"/>
                <w:szCs w:val="14"/>
              </w:rPr>
              <w:t>$4,827.59</w:t>
            </w:r>
          </w:p>
        </w:tc>
        <w:tc>
          <w:tcPr>
            <w:tcW w:w="995" w:type="dxa"/>
            <w:vAlign w:val="center"/>
          </w:tcPr>
          <w:p w:rsidR="00DA64BC" w:rsidRPr="00A16F80" w:rsidRDefault="00DA64BC" w:rsidP="00D77406">
            <w:pPr>
              <w:suppressAutoHyphens/>
              <w:jc w:val="both"/>
              <w:rPr>
                <w:rFonts w:ascii="Arial" w:hAnsi="Arial" w:cs="Arial"/>
                <w:sz w:val="14"/>
                <w:szCs w:val="14"/>
              </w:rPr>
            </w:pPr>
            <w:r w:rsidRPr="00A16F80">
              <w:rPr>
                <w:rFonts w:ascii="Arial" w:hAnsi="Arial" w:cs="Arial"/>
                <w:sz w:val="14"/>
                <w:szCs w:val="14"/>
              </w:rPr>
              <w:t>$453,793.10</w:t>
            </w:r>
          </w:p>
        </w:tc>
        <w:tc>
          <w:tcPr>
            <w:tcW w:w="1158" w:type="dxa"/>
            <w:vAlign w:val="center"/>
          </w:tcPr>
          <w:p w:rsidR="00DA64BC" w:rsidRPr="00A16F80" w:rsidRDefault="00DA64BC" w:rsidP="00D77406">
            <w:pPr>
              <w:suppressAutoHyphens/>
              <w:jc w:val="center"/>
              <w:rPr>
                <w:rFonts w:ascii="Arial" w:hAnsi="Arial" w:cs="Arial"/>
                <w:sz w:val="14"/>
                <w:szCs w:val="14"/>
              </w:rPr>
            </w:pPr>
            <w:r w:rsidRPr="00A16F80">
              <w:rPr>
                <w:rFonts w:ascii="Arial" w:hAnsi="Arial" w:cs="Arial"/>
                <w:sz w:val="14"/>
                <w:szCs w:val="14"/>
              </w:rPr>
              <w:t>1.10</w:t>
            </w:r>
          </w:p>
        </w:tc>
        <w:tc>
          <w:tcPr>
            <w:tcW w:w="839" w:type="dxa"/>
            <w:vAlign w:val="center"/>
          </w:tcPr>
          <w:p w:rsidR="00DA64BC" w:rsidRPr="00A16F80" w:rsidRDefault="00DA64BC" w:rsidP="00D77406">
            <w:pPr>
              <w:suppressAutoHyphens/>
              <w:jc w:val="both"/>
              <w:rPr>
                <w:rFonts w:ascii="Arial" w:hAnsi="Arial" w:cs="Arial"/>
                <w:sz w:val="14"/>
                <w:szCs w:val="14"/>
              </w:rPr>
            </w:pPr>
            <w:r w:rsidRPr="00A16F80">
              <w:rPr>
                <w:rFonts w:ascii="Arial" w:hAnsi="Arial" w:cs="Arial"/>
                <w:sz w:val="14"/>
                <w:szCs w:val="14"/>
              </w:rPr>
              <w:t>$5,310.34</w:t>
            </w:r>
          </w:p>
        </w:tc>
        <w:tc>
          <w:tcPr>
            <w:tcW w:w="839" w:type="dxa"/>
            <w:vAlign w:val="center"/>
          </w:tcPr>
          <w:p w:rsidR="00DA64BC" w:rsidRPr="00A16F80" w:rsidRDefault="00DA64BC" w:rsidP="00D77406">
            <w:pPr>
              <w:suppressAutoHyphens/>
              <w:jc w:val="both"/>
              <w:rPr>
                <w:rFonts w:ascii="Arial" w:hAnsi="Arial" w:cs="Arial"/>
                <w:sz w:val="14"/>
                <w:szCs w:val="14"/>
              </w:rPr>
            </w:pPr>
            <w:r w:rsidRPr="00A16F80">
              <w:rPr>
                <w:rFonts w:ascii="Arial" w:hAnsi="Arial" w:cs="Arial"/>
                <w:sz w:val="14"/>
                <w:szCs w:val="14"/>
              </w:rPr>
              <w:t>$5,310.34</w:t>
            </w:r>
          </w:p>
        </w:tc>
        <w:tc>
          <w:tcPr>
            <w:tcW w:w="1099" w:type="dxa"/>
            <w:vAlign w:val="center"/>
          </w:tcPr>
          <w:p w:rsidR="00DA64BC" w:rsidRPr="00A16F80" w:rsidRDefault="00DA64BC" w:rsidP="00D77406">
            <w:pPr>
              <w:suppressAutoHyphens/>
              <w:jc w:val="both"/>
              <w:rPr>
                <w:rFonts w:ascii="Arial" w:hAnsi="Arial" w:cs="Arial"/>
                <w:sz w:val="14"/>
                <w:szCs w:val="14"/>
              </w:rPr>
            </w:pPr>
            <w:r w:rsidRPr="00A16F80">
              <w:rPr>
                <w:rFonts w:ascii="Arial" w:hAnsi="Arial" w:cs="Arial"/>
                <w:sz w:val="14"/>
                <w:szCs w:val="14"/>
              </w:rPr>
              <w:t>$499,172.41</w:t>
            </w:r>
          </w:p>
        </w:tc>
      </w:tr>
    </w:tbl>
    <w:p w:rsidR="00DA64BC" w:rsidRDefault="00DA64BC" w:rsidP="00DA64BC">
      <w:pPr>
        <w:suppressAutoHyphens/>
        <w:jc w:val="both"/>
        <w:rPr>
          <w:rFonts w:ascii="Arial" w:hAnsi="Arial" w:cs="Arial"/>
          <w:sz w:val="22"/>
          <w:szCs w:val="22"/>
        </w:rPr>
      </w:pPr>
    </w:p>
    <w:p w:rsidR="00DA64BC" w:rsidRDefault="00DA64BC" w:rsidP="00DA64BC">
      <w:pPr>
        <w:suppressAutoHyphens/>
        <w:jc w:val="both"/>
        <w:rPr>
          <w:rFonts w:ascii="Arial" w:hAnsi="Arial" w:cs="Arial"/>
          <w:sz w:val="22"/>
          <w:szCs w:val="22"/>
        </w:rPr>
      </w:pPr>
      <w:r>
        <w:rPr>
          <w:rFonts w:ascii="Arial" w:hAnsi="Arial" w:cs="Arial"/>
          <w:sz w:val="22"/>
          <w:szCs w:val="22"/>
        </w:rPr>
        <w:t>Debe decir</w:t>
      </w:r>
    </w:p>
    <w:p w:rsidR="00DA64BC" w:rsidRDefault="00DA64BC" w:rsidP="00DA64BC">
      <w:pPr>
        <w:suppressAutoHyphens/>
        <w:jc w:val="both"/>
        <w:rPr>
          <w:rFonts w:ascii="Arial" w:hAnsi="Arial" w:cs="Arial"/>
          <w:sz w:val="22"/>
          <w:szCs w:val="22"/>
        </w:rPr>
      </w:pPr>
    </w:p>
    <w:tbl>
      <w:tblPr>
        <w:tblStyle w:val="Tablaconcuadrcula"/>
        <w:tblW w:w="9750" w:type="dxa"/>
        <w:jc w:val="center"/>
        <w:tblLook w:val="04A0" w:firstRow="1" w:lastRow="0" w:firstColumn="1" w:lastColumn="0" w:noHBand="0" w:noVBand="1"/>
      </w:tblPr>
      <w:tblGrid>
        <w:gridCol w:w="815"/>
        <w:gridCol w:w="1318"/>
        <w:gridCol w:w="723"/>
        <w:gridCol w:w="839"/>
        <w:gridCol w:w="917"/>
        <w:gridCol w:w="1112"/>
        <w:gridCol w:w="1158"/>
        <w:gridCol w:w="839"/>
        <w:gridCol w:w="917"/>
        <w:gridCol w:w="1112"/>
      </w:tblGrid>
      <w:tr w:rsidR="00DA64BC" w:rsidRPr="00A16F80" w:rsidTr="00D77406">
        <w:trPr>
          <w:jc w:val="center"/>
        </w:trPr>
        <w:tc>
          <w:tcPr>
            <w:tcW w:w="815" w:type="dxa"/>
            <w:shd w:val="clear" w:color="auto" w:fill="D9D9D9" w:themeFill="background1" w:themeFillShade="D9"/>
            <w:vAlign w:val="center"/>
          </w:tcPr>
          <w:p w:rsidR="00DA64BC" w:rsidRPr="00A16F80" w:rsidRDefault="00DA64BC" w:rsidP="00D77406">
            <w:pPr>
              <w:suppressAutoHyphens/>
              <w:jc w:val="center"/>
              <w:rPr>
                <w:rFonts w:ascii="Arial" w:hAnsi="Arial" w:cs="Arial"/>
                <w:b/>
                <w:sz w:val="14"/>
                <w:szCs w:val="14"/>
              </w:rPr>
            </w:pPr>
            <w:r w:rsidRPr="00A16F80">
              <w:rPr>
                <w:rFonts w:ascii="Arial" w:hAnsi="Arial" w:cs="Arial"/>
                <w:b/>
                <w:sz w:val="14"/>
                <w:szCs w:val="14"/>
              </w:rPr>
              <w:t>Cantidad</w:t>
            </w:r>
          </w:p>
        </w:tc>
        <w:tc>
          <w:tcPr>
            <w:tcW w:w="1318" w:type="dxa"/>
            <w:shd w:val="clear" w:color="auto" w:fill="D9D9D9" w:themeFill="background1" w:themeFillShade="D9"/>
            <w:vAlign w:val="center"/>
          </w:tcPr>
          <w:p w:rsidR="00DA64BC" w:rsidRPr="00A16F80" w:rsidRDefault="00DA64BC" w:rsidP="00D77406">
            <w:pPr>
              <w:suppressAutoHyphens/>
              <w:jc w:val="center"/>
              <w:rPr>
                <w:rFonts w:ascii="Arial" w:hAnsi="Arial" w:cs="Arial"/>
                <w:b/>
                <w:sz w:val="14"/>
                <w:szCs w:val="14"/>
              </w:rPr>
            </w:pPr>
            <w:r w:rsidRPr="00A16F80">
              <w:rPr>
                <w:rFonts w:ascii="Arial" w:hAnsi="Arial" w:cs="Arial"/>
                <w:b/>
                <w:sz w:val="14"/>
                <w:szCs w:val="14"/>
              </w:rPr>
              <w:t>Concepto</w:t>
            </w:r>
          </w:p>
        </w:tc>
        <w:tc>
          <w:tcPr>
            <w:tcW w:w="723" w:type="dxa"/>
            <w:shd w:val="clear" w:color="auto" w:fill="D9D9D9" w:themeFill="background1" w:themeFillShade="D9"/>
            <w:vAlign w:val="center"/>
          </w:tcPr>
          <w:p w:rsidR="00DA64BC" w:rsidRPr="00A16F80" w:rsidRDefault="00DA64BC" w:rsidP="00D77406">
            <w:pPr>
              <w:suppressAutoHyphens/>
              <w:jc w:val="center"/>
              <w:rPr>
                <w:rFonts w:ascii="Arial" w:hAnsi="Arial" w:cs="Arial"/>
                <w:b/>
                <w:sz w:val="14"/>
                <w:szCs w:val="14"/>
              </w:rPr>
            </w:pPr>
            <w:r w:rsidRPr="00A16F80">
              <w:rPr>
                <w:rFonts w:ascii="Arial" w:hAnsi="Arial" w:cs="Arial"/>
                <w:b/>
                <w:sz w:val="14"/>
                <w:szCs w:val="14"/>
              </w:rPr>
              <w:t>Max 100,000 KMS</w:t>
            </w:r>
          </w:p>
        </w:tc>
        <w:tc>
          <w:tcPr>
            <w:tcW w:w="839" w:type="dxa"/>
            <w:shd w:val="clear" w:color="auto" w:fill="D9D9D9" w:themeFill="background1" w:themeFillShade="D9"/>
            <w:vAlign w:val="center"/>
          </w:tcPr>
          <w:p w:rsidR="00DA64BC" w:rsidRPr="00A16F80" w:rsidRDefault="00DA64BC" w:rsidP="00D77406">
            <w:pPr>
              <w:suppressAutoHyphens/>
              <w:jc w:val="center"/>
              <w:rPr>
                <w:rFonts w:ascii="Arial" w:hAnsi="Arial" w:cs="Arial"/>
                <w:b/>
                <w:sz w:val="14"/>
                <w:szCs w:val="14"/>
              </w:rPr>
            </w:pPr>
            <w:r w:rsidRPr="00A16F80">
              <w:rPr>
                <w:rFonts w:ascii="Arial" w:hAnsi="Arial" w:cs="Arial"/>
                <w:b/>
                <w:sz w:val="14"/>
                <w:szCs w:val="14"/>
              </w:rPr>
              <w:t xml:space="preserve">Precio unitario Antes </w:t>
            </w:r>
            <w:proofErr w:type="spellStart"/>
            <w:r w:rsidRPr="00A16F80">
              <w:rPr>
                <w:rFonts w:ascii="Arial" w:hAnsi="Arial" w:cs="Arial"/>
                <w:b/>
                <w:sz w:val="14"/>
                <w:szCs w:val="14"/>
              </w:rPr>
              <w:t>iva</w:t>
            </w:r>
            <w:proofErr w:type="spellEnd"/>
          </w:p>
        </w:tc>
        <w:tc>
          <w:tcPr>
            <w:tcW w:w="917" w:type="dxa"/>
            <w:shd w:val="clear" w:color="auto" w:fill="D9D9D9" w:themeFill="background1" w:themeFillShade="D9"/>
            <w:vAlign w:val="center"/>
          </w:tcPr>
          <w:p w:rsidR="00DA64BC" w:rsidRPr="00A16F80" w:rsidRDefault="00DA64BC" w:rsidP="00D77406">
            <w:pPr>
              <w:suppressAutoHyphens/>
              <w:jc w:val="center"/>
              <w:rPr>
                <w:rFonts w:ascii="Arial" w:hAnsi="Arial" w:cs="Arial"/>
                <w:b/>
                <w:sz w:val="14"/>
                <w:szCs w:val="14"/>
              </w:rPr>
            </w:pPr>
            <w:r w:rsidRPr="00A16F80">
              <w:rPr>
                <w:rFonts w:ascii="Arial" w:hAnsi="Arial" w:cs="Arial"/>
                <w:b/>
                <w:sz w:val="14"/>
                <w:szCs w:val="14"/>
              </w:rPr>
              <w:t>Subtotal</w:t>
            </w:r>
          </w:p>
        </w:tc>
        <w:tc>
          <w:tcPr>
            <w:tcW w:w="1112" w:type="dxa"/>
            <w:shd w:val="clear" w:color="auto" w:fill="D9D9D9" w:themeFill="background1" w:themeFillShade="D9"/>
            <w:vAlign w:val="center"/>
          </w:tcPr>
          <w:p w:rsidR="00DA64BC" w:rsidRPr="00A16F80" w:rsidRDefault="00DA64BC" w:rsidP="00D77406">
            <w:pPr>
              <w:suppressAutoHyphens/>
              <w:jc w:val="center"/>
              <w:rPr>
                <w:rFonts w:ascii="Arial" w:hAnsi="Arial" w:cs="Arial"/>
                <w:b/>
                <w:sz w:val="14"/>
                <w:szCs w:val="14"/>
              </w:rPr>
            </w:pPr>
            <w:r w:rsidRPr="00A16F80">
              <w:rPr>
                <w:rFonts w:ascii="Arial" w:hAnsi="Arial" w:cs="Arial"/>
                <w:b/>
                <w:sz w:val="14"/>
                <w:szCs w:val="14"/>
              </w:rPr>
              <w:t>PRECIO 2020 TOTAL</w:t>
            </w:r>
          </w:p>
        </w:tc>
        <w:tc>
          <w:tcPr>
            <w:tcW w:w="1158" w:type="dxa"/>
            <w:shd w:val="clear" w:color="auto" w:fill="D9D9D9" w:themeFill="background1" w:themeFillShade="D9"/>
            <w:vAlign w:val="center"/>
          </w:tcPr>
          <w:p w:rsidR="00DA64BC" w:rsidRPr="00A16F80" w:rsidRDefault="00DA64BC" w:rsidP="00D77406">
            <w:pPr>
              <w:suppressAutoHyphens/>
              <w:jc w:val="center"/>
              <w:rPr>
                <w:rFonts w:ascii="Arial" w:hAnsi="Arial" w:cs="Arial"/>
                <w:b/>
                <w:sz w:val="14"/>
                <w:szCs w:val="14"/>
              </w:rPr>
            </w:pPr>
            <w:r w:rsidRPr="00A16F80">
              <w:rPr>
                <w:rFonts w:ascii="Arial" w:hAnsi="Arial" w:cs="Arial"/>
                <w:b/>
                <w:sz w:val="14"/>
                <w:szCs w:val="14"/>
              </w:rPr>
              <w:t>FACTOR DE INCREMENTO</w:t>
            </w:r>
          </w:p>
        </w:tc>
        <w:tc>
          <w:tcPr>
            <w:tcW w:w="839" w:type="dxa"/>
            <w:shd w:val="clear" w:color="auto" w:fill="D9D9D9" w:themeFill="background1" w:themeFillShade="D9"/>
            <w:vAlign w:val="center"/>
          </w:tcPr>
          <w:p w:rsidR="00DA64BC" w:rsidRPr="00A16F80" w:rsidRDefault="00DA64BC" w:rsidP="00D77406">
            <w:pPr>
              <w:suppressAutoHyphens/>
              <w:jc w:val="center"/>
              <w:rPr>
                <w:rFonts w:ascii="Arial" w:hAnsi="Arial" w:cs="Arial"/>
                <w:b/>
                <w:sz w:val="14"/>
                <w:szCs w:val="14"/>
              </w:rPr>
            </w:pPr>
            <w:r w:rsidRPr="00A16F80">
              <w:rPr>
                <w:rFonts w:ascii="Arial" w:hAnsi="Arial" w:cs="Arial"/>
                <w:b/>
                <w:sz w:val="14"/>
                <w:szCs w:val="14"/>
              </w:rPr>
              <w:t>Precio unitario antes IVA</w:t>
            </w:r>
          </w:p>
        </w:tc>
        <w:tc>
          <w:tcPr>
            <w:tcW w:w="917" w:type="dxa"/>
            <w:shd w:val="clear" w:color="auto" w:fill="D9D9D9" w:themeFill="background1" w:themeFillShade="D9"/>
            <w:vAlign w:val="center"/>
          </w:tcPr>
          <w:p w:rsidR="00DA64BC" w:rsidRPr="00A16F80" w:rsidRDefault="00DA64BC" w:rsidP="00D77406">
            <w:pPr>
              <w:suppressAutoHyphens/>
              <w:jc w:val="center"/>
              <w:rPr>
                <w:rFonts w:ascii="Arial" w:hAnsi="Arial" w:cs="Arial"/>
                <w:b/>
                <w:sz w:val="14"/>
                <w:szCs w:val="14"/>
              </w:rPr>
            </w:pPr>
            <w:r w:rsidRPr="00A16F80">
              <w:rPr>
                <w:rFonts w:ascii="Arial" w:hAnsi="Arial" w:cs="Arial"/>
                <w:b/>
                <w:sz w:val="14"/>
                <w:szCs w:val="14"/>
              </w:rPr>
              <w:t>Subtotal</w:t>
            </w:r>
          </w:p>
        </w:tc>
        <w:tc>
          <w:tcPr>
            <w:tcW w:w="1112" w:type="dxa"/>
            <w:shd w:val="clear" w:color="auto" w:fill="D9D9D9" w:themeFill="background1" w:themeFillShade="D9"/>
            <w:vAlign w:val="center"/>
          </w:tcPr>
          <w:p w:rsidR="00DA64BC" w:rsidRPr="00A16F80" w:rsidRDefault="00DA64BC" w:rsidP="00D77406">
            <w:pPr>
              <w:suppressAutoHyphens/>
              <w:jc w:val="center"/>
              <w:rPr>
                <w:rFonts w:ascii="Arial" w:hAnsi="Arial" w:cs="Arial"/>
                <w:b/>
                <w:sz w:val="14"/>
                <w:szCs w:val="14"/>
              </w:rPr>
            </w:pPr>
            <w:r w:rsidRPr="00A16F80">
              <w:rPr>
                <w:rFonts w:ascii="Arial" w:hAnsi="Arial" w:cs="Arial"/>
                <w:b/>
                <w:sz w:val="14"/>
                <w:szCs w:val="14"/>
              </w:rPr>
              <w:t>PRECIO 2021</w:t>
            </w:r>
          </w:p>
        </w:tc>
      </w:tr>
      <w:tr w:rsidR="00DA64BC" w:rsidRPr="00A16F80" w:rsidTr="00D77406">
        <w:trPr>
          <w:jc w:val="center"/>
        </w:trPr>
        <w:tc>
          <w:tcPr>
            <w:tcW w:w="815" w:type="dxa"/>
            <w:vAlign w:val="center"/>
          </w:tcPr>
          <w:p w:rsidR="00DA64BC" w:rsidRPr="00A16F80" w:rsidRDefault="00DA64BC" w:rsidP="00D77406">
            <w:pPr>
              <w:suppressAutoHyphens/>
              <w:jc w:val="center"/>
              <w:rPr>
                <w:rFonts w:ascii="Arial" w:hAnsi="Arial" w:cs="Arial"/>
                <w:sz w:val="14"/>
                <w:szCs w:val="14"/>
              </w:rPr>
            </w:pPr>
            <w:r w:rsidRPr="00A16F80">
              <w:rPr>
                <w:rFonts w:ascii="Arial" w:hAnsi="Arial" w:cs="Arial"/>
                <w:sz w:val="14"/>
                <w:szCs w:val="14"/>
              </w:rPr>
              <w:t>94</w:t>
            </w:r>
          </w:p>
        </w:tc>
        <w:tc>
          <w:tcPr>
            <w:tcW w:w="1318" w:type="dxa"/>
            <w:vAlign w:val="center"/>
          </w:tcPr>
          <w:p w:rsidR="00DA64BC" w:rsidRPr="00A16F80" w:rsidRDefault="00DA64BC" w:rsidP="00D77406">
            <w:pPr>
              <w:suppressAutoHyphens/>
              <w:jc w:val="both"/>
              <w:rPr>
                <w:rFonts w:ascii="Arial" w:hAnsi="Arial" w:cs="Arial"/>
                <w:sz w:val="14"/>
                <w:szCs w:val="14"/>
              </w:rPr>
            </w:pPr>
            <w:r w:rsidRPr="00A16F80">
              <w:rPr>
                <w:rFonts w:ascii="Arial" w:hAnsi="Arial" w:cs="Arial"/>
                <w:sz w:val="14"/>
                <w:szCs w:val="14"/>
              </w:rPr>
              <w:t>Servicio de cambio de 4 llantas con alineación y balanceo por patrulla</w:t>
            </w:r>
          </w:p>
        </w:tc>
        <w:tc>
          <w:tcPr>
            <w:tcW w:w="723" w:type="dxa"/>
            <w:vAlign w:val="center"/>
          </w:tcPr>
          <w:p w:rsidR="00DA64BC" w:rsidRPr="00A16F80" w:rsidRDefault="00DA64BC" w:rsidP="00D77406">
            <w:pPr>
              <w:suppressAutoHyphens/>
              <w:jc w:val="center"/>
              <w:rPr>
                <w:rFonts w:ascii="Arial" w:hAnsi="Arial" w:cs="Arial"/>
                <w:sz w:val="14"/>
                <w:szCs w:val="14"/>
              </w:rPr>
            </w:pPr>
            <w:r w:rsidRPr="00A16F80">
              <w:rPr>
                <w:rFonts w:ascii="Arial" w:hAnsi="Arial" w:cs="Arial"/>
                <w:sz w:val="14"/>
                <w:szCs w:val="14"/>
              </w:rPr>
              <w:t>1</w:t>
            </w:r>
          </w:p>
        </w:tc>
        <w:tc>
          <w:tcPr>
            <w:tcW w:w="839" w:type="dxa"/>
            <w:vAlign w:val="center"/>
          </w:tcPr>
          <w:p w:rsidR="00DA64BC" w:rsidRPr="00A16F80" w:rsidRDefault="00DA64BC" w:rsidP="00D77406">
            <w:pPr>
              <w:suppressAutoHyphens/>
              <w:jc w:val="both"/>
              <w:rPr>
                <w:rFonts w:ascii="Arial" w:hAnsi="Arial" w:cs="Arial"/>
                <w:sz w:val="14"/>
                <w:szCs w:val="14"/>
              </w:rPr>
            </w:pPr>
            <w:r w:rsidRPr="00A16F80">
              <w:rPr>
                <w:rFonts w:ascii="Arial" w:hAnsi="Arial" w:cs="Arial"/>
                <w:sz w:val="14"/>
                <w:szCs w:val="14"/>
              </w:rPr>
              <w:t>$4,</w:t>
            </w:r>
            <w:r>
              <w:rPr>
                <w:rFonts w:ascii="Arial" w:hAnsi="Arial" w:cs="Arial"/>
                <w:sz w:val="14"/>
                <w:szCs w:val="14"/>
              </w:rPr>
              <w:t>116.38</w:t>
            </w:r>
          </w:p>
        </w:tc>
        <w:tc>
          <w:tcPr>
            <w:tcW w:w="917" w:type="dxa"/>
            <w:vAlign w:val="center"/>
          </w:tcPr>
          <w:p w:rsidR="00DA64BC" w:rsidRPr="00A16F80" w:rsidRDefault="00DA64BC" w:rsidP="00D77406">
            <w:pPr>
              <w:suppressAutoHyphens/>
              <w:jc w:val="both"/>
              <w:rPr>
                <w:rFonts w:ascii="Arial" w:hAnsi="Arial" w:cs="Arial"/>
                <w:sz w:val="14"/>
                <w:szCs w:val="14"/>
              </w:rPr>
            </w:pPr>
            <w:r w:rsidRPr="00A16F80">
              <w:rPr>
                <w:rFonts w:ascii="Arial" w:hAnsi="Arial" w:cs="Arial"/>
                <w:sz w:val="14"/>
                <w:szCs w:val="14"/>
              </w:rPr>
              <w:t>$</w:t>
            </w:r>
            <w:r>
              <w:rPr>
                <w:rFonts w:ascii="Arial" w:hAnsi="Arial" w:cs="Arial"/>
                <w:sz w:val="14"/>
                <w:szCs w:val="14"/>
              </w:rPr>
              <w:t>16,465.52</w:t>
            </w:r>
          </w:p>
        </w:tc>
        <w:tc>
          <w:tcPr>
            <w:tcW w:w="1112" w:type="dxa"/>
            <w:vAlign w:val="center"/>
          </w:tcPr>
          <w:p w:rsidR="00DA64BC" w:rsidRPr="00A16F80" w:rsidRDefault="00DA64BC" w:rsidP="00D77406">
            <w:pPr>
              <w:suppressAutoHyphens/>
              <w:jc w:val="both"/>
              <w:rPr>
                <w:rFonts w:ascii="Arial" w:hAnsi="Arial" w:cs="Arial"/>
                <w:sz w:val="14"/>
                <w:szCs w:val="14"/>
              </w:rPr>
            </w:pPr>
            <w:r>
              <w:rPr>
                <w:rFonts w:ascii="Arial" w:hAnsi="Arial" w:cs="Arial"/>
                <w:sz w:val="14"/>
                <w:szCs w:val="14"/>
              </w:rPr>
              <w:t>$1,547,758.62</w:t>
            </w:r>
          </w:p>
        </w:tc>
        <w:tc>
          <w:tcPr>
            <w:tcW w:w="1158" w:type="dxa"/>
            <w:vAlign w:val="center"/>
          </w:tcPr>
          <w:p w:rsidR="00DA64BC" w:rsidRPr="00A16F80" w:rsidRDefault="00DA64BC" w:rsidP="00D77406">
            <w:pPr>
              <w:suppressAutoHyphens/>
              <w:jc w:val="center"/>
              <w:rPr>
                <w:rFonts w:ascii="Arial" w:hAnsi="Arial" w:cs="Arial"/>
                <w:sz w:val="14"/>
                <w:szCs w:val="14"/>
              </w:rPr>
            </w:pPr>
            <w:r w:rsidRPr="00A16F80">
              <w:rPr>
                <w:rFonts w:ascii="Arial" w:hAnsi="Arial" w:cs="Arial"/>
                <w:sz w:val="14"/>
                <w:szCs w:val="14"/>
              </w:rPr>
              <w:t>1.10</w:t>
            </w:r>
          </w:p>
        </w:tc>
        <w:tc>
          <w:tcPr>
            <w:tcW w:w="839" w:type="dxa"/>
            <w:vAlign w:val="center"/>
          </w:tcPr>
          <w:p w:rsidR="00DA64BC" w:rsidRPr="00A16F80" w:rsidRDefault="00DA64BC" w:rsidP="00D77406">
            <w:pPr>
              <w:suppressAutoHyphens/>
              <w:jc w:val="both"/>
              <w:rPr>
                <w:rFonts w:ascii="Arial" w:hAnsi="Arial" w:cs="Arial"/>
                <w:sz w:val="14"/>
                <w:szCs w:val="14"/>
              </w:rPr>
            </w:pPr>
            <w:r w:rsidRPr="00A16F80">
              <w:rPr>
                <w:rFonts w:ascii="Arial" w:hAnsi="Arial" w:cs="Arial"/>
                <w:sz w:val="14"/>
                <w:szCs w:val="14"/>
              </w:rPr>
              <w:t>$</w:t>
            </w:r>
            <w:r>
              <w:rPr>
                <w:rFonts w:ascii="Arial" w:hAnsi="Arial" w:cs="Arial"/>
                <w:sz w:val="14"/>
                <w:szCs w:val="14"/>
              </w:rPr>
              <w:t>4,528.02</w:t>
            </w:r>
          </w:p>
        </w:tc>
        <w:tc>
          <w:tcPr>
            <w:tcW w:w="917" w:type="dxa"/>
            <w:vAlign w:val="center"/>
          </w:tcPr>
          <w:p w:rsidR="00DA64BC" w:rsidRPr="00A16F80" w:rsidRDefault="00DA64BC" w:rsidP="00D77406">
            <w:pPr>
              <w:suppressAutoHyphens/>
              <w:jc w:val="both"/>
              <w:rPr>
                <w:rFonts w:ascii="Arial" w:hAnsi="Arial" w:cs="Arial"/>
                <w:sz w:val="14"/>
                <w:szCs w:val="14"/>
              </w:rPr>
            </w:pPr>
            <w:r>
              <w:rPr>
                <w:rFonts w:ascii="Arial" w:hAnsi="Arial" w:cs="Arial"/>
                <w:sz w:val="14"/>
                <w:szCs w:val="14"/>
              </w:rPr>
              <w:t>$18,112.06</w:t>
            </w:r>
          </w:p>
        </w:tc>
        <w:tc>
          <w:tcPr>
            <w:tcW w:w="1112" w:type="dxa"/>
            <w:vAlign w:val="center"/>
          </w:tcPr>
          <w:p w:rsidR="00DA64BC" w:rsidRPr="00A16F80" w:rsidRDefault="00DA64BC" w:rsidP="00D77406">
            <w:pPr>
              <w:suppressAutoHyphens/>
              <w:jc w:val="both"/>
              <w:rPr>
                <w:rFonts w:ascii="Arial" w:hAnsi="Arial" w:cs="Arial"/>
                <w:sz w:val="14"/>
                <w:szCs w:val="14"/>
              </w:rPr>
            </w:pPr>
            <w:r>
              <w:rPr>
                <w:rFonts w:ascii="Arial" w:hAnsi="Arial" w:cs="Arial"/>
                <w:sz w:val="14"/>
                <w:szCs w:val="14"/>
              </w:rPr>
              <w:t>$1,702,533.64</w:t>
            </w:r>
          </w:p>
        </w:tc>
      </w:tr>
    </w:tbl>
    <w:p w:rsidR="00DA64BC" w:rsidRDefault="00DA64BC" w:rsidP="00DA64BC">
      <w:pPr>
        <w:suppressAutoHyphens/>
        <w:jc w:val="both"/>
        <w:rPr>
          <w:rFonts w:ascii="Arial" w:hAnsi="Arial" w:cs="Arial"/>
          <w:sz w:val="22"/>
          <w:szCs w:val="22"/>
        </w:rPr>
      </w:pPr>
    </w:p>
    <w:p w:rsidR="00DA64BC" w:rsidRDefault="00DA64BC" w:rsidP="00523F7C">
      <w:pPr>
        <w:suppressAutoHyphens/>
        <w:jc w:val="both"/>
        <w:rPr>
          <w:rFonts w:ascii="Arial" w:hAnsi="Arial" w:cs="Arial"/>
        </w:rPr>
      </w:pPr>
    </w:p>
    <w:p w:rsidR="00523F7C" w:rsidRPr="004577FD" w:rsidRDefault="00523F7C" w:rsidP="00523F7C">
      <w:pPr>
        <w:suppressAutoHyphens/>
        <w:jc w:val="both"/>
        <w:rPr>
          <w:rFonts w:ascii="Arial" w:hAnsi="Arial" w:cs="Arial"/>
        </w:rPr>
      </w:pPr>
      <w:r w:rsidRPr="004577FD">
        <w:rPr>
          <w:rFonts w:ascii="Arial" w:hAnsi="Arial" w:cs="Arial"/>
        </w:rPr>
        <w:t xml:space="preserve">Asimismo, Oz Toyota Automotriz, S. de R.L. de C.V.,  presenta el desglose correcto de los costos y solicita se permita la facturación de cambio de </w:t>
      </w:r>
      <w:r w:rsidRPr="004577FD">
        <w:rPr>
          <w:rFonts w:ascii="Arial" w:hAnsi="Arial" w:cs="Arial"/>
          <w:b/>
        </w:rPr>
        <w:t>una</w:t>
      </w:r>
      <w:r w:rsidRPr="004577FD">
        <w:rPr>
          <w:rFonts w:ascii="Arial" w:hAnsi="Arial" w:cs="Arial"/>
        </w:rPr>
        <w:t xml:space="preserve"> llanta con su servicio de balanceo y alineación, de </w:t>
      </w:r>
      <w:r w:rsidRPr="004577FD">
        <w:rPr>
          <w:rFonts w:ascii="Arial" w:hAnsi="Arial" w:cs="Arial"/>
          <w:b/>
        </w:rPr>
        <w:t>dos</w:t>
      </w:r>
      <w:r w:rsidRPr="004577FD">
        <w:rPr>
          <w:rFonts w:ascii="Arial" w:hAnsi="Arial" w:cs="Arial"/>
        </w:rPr>
        <w:t xml:space="preserve"> llantas o de </w:t>
      </w:r>
      <w:r w:rsidRPr="004577FD">
        <w:rPr>
          <w:rFonts w:ascii="Arial" w:hAnsi="Arial" w:cs="Arial"/>
          <w:b/>
        </w:rPr>
        <w:t>tres</w:t>
      </w:r>
      <w:r w:rsidRPr="004577FD">
        <w:rPr>
          <w:rFonts w:ascii="Arial" w:hAnsi="Arial" w:cs="Arial"/>
        </w:rPr>
        <w:t xml:space="preserve"> llantas, según lo requiera el área usuaria  todo ello sujeto al presupuesto mínimo y máximo del contrato CO.- 1094/2020 ya establecidos en la cláusula CUARTA. CONTRAPRESTRACION Y FORMA DE PAGO.</w:t>
      </w:r>
    </w:p>
    <w:p w:rsidR="00523F7C" w:rsidRPr="004577FD" w:rsidRDefault="00523F7C" w:rsidP="00523F7C">
      <w:pPr>
        <w:suppressAutoHyphens/>
        <w:jc w:val="both"/>
        <w:rPr>
          <w:rFonts w:ascii="Arial" w:hAnsi="Arial" w:cs="Arial"/>
        </w:rPr>
      </w:pPr>
    </w:p>
    <w:p w:rsidR="00523F7C" w:rsidRPr="004577FD" w:rsidRDefault="00523F7C" w:rsidP="00523F7C">
      <w:pPr>
        <w:suppressAutoHyphens/>
        <w:jc w:val="both"/>
        <w:rPr>
          <w:rFonts w:ascii="Arial" w:hAnsi="Arial" w:cs="Arial"/>
        </w:rPr>
      </w:pPr>
      <w:r w:rsidRPr="004577FD">
        <w:rPr>
          <w:rFonts w:ascii="Arial" w:hAnsi="Arial" w:cs="Arial"/>
        </w:rPr>
        <w:t>Costo de cambio de una llanta antes de I</w:t>
      </w:r>
      <w:r>
        <w:rPr>
          <w:rFonts w:ascii="Arial" w:hAnsi="Arial" w:cs="Arial"/>
        </w:rPr>
        <w:t>.</w:t>
      </w:r>
      <w:r w:rsidRPr="004577FD">
        <w:rPr>
          <w:rFonts w:ascii="Arial" w:hAnsi="Arial" w:cs="Arial"/>
        </w:rPr>
        <w:t>V</w:t>
      </w:r>
      <w:r>
        <w:rPr>
          <w:rFonts w:ascii="Arial" w:hAnsi="Arial" w:cs="Arial"/>
        </w:rPr>
        <w:t>.</w:t>
      </w:r>
      <w:r w:rsidRPr="004577FD">
        <w:rPr>
          <w:rFonts w:ascii="Arial" w:hAnsi="Arial" w:cs="Arial"/>
        </w:rPr>
        <w:t>A</w:t>
      </w:r>
      <w:r>
        <w:rPr>
          <w:rFonts w:ascii="Arial" w:hAnsi="Arial" w:cs="Arial"/>
        </w:rPr>
        <w:t>.</w:t>
      </w:r>
      <w:r w:rsidRPr="004577FD">
        <w:rPr>
          <w:rFonts w:ascii="Arial" w:hAnsi="Arial" w:cs="Arial"/>
        </w:rPr>
        <w:tab/>
      </w:r>
      <w:r w:rsidRPr="004577FD">
        <w:rPr>
          <w:rFonts w:ascii="Arial" w:hAnsi="Arial" w:cs="Arial"/>
        </w:rPr>
        <w:tab/>
      </w:r>
      <w:r>
        <w:rPr>
          <w:rFonts w:ascii="Arial" w:hAnsi="Arial" w:cs="Arial"/>
        </w:rPr>
        <w:t xml:space="preserve">           </w:t>
      </w:r>
      <w:r w:rsidRPr="004577FD">
        <w:rPr>
          <w:rFonts w:ascii="Arial" w:hAnsi="Arial" w:cs="Arial"/>
        </w:rPr>
        <w:t>$4,528.02</w:t>
      </w:r>
    </w:p>
    <w:p w:rsidR="00523F7C" w:rsidRPr="004577FD" w:rsidRDefault="00523F7C" w:rsidP="00523F7C">
      <w:pPr>
        <w:suppressAutoHyphens/>
        <w:jc w:val="both"/>
        <w:rPr>
          <w:rFonts w:ascii="Arial" w:hAnsi="Arial" w:cs="Arial"/>
        </w:rPr>
      </w:pPr>
      <w:r w:rsidRPr="004577FD">
        <w:rPr>
          <w:rFonts w:ascii="Arial" w:hAnsi="Arial" w:cs="Arial"/>
        </w:rPr>
        <w:t>Costo de cambio de dos llantas antes de I</w:t>
      </w:r>
      <w:r>
        <w:rPr>
          <w:rFonts w:ascii="Arial" w:hAnsi="Arial" w:cs="Arial"/>
        </w:rPr>
        <w:t>.</w:t>
      </w:r>
      <w:r w:rsidRPr="004577FD">
        <w:rPr>
          <w:rFonts w:ascii="Arial" w:hAnsi="Arial" w:cs="Arial"/>
        </w:rPr>
        <w:t>V</w:t>
      </w:r>
      <w:r>
        <w:rPr>
          <w:rFonts w:ascii="Arial" w:hAnsi="Arial" w:cs="Arial"/>
        </w:rPr>
        <w:t>.</w:t>
      </w:r>
      <w:r w:rsidRPr="004577FD">
        <w:rPr>
          <w:rFonts w:ascii="Arial" w:hAnsi="Arial" w:cs="Arial"/>
        </w:rPr>
        <w:t>A</w:t>
      </w:r>
      <w:r>
        <w:rPr>
          <w:rFonts w:ascii="Arial" w:hAnsi="Arial" w:cs="Arial"/>
        </w:rPr>
        <w:t>.</w:t>
      </w:r>
      <w:r w:rsidRPr="004577FD">
        <w:rPr>
          <w:rFonts w:ascii="Arial" w:hAnsi="Arial" w:cs="Arial"/>
        </w:rPr>
        <w:tab/>
      </w:r>
      <w:r w:rsidRPr="004577FD">
        <w:rPr>
          <w:rFonts w:ascii="Arial" w:hAnsi="Arial" w:cs="Arial"/>
        </w:rPr>
        <w:tab/>
        <w:t>$9,056.04</w:t>
      </w:r>
    </w:p>
    <w:p w:rsidR="00523F7C" w:rsidRPr="004577FD" w:rsidRDefault="00523F7C" w:rsidP="00523F7C">
      <w:pPr>
        <w:suppressAutoHyphens/>
        <w:jc w:val="both"/>
        <w:rPr>
          <w:rFonts w:ascii="Arial" w:hAnsi="Arial" w:cs="Arial"/>
        </w:rPr>
      </w:pPr>
      <w:r w:rsidRPr="004577FD">
        <w:rPr>
          <w:rFonts w:ascii="Arial" w:hAnsi="Arial" w:cs="Arial"/>
        </w:rPr>
        <w:t>Costo de cambio de tres llantas antes de I</w:t>
      </w:r>
      <w:r>
        <w:rPr>
          <w:rFonts w:ascii="Arial" w:hAnsi="Arial" w:cs="Arial"/>
        </w:rPr>
        <w:t>.</w:t>
      </w:r>
      <w:r w:rsidRPr="004577FD">
        <w:rPr>
          <w:rFonts w:ascii="Arial" w:hAnsi="Arial" w:cs="Arial"/>
        </w:rPr>
        <w:t>V</w:t>
      </w:r>
      <w:r>
        <w:rPr>
          <w:rFonts w:ascii="Arial" w:hAnsi="Arial" w:cs="Arial"/>
        </w:rPr>
        <w:t>.</w:t>
      </w:r>
      <w:r w:rsidRPr="004577FD">
        <w:rPr>
          <w:rFonts w:ascii="Arial" w:hAnsi="Arial" w:cs="Arial"/>
        </w:rPr>
        <w:t>A</w:t>
      </w:r>
      <w:r>
        <w:rPr>
          <w:rFonts w:ascii="Arial" w:hAnsi="Arial" w:cs="Arial"/>
        </w:rPr>
        <w:t>.</w:t>
      </w:r>
      <w:r w:rsidRPr="004577FD">
        <w:rPr>
          <w:rFonts w:ascii="Arial" w:hAnsi="Arial" w:cs="Arial"/>
        </w:rPr>
        <w:tab/>
      </w:r>
      <w:r w:rsidRPr="004577FD">
        <w:rPr>
          <w:rFonts w:ascii="Arial" w:hAnsi="Arial" w:cs="Arial"/>
        </w:rPr>
        <w:tab/>
        <w:t>$13,584.06</w:t>
      </w:r>
    </w:p>
    <w:p w:rsidR="00523F7C" w:rsidRPr="004577FD" w:rsidRDefault="00523F7C" w:rsidP="00523F7C">
      <w:pPr>
        <w:suppressAutoHyphens/>
        <w:jc w:val="both"/>
        <w:rPr>
          <w:rFonts w:ascii="Arial" w:hAnsi="Arial" w:cs="Arial"/>
        </w:rPr>
      </w:pPr>
      <w:r w:rsidRPr="004577FD">
        <w:rPr>
          <w:rFonts w:ascii="Arial" w:hAnsi="Arial" w:cs="Arial"/>
        </w:rPr>
        <w:t>Costo de cambio de cuatro llantas antes de I</w:t>
      </w:r>
      <w:r>
        <w:rPr>
          <w:rFonts w:ascii="Arial" w:hAnsi="Arial" w:cs="Arial"/>
        </w:rPr>
        <w:t>.</w:t>
      </w:r>
      <w:r w:rsidRPr="004577FD">
        <w:rPr>
          <w:rFonts w:ascii="Arial" w:hAnsi="Arial" w:cs="Arial"/>
        </w:rPr>
        <w:t>V</w:t>
      </w:r>
      <w:r>
        <w:rPr>
          <w:rFonts w:ascii="Arial" w:hAnsi="Arial" w:cs="Arial"/>
        </w:rPr>
        <w:t>.</w:t>
      </w:r>
      <w:r w:rsidRPr="004577FD">
        <w:rPr>
          <w:rFonts w:ascii="Arial" w:hAnsi="Arial" w:cs="Arial"/>
        </w:rPr>
        <w:t>A</w:t>
      </w:r>
      <w:r>
        <w:rPr>
          <w:rFonts w:ascii="Arial" w:hAnsi="Arial" w:cs="Arial"/>
        </w:rPr>
        <w:t>.</w:t>
      </w:r>
      <w:r w:rsidRPr="004577FD">
        <w:rPr>
          <w:rFonts w:ascii="Arial" w:hAnsi="Arial" w:cs="Arial"/>
        </w:rPr>
        <w:t xml:space="preserve"> </w:t>
      </w:r>
      <w:r w:rsidRPr="004577FD">
        <w:rPr>
          <w:rFonts w:ascii="Arial" w:hAnsi="Arial" w:cs="Arial"/>
        </w:rPr>
        <w:tab/>
      </w:r>
      <w:r w:rsidRPr="004577FD">
        <w:rPr>
          <w:rFonts w:ascii="Arial" w:hAnsi="Arial" w:cs="Arial"/>
        </w:rPr>
        <w:tab/>
        <w:t>$18,112.06</w:t>
      </w:r>
    </w:p>
    <w:p w:rsidR="00523F7C" w:rsidRPr="004577FD" w:rsidRDefault="00523F7C" w:rsidP="00523F7C">
      <w:pPr>
        <w:suppressAutoHyphens/>
        <w:jc w:val="both"/>
        <w:rPr>
          <w:rFonts w:ascii="Arial" w:hAnsi="Arial" w:cs="Arial"/>
          <w:b/>
        </w:rPr>
      </w:pPr>
      <w:r w:rsidRPr="004577FD">
        <w:rPr>
          <w:rFonts w:ascii="Arial" w:hAnsi="Arial" w:cs="Arial"/>
          <w:b/>
        </w:rPr>
        <w:t>Cláusula Tercera. Vigencia.- (Primer párrafo)</w:t>
      </w:r>
    </w:p>
    <w:p w:rsidR="00523F7C" w:rsidRDefault="00523F7C" w:rsidP="00523F7C">
      <w:pPr>
        <w:suppressAutoHyphens/>
        <w:jc w:val="both"/>
        <w:rPr>
          <w:rFonts w:ascii="Arial" w:hAnsi="Arial" w:cs="Arial"/>
          <w:b/>
        </w:rPr>
      </w:pPr>
    </w:p>
    <w:p w:rsidR="00523F7C" w:rsidRDefault="00523F7C" w:rsidP="00523F7C">
      <w:pPr>
        <w:suppressAutoHyphens/>
        <w:jc w:val="both"/>
        <w:rPr>
          <w:rFonts w:ascii="Arial" w:hAnsi="Arial" w:cs="Arial"/>
          <w:b/>
        </w:rPr>
      </w:pPr>
    </w:p>
    <w:p w:rsidR="00523F7C" w:rsidRDefault="00523F7C" w:rsidP="00523F7C">
      <w:pPr>
        <w:suppressAutoHyphens/>
        <w:jc w:val="both"/>
        <w:rPr>
          <w:rFonts w:ascii="Arial" w:hAnsi="Arial" w:cs="Arial"/>
          <w:b/>
        </w:rPr>
      </w:pPr>
      <w:r w:rsidRPr="004577FD">
        <w:rPr>
          <w:rFonts w:ascii="Arial" w:hAnsi="Arial" w:cs="Arial"/>
          <w:b/>
        </w:rPr>
        <w:t>Dice:</w:t>
      </w:r>
    </w:p>
    <w:p w:rsidR="00523F7C" w:rsidRPr="004577FD" w:rsidRDefault="00523F7C" w:rsidP="00523F7C">
      <w:pPr>
        <w:suppressAutoHyphens/>
        <w:jc w:val="both"/>
        <w:rPr>
          <w:rFonts w:ascii="Arial" w:hAnsi="Arial" w:cs="Arial"/>
          <w:b/>
        </w:rPr>
      </w:pPr>
    </w:p>
    <w:p w:rsidR="00523F7C" w:rsidRPr="004577FD" w:rsidRDefault="00523F7C" w:rsidP="00523F7C">
      <w:pPr>
        <w:suppressAutoHyphens/>
        <w:jc w:val="both"/>
        <w:rPr>
          <w:rFonts w:ascii="Arial" w:hAnsi="Arial" w:cs="Arial"/>
        </w:rPr>
      </w:pPr>
      <w:r w:rsidRPr="004577FD">
        <w:rPr>
          <w:rFonts w:ascii="Arial" w:hAnsi="Arial" w:cs="Arial"/>
        </w:rPr>
        <w:t>“LAS PARTES” establecen que la vigencia del presente contrato será con efectos partir del 01 primero de Agosto del año 2020 dos mil veinte y concluirá hasta el cumplimiento total de las obligaciones contraídas por ambas partes en el presente instrumento, sin que esta vaya más allá del término de la presente administración municipal, es decir, el 30 treinta de Septiembre del año 2021 dos mil veintiuno.</w:t>
      </w:r>
    </w:p>
    <w:p w:rsidR="00523F7C" w:rsidRPr="004577FD" w:rsidRDefault="00523F7C" w:rsidP="00523F7C">
      <w:pPr>
        <w:suppressAutoHyphens/>
        <w:jc w:val="both"/>
        <w:rPr>
          <w:rFonts w:ascii="Arial" w:hAnsi="Arial" w:cs="Arial"/>
          <w:b/>
        </w:rPr>
      </w:pPr>
    </w:p>
    <w:p w:rsidR="00523F7C" w:rsidRDefault="00523F7C" w:rsidP="00523F7C">
      <w:pPr>
        <w:suppressAutoHyphens/>
        <w:jc w:val="both"/>
        <w:rPr>
          <w:rFonts w:ascii="Arial" w:hAnsi="Arial" w:cs="Arial"/>
          <w:b/>
        </w:rPr>
      </w:pPr>
      <w:r w:rsidRPr="004577FD">
        <w:rPr>
          <w:rFonts w:ascii="Arial" w:hAnsi="Arial" w:cs="Arial"/>
          <w:b/>
        </w:rPr>
        <w:t>Debe decir:</w:t>
      </w:r>
    </w:p>
    <w:p w:rsidR="00523F7C" w:rsidRDefault="00523F7C" w:rsidP="00523F7C">
      <w:pPr>
        <w:rPr>
          <w:rFonts w:ascii="Arial" w:hAnsi="Arial" w:cs="Arial"/>
        </w:rPr>
      </w:pPr>
    </w:p>
    <w:p w:rsidR="00523F7C" w:rsidRPr="00523F7C" w:rsidRDefault="00523F7C" w:rsidP="00523F7C">
      <w:pPr>
        <w:rPr>
          <w:rFonts w:ascii="Century Gothic" w:hAnsi="Century Gothic" w:cs="Tahoma"/>
          <w:b/>
          <w:i/>
          <w:sz w:val="22"/>
          <w:szCs w:val="22"/>
          <w:lang w:eastAsia="en-US"/>
        </w:rPr>
      </w:pPr>
      <w:r>
        <w:rPr>
          <w:rFonts w:ascii="Arial" w:hAnsi="Arial" w:cs="Arial"/>
        </w:rPr>
        <w:t xml:space="preserve"> </w:t>
      </w:r>
      <w:r w:rsidRPr="00523F7C">
        <w:rPr>
          <w:rFonts w:ascii="Arial" w:hAnsi="Arial" w:cs="Arial"/>
        </w:rPr>
        <w:t>“LAS PARTES” establecen que la vigencia del presente contrato será con efectos partir del 01 primero de Agosto del año 2020 dos mil veinte y concluirá hasta el cumplimiento total de las obligaciones contraídas por ambas partes en el presente instrumento, sin que esta vaya más allá del 31 treinta y uno de diciembre del año 2021dos mil veintiuno.</w:t>
      </w:r>
    </w:p>
    <w:p w:rsidR="00523F7C" w:rsidRDefault="00523F7C" w:rsidP="006C3E8F">
      <w:pPr>
        <w:shd w:val="clear" w:color="auto" w:fill="FFFFFF"/>
        <w:spacing w:afterAutospacing="1" w:line="276" w:lineRule="auto"/>
        <w:contextualSpacing/>
        <w:rPr>
          <w:rFonts w:ascii="Century Gothic" w:hAnsi="Century Gothic" w:cs="Tahoma"/>
          <w:b/>
          <w:i/>
          <w:sz w:val="22"/>
          <w:szCs w:val="22"/>
          <w:lang w:eastAsia="en-US"/>
        </w:rPr>
      </w:pPr>
    </w:p>
    <w:p w:rsidR="00291061" w:rsidRDefault="00291061" w:rsidP="006C3E8F">
      <w:pPr>
        <w:shd w:val="clear" w:color="auto" w:fill="FFFFFF"/>
        <w:spacing w:afterAutospacing="1" w:line="276" w:lineRule="auto"/>
        <w:contextualSpacing/>
        <w:rPr>
          <w:rFonts w:ascii="Century Gothic" w:hAnsi="Century Gothic" w:cs="Tahoma"/>
          <w:b/>
          <w:i/>
          <w:sz w:val="22"/>
          <w:szCs w:val="22"/>
          <w:lang w:eastAsia="en-US"/>
        </w:rPr>
      </w:pPr>
    </w:p>
    <w:p w:rsidR="00844876" w:rsidRPr="00523F7C" w:rsidRDefault="00844876" w:rsidP="00844876">
      <w:pPr>
        <w:shd w:val="clear" w:color="auto" w:fill="FFFFFF"/>
        <w:spacing w:after="100" w:afterAutospacing="1" w:line="276" w:lineRule="auto"/>
        <w:contextualSpacing/>
        <w:jc w:val="both"/>
        <w:rPr>
          <w:rFonts w:ascii="Century Gothic" w:hAnsi="Century Gothic" w:cs="Tahoma"/>
          <w:sz w:val="22"/>
          <w:szCs w:val="22"/>
          <w:lang w:val="es-ES_tradnl"/>
        </w:rPr>
      </w:pPr>
      <w:r w:rsidRPr="00523F7C">
        <w:rPr>
          <w:rFonts w:ascii="Century Gothic" w:hAnsi="Century Gothic" w:cs="Tahoma"/>
          <w:sz w:val="22"/>
          <w:szCs w:val="22"/>
          <w:lang w:val="es-ES_tradnl"/>
        </w:rPr>
        <w:t xml:space="preserve">Se solicita su autorización para su aprobación del </w:t>
      </w:r>
      <w:r w:rsidRPr="00523F7C">
        <w:rPr>
          <w:rFonts w:ascii="Century Gothic" w:hAnsi="Century Gothic" w:cs="Tahoma"/>
          <w:b/>
          <w:sz w:val="22"/>
          <w:szCs w:val="22"/>
          <w:lang w:val="es-ES_tradnl"/>
        </w:rPr>
        <w:t xml:space="preserve">asunto vario </w:t>
      </w:r>
      <w:r>
        <w:rPr>
          <w:rFonts w:ascii="Century Gothic" w:hAnsi="Century Gothic" w:cs="Tahoma"/>
          <w:b/>
          <w:sz w:val="22"/>
          <w:szCs w:val="22"/>
          <w:lang w:val="es-ES_tradnl"/>
        </w:rPr>
        <w:t>C</w:t>
      </w:r>
      <w:r w:rsidRPr="00523F7C">
        <w:rPr>
          <w:rFonts w:ascii="Century Gothic" w:hAnsi="Century Gothic" w:cs="Tahoma"/>
          <w:sz w:val="22"/>
          <w:szCs w:val="22"/>
          <w:lang w:val="es-ES_tradnl"/>
        </w:rPr>
        <w:t>, los que estén por la afirmativa, sírvanse manifestarlo levantando su mano.</w:t>
      </w:r>
    </w:p>
    <w:p w:rsidR="00844876" w:rsidRDefault="00844876" w:rsidP="00844876">
      <w:pPr>
        <w:pStyle w:val="Prrafodelista"/>
        <w:ind w:left="720"/>
        <w:rPr>
          <w:rFonts w:ascii="Century Gothic" w:hAnsi="Century Gothic" w:cs="Tahoma"/>
          <w:b/>
          <w:i/>
          <w:sz w:val="22"/>
          <w:szCs w:val="22"/>
          <w:lang w:eastAsia="en-US"/>
        </w:rPr>
      </w:pPr>
      <w:r w:rsidRPr="00523F7C">
        <w:rPr>
          <w:rFonts w:ascii="Century Gothic" w:hAnsi="Century Gothic" w:cs="Tahoma"/>
          <w:b/>
          <w:i/>
          <w:sz w:val="22"/>
          <w:szCs w:val="22"/>
          <w:lang w:eastAsia="en-US"/>
        </w:rPr>
        <w:t>Aprobado por unanimidad de votos por parte de los integrantes del Comité presentes</w:t>
      </w:r>
    </w:p>
    <w:p w:rsidR="00844876" w:rsidRDefault="00844876" w:rsidP="006C3E8F">
      <w:pPr>
        <w:shd w:val="clear" w:color="auto" w:fill="FFFFFF"/>
        <w:spacing w:afterAutospacing="1" w:line="276" w:lineRule="auto"/>
        <w:contextualSpacing/>
        <w:rPr>
          <w:rFonts w:ascii="Century Gothic" w:hAnsi="Century Gothic"/>
          <w:color w:val="000000"/>
          <w:sz w:val="22"/>
          <w:szCs w:val="22"/>
          <w:lang w:eastAsia="es-MX"/>
        </w:rPr>
      </w:pPr>
    </w:p>
    <w:p w:rsidR="00844876" w:rsidRPr="00844876" w:rsidRDefault="00844876" w:rsidP="00844876">
      <w:pPr>
        <w:pStyle w:val="Prrafodelista"/>
        <w:numPr>
          <w:ilvl w:val="0"/>
          <w:numId w:val="41"/>
        </w:numPr>
        <w:shd w:val="clear" w:color="auto" w:fill="FFFFFF"/>
        <w:spacing w:afterAutospacing="1" w:line="276" w:lineRule="auto"/>
        <w:contextualSpacing/>
        <w:jc w:val="both"/>
        <w:rPr>
          <w:rFonts w:ascii="Century Gothic" w:hAnsi="Century Gothic" w:cs="Tahoma"/>
          <w:b/>
          <w:i/>
          <w:sz w:val="22"/>
          <w:szCs w:val="22"/>
          <w:lang w:eastAsia="en-US"/>
        </w:rPr>
      </w:pPr>
      <w:r w:rsidRPr="00844876">
        <w:rPr>
          <w:rFonts w:ascii="Century Gothic" w:hAnsi="Century Gothic"/>
          <w:color w:val="000000"/>
          <w:sz w:val="22"/>
          <w:szCs w:val="22"/>
          <w:lang w:eastAsia="es-MX"/>
        </w:rPr>
        <w:t>Se da cuenta que se recibió oficio número 1600/2021/1210, firmado por la Lic. Emma Sofía Serrano García, Jefa de la Unidad de Enlace Administrativo Jurídico de la Coordinación General de Servicios Municipales,  mediante el cual solicita se informe al Comité de Adquisiciones, acerca del calendario final de las entregas de luminarias referente a la requisición 202100839 a solicitud del Comité de Adquisiciones en la sesión 16 ordinaria celebrada el 19 de Agosto de 2021, mismo que se les hizo llegar a través de correo electrónico con la convocatoria a esta sesión de Comité.</w:t>
      </w:r>
    </w:p>
    <w:p w:rsidR="00844876" w:rsidRDefault="00844876" w:rsidP="00844876">
      <w:pPr>
        <w:pStyle w:val="Prrafodelista"/>
        <w:shd w:val="clear" w:color="auto" w:fill="FFFFFF"/>
        <w:spacing w:afterAutospacing="1" w:line="276" w:lineRule="auto"/>
        <w:ind w:left="720"/>
        <w:contextualSpacing/>
        <w:jc w:val="both"/>
        <w:rPr>
          <w:rFonts w:ascii="Century Gothic" w:hAnsi="Century Gothic" w:cs="Tahoma"/>
          <w:b/>
          <w:i/>
          <w:sz w:val="22"/>
          <w:szCs w:val="22"/>
          <w:lang w:eastAsia="en-US"/>
        </w:rPr>
      </w:pPr>
    </w:p>
    <w:p w:rsidR="00291061" w:rsidRDefault="00291061" w:rsidP="00291061">
      <w:pPr>
        <w:pStyle w:val="Prrafodelista"/>
        <w:ind w:left="720"/>
        <w:jc w:val="center"/>
        <w:rPr>
          <w:rFonts w:ascii="Century Gothic" w:hAnsi="Century Gothic" w:cs="Tahoma"/>
          <w:b/>
          <w:i/>
          <w:sz w:val="22"/>
          <w:szCs w:val="22"/>
          <w:lang w:eastAsia="en-US"/>
        </w:rPr>
      </w:pPr>
      <w:r>
        <w:rPr>
          <w:rFonts w:ascii="Century Gothic" w:hAnsi="Century Gothic" w:cs="Tahoma"/>
          <w:b/>
          <w:i/>
          <w:sz w:val="22"/>
          <w:szCs w:val="22"/>
          <w:lang w:eastAsia="en-US"/>
        </w:rPr>
        <w:t>Los Integrantes del Comité se dan por enterados.</w:t>
      </w:r>
    </w:p>
    <w:p w:rsidR="00291061" w:rsidRDefault="00291061" w:rsidP="00844876">
      <w:pPr>
        <w:pStyle w:val="Prrafodelista"/>
        <w:ind w:left="720"/>
        <w:jc w:val="center"/>
        <w:rPr>
          <w:rFonts w:ascii="Century Gothic" w:hAnsi="Century Gothic" w:cs="Tahoma"/>
          <w:b/>
          <w:i/>
          <w:sz w:val="22"/>
          <w:szCs w:val="22"/>
          <w:lang w:eastAsia="en-US"/>
        </w:rPr>
      </w:pPr>
    </w:p>
    <w:p w:rsidR="00844876" w:rsidRPr="00D54ADC" w:rsidRDefault="00844876" w:rsidP="00844876">
      <w:pPr>
        <w:pStyle w:val="Prrafodelista"/>
        <w:numPr>
          <w:ilvl w:val="0"/>
          <w:numId w:val="41"/>
        </w:numPr>
        <w:shd w:val="clear" w:color="auto" w:fill="FFFFFF"/>
        <w:spacing w:after="100" w:afterAutospacing="1" w:line="276" w:lineRule="auto"/>
        <w:contextualSpacing/>
        <w:jc w:val="both"/>
        <w:rPr>
          <w:rFonts w:ascii="Century Gothic" w:hAnsi="Century Gothic"/>
          <w:color w:val="000000"/>
          <w:sz w:val="22"/>
          <w:szCs w:val="22"/>
          <w:lang w:eastAsia="es-MX"/>
        </w:rPr>
      </w:pPr>
      <w:r w:rsidRPr="00D54ADC">
        <w:rPr>
          <w:rFonts w:ascii="Century Gothic" w:hAnsi="Century Gothic"/>
          <w:color w:val="000000"/>
          <w:sz w:val="22"/>
          <w:szCs w:val="22"/>
          <w:lang w:eastAsia="es-MX"/>
        </w:rPr>
        <w:t xml:space="preserve">Se da cuenta que se recibió oficio número JEFGAB/CGAIG/2021/161, firmado por la Maestra Paulina del Carmen Torres Padilla, Encargada del Despacho de la Jefatura de Gabinete mediante acuerdo de Suplencia de fecha 15 de febrero de 2021, mediante el cual solicite se informe al Comité de Adquisiciones, del convenio modificatorio CO-1018/2019 generado a favor del proveedor </w:t>
      </w:r>
      <w:proofErr w:type="spellStart"/>
      <w:r w:rsidRPr="00D54ADC">
        <w:rPr>
          <w:rFonts w:ascii="Century Gothic" w:hAnsi="Century Gothic"/>
          <w:color w:val="000000"/>
          <w:sz w:val="22"/>
          <w:szCs w:val="22"/>
          <w:lang w:eastAsia="es-MX"/>
        </w:rPr>
        <w:t>Kidzania</w:t>
      </w:r>
      <w:proofErr w:type="spellEnd"/>
      <w:r w:rsidRPr="00D54ADC">
        <w:rPr>
          <w:rFonts w:ascii="Century Gothic" w:hAnsi="Century Gothic"/>
          <w:color w:val="000000"/>
          <w:sz w:val="22"/>
          <w:szCs w:val="22"/>
          <w:lang w:eastAsia="es-MX"/>
        </w:rPr>
        <w:t xml:space="preserve"> de México S.A. de C.V., de la reducción de pago correspondiente al año 2021, a razón del cierre temporal de sus instalaciones  derivado de la emergencia sanitaria COVID -19, quedando de la siguiente manera:</w:t>
      </w:r>
    </w:p>
    <w:p w:rsidR="00844876" w:rsidRPr="00D54ADC" w:rsidRDefault="00844876" w:rsidP="00844876">
      <w:pPr>
        <w:spacing w:after="200" w:line="276" w:lineRule="auto"/>
        <w:ind w:left="720"/>
        <w:contextualSpacing/>
        <w:rPr>
          <w:rFonts w:ascii="Century Gothic" w:hAnsi="Century Gothic"/>
          <w:color w:val="000000"/>
          <w:lang w:eastAsia="es-MX"/>
        </w:rPr>
      </w:pPr>
    </w:p>
    <w:p w:rsidR="00844876" w:rsidRPr="00D54ADC" w:rsidRDefault="00844876" w:rsidP="00844876">
      <w:pPr>
        <w:shd w:val="clear" w:color="auto" w:fill="FFFFFF"/>
        <w:spacing w:after="100" w:afterAutospacing="1" w:line="276" w:lineRule="auto"/>
        <w:ind w:left="720"/>
        <w:contextualSpacing/>
        <w:jc w:val="both"/>
        <w:rPr>
          <w:rFonts w:ascii="Century Gothic" w:hAnsi="Century Gothic"/>
          <w:color w:val="000000"/>
          <w:lang w:eastAsia="es-MX"/>
        </w:rPr>
      </w:pPr>
      <w:r w:rsidRPr="00D54ADC">
        <w:rPr>
          <w:rFonts w:ascii="Century Gothic" w:hAnsi="Century Gothic"/>
          <w:color w:val="000000"/>
          <w:lang w:eastAsia="es-MX"/>
        </w:rPr>
        <w:t>Monto previsto $ 1´213,439.98 de acuerdo al convenio que nos ocupa.</w:t>
      </w:r>
    </w:p>
    <w:p w:rsidR="00844876" w:rsidRPr="00D54ADC" w:rsidRDefault="00844876" w:rsidP="00844876">
      <w:pPr>
        <w:shd w:val="clear" w:color="auto" w:fill="FFFFFF"/>
        <w:spacing w:after="100" w:afterAutospacing="1" w:line="276" w:lineRule="auto"/>
        <w:ind w:left="720"/>
        <w:contextualSpacing/>
        <w:jc w:val="both"/>
        <w:rPr>
          <w:rFonts w:ascii="Century Gothic" w:hAnsi="Century Gothic"/>
          <w:color w:val="000000"/>
          <w:lang w:eastAsia="es-MX"/>
        </w:rPr>
      </w:pPr>
    </w:p>
    <w:p w:rsidR="00844876" w:rsidRPr="00D54ADC" w:rsidRDefault="00844876" w:rsidP="00844876">
      <w:pPr>
        <w:shd w:val="clear" w:color="auto" w:fill="FFFFFF"/>
        <w:spacing w:after="100" w:afterAutospacing="1" w:line="276" w:lineRule="auto"/>
        <w:ind w:left="720"/>
        <w:contextualSpacing/>
        <w:jc w:val="both"/>
        <w:rPr>
          <w:rFonts w:ascii="Century Gothic" w:hAnsi="Century Gothic"/>
          <w:color w:val="000000"/>
          <w:lang w:eastAsia="es-MX"/>
        </w:rPr>
      </w:pPr>
      <w:r w:rsidRPr="00D54ADC">
        <w:rPr>
          <w:rFonts w:ascii="Century Gothic" w:hAnsi="Century Gothic"/>
          <w:color w:val="000000"/>
          <w:lang w:eastAsia="es-MX"/>
        </w:rPr>
        <w:t>Reducción de monto a $910,080.00 I.V.A. Incluido.</w:t>
      </w:r>
    </w:p>
    <w:p w:rsidR="00291061" w:rsidRDefault="00291061" w:rsidP="00291061">
      <w:pPr>
        <w:pStyle w:val="Prrafodelista"/>
        <w:ind w:left="720"/>
        <w:jc w:val="center"/>
        <w:rPr>
          <w:rFonts w:ascii="Century Gothic" w:hAnsi="Century Gothic" w:cs="Tahoma"/>
          <w:b/>
          <w:i/>
          <w:sz w:val="22"/>
          <w:szCs w:val="22"/>
          <w:lang w:eastAsia="en-US"/>
        </w:rPr>
      </w:pPr>
    </w:p>
    <w:p w:rsidR="00291061" w:rsidRDefault="00291061" w:rsidP="00291061">
      <w:pPr>
        <w:pStyle w:val="Prrafodelista"/>
        <w:ind w:left="720"/>
        <w:jc w:val="center"/>
        <w:rPr>
          <w:rFonts w:ascii="Century Gothic" w:hAnsi="Century Gothic" w:cs="Tahoma"/>
          <w:b/>
          <w:i/>
          <w:sz w:val="22"/>
          <w:szCs w:val="22"/>
          <w:lang w:eastAsia="en-US"/>
        </w:rPr>
      </w:pPr>
      <w:r>
        <w:rPr>
          <w:rFonts w:ascii="Century Gothic" w:hAnsi="Century Gothic" w:cs="Tahoma"/>
          <w:b/>
          <w:i/>
          <w:sz w:val="22"/>
          <w:szCs w:val="22"/>
          <w:lang w:eastAsia="en-US"/>
        </w:rPr>
        <w:t>Los Integrantes del Comité se dan por enterados.</w:t>
      </w:r>
    </w:p>
    <w:p w:rsidR="00291061" w:rsidRDefault="00291061" w:rsidP="00844876">
      <w:pPr>
        <w:pStyle w:val="Prrafodelista"/>
        <w:ind w:left="720"/>
        <w:jc w:val="center"/>
        <w:rPr>
          <w:rFonts w:ascii="Century Gothic" w:hAnsi="Century Gothic" w:cs="Tahoma"/>
          <w:b/>
          <w:i/>
          <w:sz w:val="22"/>
          <w:szCs w:val="22"/>
          <w:lang w:eastAsia="en-US"/>
        </w:rPr>
      </w:pPr>
    </w:p>
    <w:p w:rsidR="00844876" w:rsidRDefault="00844876" w:rsidP="00844876">
      <w:pPr>
        <w:pStyle w:val="Prrafodelista"/>
        <w:ind w:left="720"/>
        <w:jc w:val="center"/>
        <w:rPr>
          <w:rFonts w:ascii="Century Gothic" w:hAnsi="Century Gothic" w:cs="Tahoma"/>
          <w:b/>
          <w:i/>
          <w:sz w:val="22"/>
          <w:szCs w:val="22"/>
          <w:lang w:eastAsia="en-US"/>
        </w:rPr>
      </w:pPr>
    </w:p>
    <w:p w:rsidR="00844876" w:rsidRPr="00C06F76" w:rsidRDefault="00C06F76" w:rsidP="00844876">
      <w:pPr>
        <w:pStyle w:val="Prrafodelista"/>
        <w:numPr>
          <w:ilvl w:val="0"/>
          <w:numId w:val="41"/>
        </w:numPr>
        <w:shd w:val="clear" w:color="auto" w:fill="FFFFFF"/>
        <w:spacing w:after="100" w:afterAutospacing="1" w:line="360" w:lineRule="auto"/>
        <w:contextualSpacing/>
        <w:jc w:val="both"/>
        <w:rPr>
          <w:rFonts w:ascii="Century Gothic" w:eastAsiaTheme="minorEastAsia" w:hAnsi="Century Gothic" w:cs="Tahoma"/>
          <w:lang w:eastAsia="es-MX"/>
        </w:rPr>
      </w:pPr>
      <w:r>
        <w:rPr>
          <w:rFonts w:ascii="Century Gothic" w:hAnsi="Century Gothic" w:cs="Tahoma"/>
          <w:sz w:val="22"/>
          <w:szCs w:val="22"/>
        </w:rPr>
        <w:t xml:space="preserve">Siendo la 10:00 horas del día 2 de septiembre del 2021, se llevó a cabo la </w:t>
      </w:r>
      <w:r w:rsidR="00844876" w:rsidRPr="00A2022F">
        <w:rPr>
          <w:rFonts w:ascii="Century Gothic" w:hAnsi="Century Gothic" w:cs="Tahoma"/>
          <w:sz w:val="22"/>
          <w:szCs w:val="22"/>
        </w:rPr>
        <w:t xml:space="preserve">Apertura </w:t>
      </w:r>
      <w:r>
        <w:rPr>
          <w:rFonts w:ascii="Century Gothic" w:hAnsi="Century Gothic" w:cs="Tahoma"/>
          <w:sz w:val="22"/>
          <w:szCs w:val="22"/>
        </w:rPr>
        <w:t>de P</w:t>
      </w:r>
      <w:r w:rsidR="00844876" w:rsidRPr="00A2022F">
        <w:rPr>
          <w:rFonts w:ascii="Century Gothic" w:hAnsi="Century Gothic" w:cs="Tahoma"/>
          <w:sz w:val="22"/>
          <w:szCs w:val="22"/>
        </w:rPr>
        <w:t>roposiciones</w:t>
      </w:r>
      <w:r w:rsidR="006A67D2">
        <w:rPr>
          <w:rFonts w:ascii="Century Gothic" w:hAnsi="Century Gothic" w:cs="Tahoma"/>
          <w:sz w:val="22"/>
          <w:szCs w:val="22"/>
        </w:rPr>
        <w:t xml:space="preserve"> del Cuadro 03.17.2021,</w:t>
      </w:r>
      <w:r w:rsidR="00844876" w:rsidRPr="00A2022F">
        <w:rPr>
          <w:rFonts w:ascii="Century Gothic" w:hAnsi="Century Gothic" w:cs="Tahoma"/>
          <w:sz w:val="22"/>
          <w:szCs w:val="22"/>
        </w:rPr>
        <w:t xml:space="preserve"> de la Requisición 202101330, de la </w:t>
      </w:r>
      <w:r w:rsidR="00844876" w:rsidRPr="00A2022F">
        <w:rPr>
          <w:rFonts w:ascii="Century Gothic" w:eastAsiaTheme="minorEastAsia" w:hAnsi="Century Gothic" w:cs="Tahoma"/>
          <w:sz w:val="22"/>
          <w:szCs w:val="22"/>
          <w:lang w:val="es-ES" w:eastAsia="es-MX"/>
        </w:rPr>
        <w:t xml:space="preserve">Dirección de Procesos Ciudadanos y Evaluación y Seguimiento adscrita a la Jefatura de Gabinete, correspondiente a Servicios profesionales evaluación de cumplimiento del Plan Municipal de Desarrollo y Gobernanza 2018-2021. </w:t>
      </w:r>
    </w:p>
    <w:p w:rsidR="00D330B9" w:rsidRDefault="00D330B9" w:rsidP="00D330B9">
      <w:pPr>
        <w:pStyle w:val="Prrafodelista"/>
        <w:shd w:val="clear" w:color="auto" w:fill="FFFFFF"/>
        <w:spacing w:after="100" w:afterAutospacing="1"/>
        <w:ind w:left="720"/>
        <w:contextualSpacing/>
        <w:jc w:val="both"/>
        <w:rPr>
          <w:rFonts w:ascii="Century Gothic" w:eastAsiaTheme="minorEastAsia" w:hAnsi="Century Gothic" w:cs="Tahoma"/>
          <w:b/>
          <w:sz w:val="22"/>
          <w:szCs w:val="22"/>
          <w:lang w:val="es-ES" w:eastAsia="es-MX"/>
        </w:rPr>
      </w:pPr>
    </w:p>
    <w:p w:rsidR="00D330B9" w:rsidRPr="00D330B9" w:rsidRDefault="00D330B9" w:rsidP="00D330B9">
      <w:pPr>
        <w:pStyle w:val="Prrafodelista"/>
        <w:shd w:val="clear" w:color="auto" w:fill="FFFFFF"/>
        <w:spacing w:after="100" w:afterAutospacing="1"/>
        <w:ind w:left="720"/>
        <w:contextualSpacing/>
        <w:jc w:val="both"/>
        <w:rPr>
          <w:rFonts w:ascii="Century Gothic" w:eastAsiaTheme="minorEastAsia" w:hAnsi="Century Gothic" w:cs="Tahoma"/>
          <w:b/>
          <w:sz w:val="22"/>
          <w:szCs w:val="22"/>
          <w:lang w:val="es-ES" w:eastAsia="es-MX"/>
        </w:rPr>
      </w:pPr>
      <w:r w:rsidRPr="00D330B9">
        <w:rPr>
          <w:rFonts w:ascii="Century Gothic" w:eastAsiaTheme="minorEastAsia" w:hAnsi="Century Gothic" w:cs="Tahoma"/>
          <w:b/>
          <w:sz w:val="22"/>
          <w:szCs w:val="22"/>
          <w:lang w:val="es-ES" w:eastAsia="es-MX"/>
        </w:rPr>
        <w:t>Se anexa Acta de Presentación y Apertura de Proposiciones.</w:t>
      </w:r>
    </w:p>
    <w:p w:rsidR="00C06F76" w:rsidRPr="00D330B9" w:rsidRDefault="00C06F76" w:rsidP="00C06F76">
      <w:pPr>
        <w:pStyle w:val="Prrafodelista"/>
        <w:shd w:val="clear" w:color="auto" w:fill="FFFFFF"/>
        <w:spacing w:after="100" w:afterAutospacing="1" w:line="360" w:lineRule="auto"/>
        <w:ind w:left="720"/>
        <w:contextualSpacing/>
        <w:jc w:val="both"/>
        <w:rPr>
          <w:rFonts w:ascii="Century Gothic" w:eastAsiaTheme="minorEastAsia" w:hAnsi="Century Gothic" w:cs="Tahoma"/>
          <w:lang w:val="es-ES" w:eastAsia="es-MX"/>
        </w:rPr>
      </w:pPr>
    </w:p>
    <w:p w:rsidR="00667679" w:rsidRPr="003C1F7E" w:rsidRDefault="00667679" w:rsidP="003C1F7E">
      <w:pPr>
        <w:shd w:val="clear" w:color="auto" w:fill="FFFFFF"/>
        <w:spacing w:after="100" w:afterAutospacing="1"/>
        <w:ind w:left="360"/>
        <w:contextualSpacing/>
        <w:jc w:val="both"/>
        <w:rPr>
          <w:rFonts w:ascii="Century Gothic" w:eastAsiaTheme="minorHAnsi" w:hAnsi="Century Gothic" w:cs="Tahoma"/>
          <w:b/>
          <w:sz w:val="22"/>
          <w:szCs w:val="22"/>
          <w:lang w:eastAsia="en-US"/>
        </w:rPr>
      </w:pPr>
      <w:r w:rsidRPr="003C1F7E">
        <w:rPr>
          <w:rFonts w:ascii="Century Gothic" w:hAnsi="Century Gothic" w:cs="Tahoma"/>
          <w:sz w:val="22"/>
          <w:szCs w:val="22"/>
        </w:rPr>
        <w:t xml:space="preserve">El Lic. Edmundo Antonio Amutio Villa, representante suplente del Presidente del Comité de Adquisiciones, comenta </w:t>
      </w:r>
      <w:r w:rsidRPr="003C1F7E">
        <w:rPr>
          <w:rFonts w:ascii="Century Gothic" w:eastAsia="Cambria" w:hAnsi="Century Gothic" w:cs="Tahoma"/>
          <w:sz w:val="22"/>
          <w:szCs w:val="22"/>
          <w:lang w:eastAsia="en-US"/>
        </w:rPr>
        <w:t xml:space="preserve">se pone a consideración de los Integrantes del Comité, </w:t>
      </w:r>
      <w:r w:rsidRPr="003C1F7E">
        <w:rPr>
          <w:rFonts w:ascii="Century Gothic" w:eastAsia="Cambria" w:hAnsi="Century Gothic" w:cs="Tahoma"/>
          <w:b/>
          <w:sz w:val="22"/>
          <w:szCs w:val="22"/>
          <w:lang w:eastAsia="en-US"/>
        </w:rPr>
        <w:t>se declare un receso</w:t>
      </w:r>
      <w:r w:rsidRPr="003C1F7E">
        <w:rPr>
          <w:rFonts w:ascii="Century Gothic" w:eastAsia="Cambria" w:hAnsi="Century Gothic" w:cs="Tahoma"/>
          <w:sz w:val="22"/>
          <w:szCs w:val="22"/>
          <w:lang w:eastAsia="en-US"/>
        </w:rPr>
        <w:t>, siendo las</w:t>
      </w:r>
      <w:r w:rsidRPr="003C1F7E">
        <w:rPr>
          <w:rFonts w:ascii="Century Gothic" w:eastAsiaTheme="minorEastAsia" w:hAnsi="Century Gothic" w:cs="Tahoma"/>
          <w:b/>
          <w:bCs/>
          <w:sz w:val="22"/>
          <w:szCs w:val="22"/>
          <w:lang w:eastAsia="es-MX"/>
        </w:rPr>
        <w:t xml:space="preserve"> </w:t>
      </w:r>
      <w:r w:rsidR="003C1F7E">
        <w:rPr>
          <w:rFonts w:ascii="Century Gothic" w:eastAsiaTheme="minorEastAsia" w:hAnsi="Century Gothic" w:cs="Tahoma"/>
          <w:sz w:val="22"/>
          <w:szCs w:val="22"/>
          <w:lang w:eastAsia="es-MX"/>
        </w:rPr>
        <w:t>11:17</w:t>
      </w:r>
      <w:r w:rsidRPr="003C1F7E">
        <w:rPr>
          <w:rFonts w:ascii="Century Gothic" w:eastAsiaTheme="minorEastAsia" w:hAnsi="Century Gothic" w:cs="Tahoma"/>
          <w:sz w:val="22"/>
          <w:szCs w:val="22"/>
          <w:lang w:eastAsia="es-MX"/>
        </w:rPr>
        <w:t xml:space="preserve">, </w:t>
      </w:r>
      <w:r w:rsidRPr="003C1F7E">
        <w:rPr>
          <w:rFonts w:ascii="Century Gothic" w:hAnsi="Century Gothic" w:cs="Tahoma"/>
          <w:sz w:val="22"/>
          <w:szCs w:val="22"/>
          <w:lang w:val="es-ES_tradnl"/>
        </w:rPr>
        <w:t>los que estén por la afirmativa, sírvanse manifestarlo levantando su mano.</w:t>
      </w:r>
    </w:p>
    <w:p w:rsidR="00667679" w:rsidRPr="003C1F7E" w:rsidRDefault="00667679" w:rsidP="003C1F7E">
      <w:pPr>
        <w:jc w:val="both"/>
        <w:rPr>
          <w:rFonts w:ascii="Century Gothic" w:hAnsi="Century Gothic" w:cs="Tahoma"/>
          <w:sz w:val="22"/>
          <w:szCs w:val="22"/>
          <w:lang w:val="es-ES_tradnl"/>
        </w:rPr>
      </w:pPr>
    </w:p>
    <w:p w:rsidR="00667679" w:rsidRPr="00667679" w:rsidRDefault="00667679" w:rsidP="003C1F7E">
      <w:pPr>
        <w:pStyle w:val="Prrafodelista"/>
        <w:ind w:left="720"/>
        <w:jc w:val="both"/>
        <w:rPr>
          <w:rFonts w:ascii="Century Gothic" w:hAnsi="Century Gothic" w:cs="Tahoma"/>
          <w:sz w:val="22"/>
          <w:szCs w:val="22"/>
          <w:lang w:val="es-ES_tradnl"/>
        </w:rPr>
      </w:pPr>
    </w:p>
    <w:p w:rsidR="00667679" w:rsidRPr="00667679" w:rsidRDefault="00667679" w:rsidP="003C1F7E">
      <w:pPr>
        <w:pStyle w:val="Prrafodelista"/>
        <w:ind w:left="720"/>
        <w:rPr>
          <w:rFonts w:ascii="Century Gothic" w:hAnsi="Century Gothic" w:cs="Tahoma"/>
          <w:b/>
          <w:i/>
          <w:sz w:val="22"/>
          <w:szCs w:val="22"/>
        </w:rPr>
      </w:pPr>
      <w:r w:rsidRPr="00667679">
        <w:rPr>
          <w:rFonts w:ascii="Century Gothic" w:hAnsi="Century Gothic" w:cs="Tahoma"/>
          <w:b/>
          <w:i/>
          <w:sz w:val="22"/>
          <w:szCs w:val="22"/>
        </w:rPr>
        <w:t>Aprobado por Unanimidad de votos por parte de los integrantes del Comité presentes</w:t>
      </w:r>
    </w:p>
    <w:p w:rsidR="00667679" w:rsidRPr="00667679" w:rsidRDefault="00667679" w:rsidP="003C1F7E">
      <w:pPr>
        <w:pStyle w:val="Prrafodelista"/>
        <w:shd w:val="clear" w:color="auto" w:fill="FFFFFF"/>
        <w:spacing w:after="100" w:afterAutospacing="1"/>
        <w:ind w:left="720"/>
        <w:contextualSpacing/>
        <w:jc w:val="both"/>
        <w:rPr>
          <w:rFonts w:ascii="Century Gothic" w:hAnsi="Century Gothic"/>
          <w:color w:val="000000"/>
          <w:sz w:val="22"/>
          <w:szCs w:val="22"/>
          <w:shd w:val="clear" w:color="auto" w:fill="FFFFFF"/>
          <w:lang w:val="es-ES_tradnl" w:eastAsia="es-MX"/>
        </w:rPr>
      </w:pPr>
    </w:p>
    <w:p w:rsidR="00667679" w:rsidRPr="003C1F7E" w:rsidRDefault="00667679" w:rsidP="003C1F7E">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3C1F7E">
        <w:rPr>
          <w:rFonts w:ascii="Century Gothic" w:hAnsi="Century Gothic" w:cs="Tahoma"/>
          <w:sz w:val="22"/>
          <w:szCs w:val="22"/>
        </w:rPr>
        <w:t>El Lic. Edmundo Antonio Amutio Villa, representante suplente del Presidente del Comité de Adquisiciones, comenta</w:t>
      </w:r>
      <w:r w:rsidRPr="003C1F7E">
        <w:rPr>
          <w:rFonts w:ascii="Century Gothic" w:hAnsi="Century Gothic"/>
          <w:color w:val="000000"/>
          <w:sz w:val="22"/>
          <w:szCs w:val="22"/>
          <w:shd w:val="clear" w:color="auto" w:fill="FFFFFF"/>
          <w:lang w:eastAsia="es-MX"/>
        </w:rPr>
        <w:t xml:space="preserve"> se declara el receso siendo las </w:t>
      </w:r>
      <w:r w:rsidR="003C1F7E">
        <w:rPr>
          <w:rFonts w:ascii="Century Gothic" w:hAnsi="Century Gothic"/>
          <w:color w:val="000000"/>
          <w:sz w:val="22"/>
          <w:szCs w:val="22"/>
          <w:shd w:val="clear" w:color="auto" w:fill="FFFFFF"/>
          <w:lang w:eastAsia="es-MX"/>
        </w:rPr>
        <w:t>12:41</w:t>
      </w:r>
      <w:r w:rsidRPr="003C1F7E">
        <w:rPr>
          <w:rFonts w:ascii="Century Gothic" w:hAnsi="Century Gothic"/>
          <w:color w:val="000000"/>
          <w:sz w:val="22"/>
          <w:szCs w:val="22"/>
          <w:shd w:val="clear" w:color="auto" w:fill="FFFFFF"/>
          <w:lang w:eastAsia="es-MX"/>
        </w:rPr>
        <w:t xml:space="preserve"> horas.</w:t>
      </w:r>
    </w:p>
    <w:p w:rsidR="00667679" w:rsidRDefault="00667679" w:rsidP="00667679">
      <w:pPr>
        <w:shd w:val="clear" w:color="auto" w:fill="FFFFFF"/>
        <w:spacing w:after="100" w:afterAutospacing="1" w:line="360" w:lineRule="auto"/>
        <w:contextualSpacing/>
        <w:jc w:val="both"/>
        <w:rPr>
          <w:rFonts w:ascii="Century Gothic" w:eastAsiaTheme="minorEastAsia" w:hAnsi="Century Gothic" w:cs="Tahoma"/>
          <w:lang w:eastAsia="es-MX"/>
        </w:rPr>
      </w:pPr>
    </w:p>
    <w:p w:rsidR="009E73A1" w:rsidRDefault="009E73A1" w:rsidP="00667679">
      <w:pPr>
        <w:shd w:val="clear" w:color="auto" w:fill="FFFFFF"/>
        <w:spacing w:after="100" w:afterAutospacing="1" w:line="360" w:lineRule="auto"/>
        <w:contextualSpacing/>
        <w:jc w:val="both"/>
        <w:rPr>
          <w:rFonts w:ascii="Century Gothic" w:eastAsiaTheme="minorEastAsia" w:hAnsi="Century Gothic" w:cs="Tahoma"/>
          <w:lang w:eastAsia="es-MX"/>
        </w:rPr>
      </w:pPr>
    </w:p>
    <w:p w:rsidR="003C1F7E" w:rsidRPr="003C1F7E" w:rsidRDefault="003C1F7E" w:rsidP="003C1F7E">
      <w:pPr>
        <w:shd w:val="clear" w:color="auto" w:fill="FFFFFF"/>
        <w:spacing w:after="100" w:afterAutospacing="1"/>
        <w:contextualSpacing/>
        <w:jc w:val="both"/>
        <w:rPr>
          <w:rFonts w:ascii="Century Gothic" w:eastAsiaTheme="minorEastAsia" w:hAnsi="Century Gothic" w:cs="Tahoma"/>
          <w:sz w:val="22"/>
          <w:szCs w:val="22"/>
          <w:lang w:eastAsia="es-MX"/>
        </w:rPr>
      </w:pPr>
      <w:r w:rsidRPr="00AB16E7">
        <w:rPr>
          <w:rFonts w:ascii="Century Gothic" w:hAnsi="Century Gothic" w:cs="Tahoma"/>
          <w:sz w:val="22"/>
          <w:szCs w:val="22"/>
        </w:rPr>
        <w:lastRenderedPageBreak/>
        <w:t xml:space="preserve">El Lic. Edmundo Antonio Amutio Villa, representante suplente del Presidente del Comité de Adquisiciones, comenta </w:t>
      </w:r>
      <w:r>
        <w:rPr>
          <w:rFonts w:ascii="Century Gothic" w:eastAsia="Cambria" w:hAnsi="Century Gothic" w:cs="Tahoma"/>
          <w:sz w:val="22"/>
          <w:szCs w:val="22"/>
          <w:lang w:eastAsia="en-US"/>
        </w:rPr>
        <w:t xml:space="preserve">se pone a consideración de los Integrantes del Comité, </w:t>
      </w:r>
      <w:r w:rsidRPr="005B1D7A">
        <w:rPr>
          <w:rFonts w:ascii="Century Gothic" w:eastAsia="Cambria" w:hAnsi="Century Gothic" w:cs="Tahoma"/>
          <w:b/>
          <w:sz w:val="22"/>
          <w:szCs w:val="22"/>
          <w:lang w:eastAsia="en-US"/>
        </w:rPr>
        <w:t>se declare un receso</w:t>
      </w:r>
      <w:r>
        <w:rPr>
          <w:rFonts w:ascii="Century Gothic" w:eastAsia="Cambria" w:hAnsi="Century Gothic" w:cs="Tahoma"/>
          <w:sz w:val="22"/>
          <w:szCs w:val="22"/>
          <w:lang w:eastAsia="en-US"/>
        </w:rPr>
        <w:t>, siendo las</w:t>
      </w:r>
      <w:r w:rsidRPr="000A5211">
        <w:rPr>
          <w:rFonts w:ascii="Century Gothic" w:eastAsiaTheme="minorEastAsia" w:hAnsi="Century Gothic" w:cs="Tahoma"/>
          <w:b/>
          <w:bCs/>
          <w:sz w:val="22"/>
          <w:szCs w:val="22"/>
          <w:lang w:eastAsia="es-MX"/>
        </w:rPr>
        <w:t xml:space="preserve"> </w:t>
      </w:r>
      <w:r>
        <w:rPr>
          <w:rFonts w:ascii="Century Gothic" w:eastAsiaTheme="minorEastAsia" w:hAnsi="Century Gothic" w:cs="Tahoma"/>
          <w:sz w:val="22"/>
          <w:szCs w:val="22"/>
          <w:lang w:eastAsia="es-MX"/>
        </w:rPr>
        <w:t xml:space="preserve">13:16, </w:t>
      </w:r>
      <w:r w:rsidRPr="000A5211">
        <w:rPr>
          <w:rFonts w:ascii="Century Gothic" w:hAnsi="Century Gothic" w:cs="Tahoma"/>
          <w:sz w:val="22"/>
          <w:szCs w:val="22"/>
          <w:lang w:val="es-ES_tradnl"/>
        </w:rPr>
        <w:t>los que estén por la afirmativa, sírvanse manifestarlo levantando su mano.</w:t>
      </w:r>
    </w:p>
    <w:p w:rsidR="003C1F7E" w:rsidRPr="000A5211" w:rsidRDefault="003C1F7E" w:rsidP="003C1F7E">
      <w:pPr>
        <w:jc w:val="both"/>
        <w:rPr>
          <w:rFonts w:ascii="Century Gothic" w:hAnsi="Century Gothic" w:cs="Tahoma"/>
          <w:sz w:val="22"/>
          <w:szCs w:val="22"/>
          <w:lang w:val="es-ES_tradnl"/>
        </w:rPr>
      </w:pPr>
    </w:p>
    <w:p w:rsidR="003C1F7E" w:rsidRPr="003D4870" w:rsidRDefault="003C1F7E" w:rsidP="003C1F7E">
      <w:pPr>
        <w:jc w:val="center"/>
        <w:rPr>
          <w:rFonts w:ascii="Century Gothic" w:hAnsi="Century Gothic" w:cs="Tahoma"/>
          <w:b/>
          <w:i/>
          <w:sz w:val="22"/>
          <w:szCs w:val="22"/>
        </w:rPr>
      </w:pPr>
      <w:r w:rsidRPr="003D4870">
        <w:rPr>
          <w:rFonts w:ascii="Century Gothic" w:hAnsi="Century Gothic" w:cs="Tahoma"/>
          <w:b/>
          <w:i/>
          <w:sz w:val="22"/>
          <w:szCs w:val="22"/>
        </w:rPr>
        <w:t>Aprobado por Unanimidad de votos por parte de los integrantes del Comité presentes</w:t>
      </w:r>
    </w:p>
    <w:p w:rsidR="003C1F7E" w:rsidRPr="00F3031D" w:rsidRDefault="003C1F7E" w:rsidP="003C1F7E">
      <w:pPr>
        <w:shd w:val="clear" w:color="auto" w:fill="FFFFFF"/>
        <w:spacing w:after="100" w:afterAutospacing="1"/>
        <w:contextualSpacing/>
        <w:jc w:val="both"/>
        <w:rPr>
          <w:rFonts w:ascii="Century Gothic" w:hAnsi="Century Gothic"/>
          <w:color w:val="000000"/>
          <w:sz w:val="22"/>
          <w:szCs w:val="22"/>
          <w:shd w:val="clear" w:color="auto" w:fill="FFFFFF"/>
          <w:lang w:val="es-ES_tradnl" w:eastAsia="es-MX"/>
        </w:rPr>
      </w:pPr>
    </w:p>
    <w:p w:rsidR="003C1F7E" w:rsidRPr="003F415D" w:rsidRDefault="003C1F7E" w:rsidP="003C1F7E">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3F415D">
        <w:rPr>
          <w:rFonts w:ascii="Century Gothic" w:hAnsi="Century Gothic" w:cs="Tahoma"/>
          <w:sz w:val="22"/>
          <w:szCs w:val="22"/>
        </w:rPr>
        <w:t>El Lic. Edmundo Antonio Amutio Villa, representante suplente del Presidente del Comité de Adquisiciones, comenta</w:t>
      </w:r>
      <w:r w:rsidRPr="003F415D">
        <w:rPr>
          <w:rFonts w:ascii="Century Gothic" w:hAnsi="Century Gothic"/>
          <w:color w:val="000000"/>
          <w:sz w:val="22"/>
          <w:szCs w:val="22"/>
          <w:shd w:val="clear" w:color="auto" w:fill="FFFFFF"/>
          <w:lang w:eastAsia="es-MX"/>
        </w:rPr>
        <w:t xml:space="preserve"> se declara el receso siendo las </w:t>
      </w:r>
      <w:r>
        <w:rPr>
          <w:rFonts w:ascii="Century Gothic" w:hAnsi="Century Gothic"/>
          <w:color w:val="000000"/>
          <w:sz w:val="22"/>
          <w:szCs w:val="22"/>
          <w:shd w:val="clear" w:color="auto" w:fill="FFFFFF"/>
          <w:lang w:eastAsia="es-MX"/>
        </w:rPr>
        <w:t>13:46 horas.</w:t>
      </w:r>
    </w:p>
    <w:p w:rsidR="003C1F7E" w:rsidRDefault="003C1F7E" w:rsidP="00667679">
      <w:pPr>
        <w:shd w:val="clear" w:color="auto" w:fill="FFFFFF"/>
        <w:spacing w:after="100" w:afterAutospacing="1" w:line="360" w:lineRule="auto"/>
        <w:contextualSpacing/>
        <w:jc w:val="both"/>
        <w:rPr>
          <w:rFonts w:ascii="Century Gothic" w:eastAsiaTheme="minorEastAsia" w:hAnsi="Century Gothic" w:cs="Tahoma"/>
          <w:lang w:eastAsia="es-MX"/>
        </w:rPr>
      </w:pPr>
    </w:p>
    <w:p w:rsidR="003C1F7E" w:rsidRDefault="003C1F7E" w:rsidP="00667679">
      <w:pPr>
        <w:shd w:val="clear" w:color="auto" w:fill="FFFFFF"/>
        <w:spacing w:after="100" w:afterAutospacing="1" w:line="360" w:lineRule="auto"/>
        <w:contextualSpacing/>
        <w:jc w:val="both"/>
        <w:rPr>
          <w:rFonts w:ascii="Century Gothic" w:eastAsiaTheme="minorEastAsia" w:hAnsi="Century Gothic" w:cs="Tahoma"/>
          <w:sz w:val="22"/>
          <w:szCs w:val="22"/>
          <w:lang w:eastAsia="es-MX"/>
        </w:rPr>
      </w:pPr>
      <w:r w:rsidRPr="009E73A1">
        <w:rPr>
          <w:rFonts w:ascii="Century Gothic" w:eastAsiaTheme="minorEastAsia" w:hAnsi="Century Gothic" w:cs="Tahoma"/>
          <w:sz w:val="22"/>
          <w:szCs w:val="22"/>
          <w:lang w:eastAsia="es-MX"/>
        </w:rPr>
        <w:t xml:space="preserve">Se </w:t>
      </w:r>
      <w:r w:rsidR="009E73A1">
        <w:rPr>
          <w:rFonts w:ascii="Century Gothic" w:eastAsiaTheme="minorEastAsia" w:hAnsi="Century Gothic" w:cs="Tahoma"/>
          <w:sz w:val="22"/>
          <w:szCs w:val="22"/>
          <w:lang w:eastAsia="es-MX"/>
        </w:rPr>
        <w:t xml:space="preserve">regresan </w:t>
      </w:r>
      <w:r w:rsidR="006A67D2">
        <w:rPr>
          <w:rFonts w:ascii="Century Gothic" w:eastAsiaTheme="minorEastAsia" w:hAnsi="Century Gothic" w:cs="Tahoma"/>
          <w:sz w:val="22"/>
          <w:szCs w:val="22"/>
          <w:lang w:eastAsia="es-MX"/>
        </w:rPr>
        <w:t>al cuadro 03.17.2021, para la dictaminación del fallo.</w:t>
      </w:r>
    </w:p>
    <w:p w:rsidR="009E73A1" w:rsidRPr="009E73A1" w:rsidRDefault="009E73A1" w:rsidP="00667679">
      <w:pPr>
        <w:shd w:val="clear" w:color="auto" w:fill="FFFFFF"/>
        <w:spacing w:after="100" w:afterAutospacing="1" w:line="360" w:lineRule="auto"/>
        <w:contextualSpacing/>
        <w:jc w:val="both"/>
        <w:rPr>
          <w:rFonts w:ascii="Century Gothic" w:eastAsiaTheme="minorEastAsia" w:hAnsi="Century Gothic" w:cs="Tahoma"/>
          <w:sz w:val="22"/>
          <w:szCs w:val="22"/>
          <w:lang w:eastAsia="es-MX"/>
        </w:rPr>
      </w:pPr>
    </w:p>
    <w:p w:rsidR="002F6699" w:rsidRDefault="002F6699" w:rsidP="002F6699">
      <w:pPr>
        <w:jc w:val="both"/>
        <w:rPr>
          <w:rFonts w:ascii="Century Gothic" w:eastAsia="Century Gothic" w:hAnsi="Century Gothic" w:cs="Century Gothic"/>
          <w:sz w:val="22"/>
        </w:rPr>
      </w:pPr>
      <w:r>
        <w:rPr>
          <w:rFonts w:ascii="Century Gothic" w:eastAsia="Century Gothic" w:hAnsi="Century Gothic" w:cs="Century Gothic"/>
          <w:sz w:val="22"/>
        </w:rPr>
        <w:t xml:space="preserve">El Lic. Edmundo Antonio Amutio Villa, representante del Presidente del Comité de Adquisiciones Municipales, comenta no habiendo más asuntos que tratar y visto lo anterior, se da por concluida la </w:t>
      </w:r>
      <w:r w:rsidR="00667679">
        <w:rPr>
          <w:rFonts w:ascii="Century Gothic" w:eastAsia="Century Gothic" w:hAnsi="Century Gothic" w:cs="Century Gothic"/>
          <w:sz w:val="22"/>
        </w:rPr>
        <w:t xml:space="preserve"> Décima Séptima</w:t>
      </w:r>
      <w:r w:rsidR="000A3237">
        <w:rPr>
          <w:rFonts w:ascii="Century Gothic" w:eastAsia="Century Gothic" w:hAnsi="Century Gothic" w:cs="Century Gothic"/>
          <w:sz w:val="22"/>
        </w:rPr>
        <w:t xml:space="preserve"> S</w:t>
      </w:r>
      <w:r w:rsidR="00A834E2">
        <w:rPr>
          <w:rFonts w:ascii="Century Gothic" w:eastAsia="Century Gothic" w:hAnsi="Century Gothic" w:cs="Century Gothic"/>
          <w:sz w:val="22"/>
        </w:rPr>
        <w:t>esión Extrao</w:t>
      </w:r>
      <w:r w:rsidR="0061254E">
        <w:rPr>
          <w:rFonts w:ascii="Century Gothic" w:eastAsia="Century Gothic" w:hAnsi="Century Gothic" w:cs="Century Gothic"/>
          <w:sz w:val="22"/>
        </w:rPr>
        <w:t>rdinaria siend</w:t>
      </w:r>
      <w:r w:rsidR="007436B7">
        <w:rPr>
          <w:rFonts w:ascii="Century Gothic" w:eastAsia="Century Gothic" w:hAnsi="Century Gothic" w:cs="Century Gothic"/>
          <w:sz w:val="22"/>
        </w:rPr>
        <w:t>o las 1</w:t>
      </w:r>
      <w:r w:rsidR="00667679">
        <w:rPr>
          <w:rFonts w:ascii="Century Gothic" w:eastAsia="Century Gothic" w:hAnsi="Century Gothic" w:cs="Century Gothic"/>
          <w:sz w:val="22"/>
        </w:rPr>
        <w:t>3</w:t>
      </w:r>
      <w:r w:rsidR="007436B7">
        <w:rPr>
          <w:rFonts w:ascii="Century Gothic" w:eastAsia="Century Gothic" w:hAnsi="Century Gothic" w:cs="Century Gothic"/>
          <w:sz w:val="22"/>
        </w:rPr>
        <w:t>:4</w:t>
      </w:r>
      <w:r w:rsidR="00667679">
        <w:rPr>
          <w:rFonts w:ascii="Century Gothic" w:eastAsia="Century Gothic" w:hAnsi="Century Gothic" w:cs="Century Gothic"/>
          <w:sz w:val="22"/>
        </w:rPr>
        <w:t>3</w:t>
      </w:r>
      <w:r w:rsidRPr="00E75C3F">
        <w:rPr>
          <w:rFonts w:ascii="Century Gothic" w:eastAsia="Century Gothic" w:hAnsi="Century Gothic" w:cs="Century Gothic"/>
          <w:sz w:val="22"/>
        </w:rPr>
        <w:t xml:space="preserve"> </w:t>
      </w:r>
      <w:r>
        <w:rPr>
          <w:rFonts w:ascii="Century Gothic" w:eastAsia="Century Gothic" w:hAnsi="Century Gothic" w:cs="Century Gothic"/>
          <w:sz w:val="22"/>
        </w:rPr>
        <w:t xml:space="preserve">horas del día </w:t>
      </w:r>
      <w:r w:rsidR="00667679">
        <w:rPr>
          <w:rFonts w:ascii="Century Gothic" w:eastAsia="Century Gothic" w:hAnsi="Century Gothic" w:cs="Century Gothic"/>
          <w:sz w:val="22"/>
        </w:rPr>
        <w:t>02</w:t>
      </w:r>
      <w:r>
        <w:rPr>
          <w:rFonts w:ascii="Century Gothic" w:eastAsia="Century Gothic" w:hAnsi="Century Gothic" w:cs="Century Gothic"/>
          <w:sz w:val="22"/>
        </w:rPr>
        <w:t xml:space="preserve"> de</w:t>
      </w:r>
      <w:r w:rsidR="0061254E">
        <w:rPr>
          <w:rFonts w:ascii="Century Gothic" w:eastAsia="Century Gothic" w:hAnsi="Century Gothic" w:cs="Century Gothic"/>
          <w:sz w:val="22"/>
        </w:rPr>
        <w:t xml:space="preserve"> </w:t>
      </w:r>
      <w:r w:rsidR="00667679">
        <w:rPr>
          <w:rFonts w:ascii="Century Gothic" w:eastAsia="Century Gothic" w:hAnsi="Century Gothic" w:cs="Century Gothic"/>
          <w:sz w:val="22"/>
        </w:rPr>
        <w:t xml:space="preserve">Septiembre </w:t>
      </w:r>
      <w:r>
        <w:rPr>
          <w:rFonts w:ascii="Century Gothic" w:eastAsia="Century Gothic" w:hAnsi="Century Gothic" w:cs="Century Gothic"/>
          <w:sz w:val="22"/>
        </w:rPr>
        <w:t xml:space="preserve">de 2021,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3C1F7E" w:rsidRDefault="003C1F7E" w:rsidP="003C1F7E">
      <w:pPr>
        <w:jc w:val="center"/>
        <w:rPr>
          <w:rFonts w:ascii="Century Gothic" w:hAnsi="Century Gothic" w:cs="Tahoma"/>
          <w:b/>
        </w:rPr>
      </w:pPr>
    </w:p>
    <w:p w:rsidR="003C1F7E" w:rsidRPr="006A67D2" w:rsidRDefault="003C1F7E" w:rsidP="003C1F7E">
      <w:pPr>
        <w:jc w:val="center"/>
        <w:rPr>
          <w:rFonts w:ascii="Century Gothic" w:hAnsi="Century Gothic" w:cs="Tahoma"/>
          <w:b/>
          <w:sz w:val="22"/>
          <w:szCs w:val="22"/>
        </w:rPr>
      </w:pPr>
      <w:r w:rsidRPr="006A67D2">
        <w:rPr>
          <w:rFonts w:ascii="Century Gothic" w:hAnsi="Century Gothic" w:cs="Tahoma"/>
          <w:b/>
          <w:sz w:val="22"/>
          <w:szCs w:val="22"/>
        </w:rPr>
        <w:t>Integrantes Vocales con voz y voto</w:t>
      </w:r>
    </w:p>
    <w:p w:rsidR="003C1F7E" w:rsidRPr="006A67D2" w:rsidRDefault="003C1F7E" w:rsidP="003C1F7E">
      <w:pPr>
        <w:pStyle w:val="Sinespaciado"/>
        <w:rPr>
          <w:highlight w:val="magenta"/>
        </w:rPr>
      </w:pPr>
    </w:p>
    <w:p w:rsidR="003C1F7E" w:rsidRPr="006A67D2" w:rsidRDefault="003C1F7E" w:rsidP="003C1F7E">
      <w:pPr>
        <w:pStyle w:val="Sinespaciado"/>
        <w:rPr>
          <w:highlight w:val="magenta"/>
        </w:rPr>
      </w:pPr>
    </w:p>
    <w:p w:rsidR="003C1F7E" w:rsidRDefault="003C1F7E" w:rsidP="003C1F7E">
      <w:pPr>
        <w:pStyle w:val="Sinespaciado"/>
        <w:rPr>
          <w:highlight w:val="magenta"/>
        </w:rPr>
      </w:pPr>
    </w:p>
    <w:p w:rsidR="00710672" w:rsidRDefault="00710672" w:rsidP="003C1F7E">
      <w:pPr>
        <w:jc w:val="center"/>
        <w:rPr>
          <w:rFonts w:ascii="Century Gothic" w:hAnsi="Century Gothic" w:cs="Tahoma"/>
          <w:b/>
          <w:sz w:val="22"/>
          <w:szCs w:val="22"/>
        </w:rPr>
      </w:pPr>
    </w:p>
    <w:p w:rsidR="003C1F7E" w:rsidRPr="006A67D2" w:rsidRDefault="003C1F7E" w:rsidP="003C1F7E">
      <w:pPr>
        <w:jc w:val="center"/>
        <w:rPr>
          <w:rFonts w:ascii="Century Gothic" w:hAnsi="Century Gothic" w:cs="Tahoma"/>
          <w:b/>
          <w:sz w:val="22"/>
          <w:szCs w:val="22"/>
        </w:rPr>
      </w:pPr>
      <w:r w:rsidRPr="006A67D2">
        <w:rPr>
          <w:rFonts w:ascii="Century Gothic" w:hAnsi="Century Gothic" w:cs="Tahoma"/>
          <w:b/>
          <w:sz w:val="22"/>
          <w:szCs w:val="22"/>
        </w:rPr>
        <w:t>Lic. Edmundo Antonio Amutio Villa.</w:t>
      </w:r>
    </w:p>
    <w:p w:rsidR="003C1F7E" w:rsidRPr="006A67D2" w:rsidRDefault="003C1F7E" w:rsidP="003C1F7E">
      <w:pPr>
        <w:jc w:val="center"/>
        <w:rPr>
          <w:rFonts w:ascii="Century Gothic" w:hAnsi="Century Gothic" w:cs="Tahoma"/>
          <w:sz w:val="22"/>
          <w:szCs w:val="22"/>
          <w:lang w:val="es-ES"/>
        </w:rPr>
      </w:pPr>
      <w:r w:rsidRPr="006A67D2">
        <w:rPr>
          <w:rFonts w:ascii="Century Gothic" w:hAnsi="Century Gothic" w:cs="Tahoma"/>
          <w:sz w:val="22"/>
          <w:szCs w:val="22"/>
          <w:lang w:val="es-ES"/>
        </w:rPr>
        <w:t>Presidente del Comité de Adquisiciones Municipales</w:t>
      </w:r>
    </w:p>
    <w:p w:rsidR="003C1F7E" w:rsidRPr="006A67D2" w:rsidRDefault="003C1F7E" w:rsidP="003C1F7E">
      <w:pPr>
        <w:jc w:val="center"/>
        <w:rPr>
          <w:rFonts w:ascii="Century Gothic" w:hAnsi="Century Gothic" w:cs="Tahoma"/>
          <w:sz w:val="22"/>
          <w:szCs w:val="22"/>
        </w:rPr>
      </w:pPr>
      <w:r w:rsidRPr="006A67D2">
        <w:rPr>
          <w:rFonts w:ascii="Century Gothic" w:hAnsi="Century Gothic" w:cs="Tahoma"/>
          <w:sz w:val="22"/>
          <w:szCs w:val="22"/>
        </w:rPr>
        <w:t>Representante Suplente</w:t>
      </w:r>
    </w:p>
    <w:p w:rsidR="003C1F7E" w:rsidRPr="006A67D2" w:rsidRDefault="003C1F7E" w:rsidP="003C1F7E">
      <w:pPr>
        <w:pStyle w:val="Sinespaciado"/>
        <w:jc w:val="center"/>
        <w:rPr>
          <w:rFonts w:ascii="Century Gothic" w:hAnsi="Century Gothic" w:cs="Tahoma"/>
          <w:b/>
        </w:rPr>
      </w:pPr>
    </w:p>
    <w:p w:rsidR="003C1F7E" w:rsidRPr="006A67D2" w:rsidRDefault="003C1F7E" w:rsidP="003C1F7E">
      <w:pPr>
        <w:pStyle w:val="Sinespaciado"/>
        <w:rPr>
          <w:rFonts w:ascii="Century Gothic" w:hAnsi="Century Gothic" w:cs="Tahoma"/>
          <w:b/>
        </w:rPr>
      </w:pPr>
    </w:p>
    <w:p w:rsidR="003C1F7E" w:rsidRPr="006A67D2" w:rsidRDefault="003C1F7E" w:rsidP="003C1F7E">
      <w:pPr>
        <w:pStyle w:val="Sinespaciado"/>
        <w:jc w:val="center"/>
        <w:rPr>
          <w:rFonts w:ascii="Century Gothic" w:hAnsi="Century Gothic" w:cs="Tahoma"/>
          <w:b/>
        </w:rPr>
      </w:pPr>
    </w:p>
    <w:p w:rsidR="003C1F7E" w:rsidRPr="006A67D2" w:rsidRDefault="003C1F7E" w:rsidP="003C1F7E">
      <w:pPr>
        <w:pStyle w:val="Sinespaciado"/>
        <w:jc w:val="center"/>
        <w:rPr>
          <w:rFonts w:ascii="Century Gothic" w:hAnsi="Century Gothic" w:cs="Tahoma"/>
          <w:b/>
        </w:rPr>
      </w:pPr>
    </w:p>
    <w:p w:rsidR="003C1F7E" w:rsidRPr="006A67D2" w:rsidRDefault="003C1F7E" w:rsidP="003C1F7E">
      <w:pPr>
        <w:pStyle w:val="Sinespaciado"/>
        <w:jc w:val="center"/>
        <w:rPr>
          <w:rFonts w:ascii="Century Gothic" w:hAnsi="Century Gothic" w:cs="Tahoma"/>
          <w:b/>
        </w:rPr>
      </w:pPr>
      <w:r w:rsidRPr="006A67D2">
        <w:rPr>
          <w:rFonts w:ascii="Century Gothic" w:hAnsi="Century Gothic" w:cs="Tahoma"/>
          <w:b/>
        </w:rPr>
        <w:t>Lic. José Guadalupe Pérez Mejía.</w:t>
      </w:r>
    </w:p>
    <w:p w:rsidR="003C1F7E" w:rsidRPr="006A67D2" w:rsidRDefault="003C1F7E" w:rsidP="003C1F7E">
      <w:pPr>
        <w:pStyle w:val="Sinespaciado"/>
        <w:jc w:val="center"/>
        <w:rPr>
          <w:rFonts w:ascii="Century Gothic" w:hAnsi="Century Gothic" w:cs="Tahoma"/>
        </w:rPr>
      </w:pPr>
      <w:r w:rsidRPr="006A67D2">
        <w:rPr>
          <w:rFonts w:ascii="Century Gothic" w:hAnsi="Century Gothic" w:cs="Tahoma"/>
        </w:rPr>
        <w:t>Representante del Centro Empresarial de Jalisco S.P.</w:t>
      </w:r>
    </w:p>
    <w:p w:rsidR="003C1F7E" w:rsidRPr="006A67D2" w:rsidRDefault="003C1F7E" w:rsidP="003C1F7E">
      <w:pPr>
        <w:pStyle w:val="Sinespaciado"/>
        <w:jc w:val="center"/>
        <w:rPr>
          <w:rFonts w:ascii="Century Gothic" w:hAnsi="Century Gothic" w:cs="Tahoma"/>
          <w:lang w:val="es-ES"/>
        </w:rPr>
      </w:pPr>
      <w:r w:rsidRPr="006A67D2">
        <w:rPr>
          <w:rFonts w:ascii="Century Gothic" w:hAnsi="Century Gothic" w:cs="Tahoma"/>
        </w:rPr>
        <w:t>Confederación Patronal de la República Mexicana.</w:t>
      </w:r>
    </w:p>
    <w:p w:rsidR="003C1F7E" w:rsidRPr="006A67D2" w:rsidRDefault="003C1F7E" w:rsidP="003C1F7E">
      <w:pPr>
        <w:pStyle w:val="Sinespaciado"/>
        <w:ind w:firstLine="708"/>
        <w:rPr>
          <w:rFonts w:ascii="Century Gothic" w:hAnsi="Century Gothic" w:cs="Tahoma"/>
          <w:lang w:val="pt-BR"/>
        </w:rPr>
      </w:pPr>
      <w:r w:rsidRPr="006A67D2">
        <w:rPr>
          <w:rFonts w:ascii="Century Gothic" w:hAnsi="Century Gothic" w:cs="Tahoma"/>
          <w:lang w:val="pt-BR"/>
        </w:rPr>
        <w:t xml:space="preserve">                                                      Suplente</w:t>
      </w:r>
    </w:p>
    <w:p w:rsidR="003C1F7E" w:rsidRPr="006A67D2" w:rsidRDefault="003C1F7E" w:rsidP="003C1F7E">
      <w:pPr>
        <w:pStyle w:val="Sinespaciado"/>
        <w:jc w:val="center"/>
        <w:rPr>
          <w:rFonts w:ascii="Century Gothic" w:hAnsi="Century Gothic" w:cs="Tahoma"/>
          <w:b/>
        </w:rPr>
      </w:pPr>
    </w:p>
    <w:p w:rsidR="003C1F7E" w:rsidRPr="006A67D2" w:rsidRDefault="003C1F7E" w:rsidP="003C1F7E">
      <w:pPr>
        <w:pStyle w:val="Sinespaciado"/>
        <w:jc w:val="center"/>
        <w:rPr>
          <w:rFonts w:ascii="Century Gothic" w:hAnsi="Century Gothic" w:cs="Tahoma"/>
          <w:b/>
        </w:rPr>
      </w:pPr>
    </w:p>
    <w:p w:rsidR="003C1F7E" w:rsidRPr="006A67D2" w:rsidRDefault="003C1F7E" w:rsidP="003C1F7E">
      <w:pPr>
        <w:pStyle w:val="Sinespaciado"/>
        <w:jc w:val="center"/>
        <w:rPr>
          <w:rFonts w:ascii="Century Gothic" w:hAnsi="Century Gothic" w:cs="Tahoma"/>
          <w:b/>
        </w:rPr>
      </w:pPr>
    </w:p>
    <w:p w:rsidR="003C1F7E" w:rsidRPr="006A67D2" w:rsidRDefault="003C1F7E" w:rsidP="003C1F7E">
      <w:pPr>
        <w:jc w:val="center"/>
        <w:rPr>
          <w:rFonts w:ascii="Century Gothic" w:hAnsi="Century Gothic" w:cs="Tahoma"/>
          <w:b/>
          <w:sz w:val="22"/>
          <w:szCs w:val="22"/>
          <w:highlight w:val="yellow"/>
        </w:rPr>
      </w:pPr>
    </w:p>
    <w:p w:rsidR="003C1F7E" w:rsidRPr="006A67D2" w:rsidRDefault="003C1F7E" w:rsidP="003C1F7E">
      <w:pPr>
        <w:pStyle w:val="Sinespaciado"/>
        <w:jc w:val="center"/>
        <w:rPr>
          <w:rFonts w:ascii="Century Gothic" w:hAnsi="Century Gothic" w:cs="Tahoma"/>
          <w:b/>
        </w:rPr>
      </w:pPr>
      <w:r w:rsidRPr="006A67D2">
        <w:rPr>
          <w:rFonts w:ascii="Century Gothic" w:hAnsi="Century Gothic" w:cs="Tahoma"/>
          <w:b/>
        </w:rPr>
        <w:t>Lic. Silvia Jaqueline Martin del Campo Partida.</w:t>
      </w:r>
    </w:p>
    <w:p w:rsidR="003C1F7E" w:rsidRPr="006A67D2" w:rsidRDefault="003C1F7E" w:rsidP="003C1F7E">
      <w:pPr>
        <w:pStyle w:val="Sinespaciado"/>
        <w:jc w:val="center"/>
        <w:rPr>
          <w:rFonts w:ascii="Century Gothic" w:hAnsi="Century Gothic" w:cs="Tahoma"/>
        </w:rPr>
      </w:pPr>
      <w:r w:rsidRPr="006A67D2">
        <w:rPr>
          <w:rFonts w:ascii="Century Gothic" w:hAnsi="Century Gothic" w:cs="Tahoma"/>
        </w:rPr>
        <w:t xml:space="preserve">Representante del Consejo Mexicano de Comercio Exterior </w:t>
      </w:r>
    </w:p>
    <w:p w:rsidR="003C1F7E" w:rsidRPr="006A67D2" w:rsidRDefault="003C1F7E" w:rsidP="003C1F7E">
      <w:pPr>
        <w:pStyle w:val="Sinespaciado"/>
        <w:jc w:val="center"/>
        <w:rPr>
          <w:rFonts w:ascii="Century Gothic" w:hAnsi="Century Gothic" w:cs="Tahoma"/>
        </w:rPr>
      </w:pPr>
      <w:r w:rsidRPr="006A67D2">
        <w:rPr>
          <w:rFonts w:ascii="Century Gothic" w:hAnsi="Century Gothic" w:cs="Tahoma"/>
        </w:rPr>
        <w:t>Suplente</w:t>
      </w:r>
    </w:p>
    <w:p w:rsidR="003C1F7E" w:rsidRPr="006A67D2" w:rsidRDefault="003C1F7E" w:rsidP="003C1F7E">
      <w:pPr>
        <w:pStyle w:val="Sinespaciado"/>
        <w:jc w:val="center"/>
        <w:rPr>
          <w:rFonts w:ascii="Century Gothic" w:hAnsi="Century Gothic" w:cs="Tahoma"/>
        </w:rPr>
      </w:pPr>
    </w:p>
    <w:p w:rsidR="003C1F7E" w:rsidRPr="006A67D2" w:rsidRDefault="003C1F7E" w:rsidP="003C1F7E">
      <w:pPr>
        <w:jc w:val="center"/>
        <w:rPr>
          <w:rFonts w:ascii="Century Gothic" w:hAnsi="Century Gothic" w:cs="Tahoma"/>
          <w:b/>
          <w:sz w:val="22"/>
          <w:szCs w:val="22"/>
          <w:highlight w:val="yellow"/>
        </w:rPr>
      </w:pPr>
    </w:p>
    <w:p w:rsidR="003C1F7E" w:rsidRPr="006A67D2" w:rsidRDefault="003C1F7E" w:rsidP="003C1F7E">
      <w:pPr>
        <w:pStyle w:val="Sinespaciado"/>
        <w:rPr>
          <w:rFonts w:ascii="Century Gothic" w:hAnsi="Century Gothic" w:cs="Tahoma"/>
          <w:b/>
        </w:rPr>
      </w:pPr>
    </w:p>
    <w:p w:rsidR="003C1F7E" w:rsidRPr="006A67D2" w:rsidRDefault="003C1F7E" w:rsidP="003C1F7E">
      <w:pPr>
        <w:pStyle w:val="Sinespaciado"/>
        <w:jc w:val="center"/>
        <w:rPr>
          <w:rFonts w:ascii="Century Gothic" w:hAnsi="Century Gothic" w:cs="Tahoma"/>
          <w:b/>
        </w:rPr>
      </w:pPr>
    </w:p>
    <w:p w:rsidR="003C1F7E" w:rsidRPr="006A67D2" w:rsidRDefault="003C1F7E" w:rsidP="003C1F7E">
      <w:pPr>
        <w:pStyle w:val="Sinespaciado"/>
        <w:jc w:val="center"/>
        <w:rPr>
          <w:rFonts w:ascii="Century Gothic" w:hAnsi="Century Gothic" w:cs="Tahoma"/>
          <w:b/>
        </w:rPr>
      </w:pPr>
      <w:r w:rsidRPr="006A67D2">
        <w:rPr>
          <w:rFonts w:ascii="Century Gothic" w:hAnsi="Century Gothic" w:cs="Tahoma"/>
          <w:b/>
        </w:rPr>
        <w:t xml:space="preserve">Lic. María Fabiola </w:t>
      </w:r>
      <w:r w:rsidR="006A67D2" w:rsidRPr="006A67D2">
        <w:rPr>
          <w:rFonts w:ascii="Century Gothic" w:hAnsi="Century Gothic" w:cs="Tahoma"/>
          <w:b/>
        </w:rPr>
        <w:t>Rodríguez</w:t>
      </w:r>
      <w:r w:rsidRPr="006A67D2">
        <w:rPr>
          <w:rFonts w:ascii="Century Gothic" w:hAnsi="Century Gothic" w:cs="Tahoma"/>
          <w:b/>
        </w:rPr>
        <w:t xml:space="preserve"> Navarro.</w:t>
      </w:r>
    </w:p>
    <w:p w:rsidR="003C1F7E" w:rsidRPr="006A67D2" w:rsidRDefault="003C1F7E" w:rsidP="003C1F7E">
      <w:pPr>
        <w:pStyle w:val="Sinespaciado"/>
        <w:jc w:val="center"/>
        <w:rPr>
          <w:rFonts w:ascii="Century Gothic" w:hAnsi="Century Gothic" w:cs="Tahoma"/>
        </w:rPr>
      </w:pPr>
      <w:r w:rsidRPr="006A67D2">
        <w:rPr>
          <w:rFonts w:ascii="Century Gothic" w:hAnsi="Century Gothic" w:cs="Tahoma"/>
        </w:rPr>
        <w:t xml:space="preserve">Representante del Consejo Coordinador de Jóvenes Empresarios </w:t>
      </w:r>
    </w:p>
    <w:p w:rsidR="003C1F7E" w:rsidRPr="006A67D2" w:rsidRDefault="003C1F7E" w:rsidP="003C1F7E">
      <w:pPr>
        <w:pStyle w:val="Sinespaciado"/>
        <w:jc w:val="center"/>
        <w:rPr>
          <w:rFonts w:ascii="Century Gothic" w:hAnsi="Century Gothic" w:cs="Tahoma"/>
        </w:rPr>
      </w:pPr>
      <w:r w:rsidRPr="006A67D2">
        <w:rPr>
          <w:rFonts w:ascii="Century Gothic" w:hAnsi="Century Gothic" w:cs="Tahoma"/>
        </w:rPr>
        <w:t>Suplente</w:t>
      </w:r>
    </w:p>
    <w:p w:rsidR="003C1F7E" w:rsidRPr="006A67D2" w:rsidRDefault="003C1F7E" w:rsidP="003C1F7E">
      <w:pPr>
        <w:pStyle w:val="Sinespaciado"/>
        <w:jc w:val="center"/>
        <w:rPr>
          <w:rFonts w:ascii="Century Gothic" w:hAnsi="Century Gothic" w:cs="Tahoma"/>
          <w:b/>
        </w:rPr>
      </w:pPr>
    </w:p>
    <w:p w:rsidR="003C1F7E" w:rsidRPr="006A67D2" w:rsidRDefault="003C1F7E" w:rsidP="003C1F7E">
      <w:pPr>
        <w:pStyle w:val="Sinespaciado"/>
        <w:jc w:val="center"/>
        <w:rPr>
          <w:rFonts w:ascii="Century Gothic" w:hAnsi="Century Gothic" w:cs="Tahoma"/>
          <w:b/>
        </w:rPr>
      </w:pPr>
    </w:p>
    <w:p w:rsidR="003C1F7E" w:rsidRPr="006A67D2" w:rsidRDefault="003C1F7E" w:rsidP="003C1F7E">
      <w:pPr>
        <w:pStyle w:val="Sinespaciado"/>
        <w:jc w:val="center"/>
        <w:rPr>
          <w:rFonts w:ascii="Century Gothic" w:hAnsi="Century Gothic" w:cs="Tahoma"/>
          <w:b/>
        </w:rPr>
      </w:pPr>
    </w:p>
    <w:p w:rsidR="003C1F7E" w:rsidRPr="006A67D2" w:rsidRDefault="003C1F7E" w:rsidP="003C1F7E">
      <w:pPr>
        <w:pStyle w:val="Sinespaciado"/>
        <w:jc w:val="center"/>
        <w:rPr>
          <w:rFonts w:ascii="Century Gothic" w:hAnsi="Century Gothic" w:cs="Tahoma"/>
          <w:b/>
        </w:rPr>
      </w:pPr>
    </w:p>
    <w:p w:rsidR="003C1F7E" w:rsidRPr="006A67D2" w:rsidRDefault="003C1F7E" w:rsidP="003C1F7E">
      <w:pPr>
        <w:pStyle w:val="Sinespaciado"/>
        <w:ind w:left="708"/>
        <w:jc w:val="center"/>
        <w:rPr>
          <w:rFonts w:ascii="Century Gothic" w:hAnsi="Century Gothic" w:cs="Tahoma"/>
          <w:b/>
        </w:rPr>
      </w:pPr>
      <w:r w:rsidRPr="006A67D2">
        <w:rPr>
          <w:rFonts w:ascii="Century Gothic" w:hAnsi="Century Gothic" w:cs="Tahoma"/>
          <w:b/>
        </w:rPr>
        <w:t>Lic. Alfonso Tostado González.</w:t>
      </w:r>
    </w:p>
    <w:p w:rsidR="003C1F7E" w:rsidRPr="006A67D2" w:rsidRDefault="003C1F7E" w:rsidP="003C1F7E">
      <w:pPr>
        <w:pStyle w:val="Sinespaciado"/>
        <w:ind w:left="708"/>
        <w:jc w:val="center"/>
        <w:rPr>
          <w:rFonts w:ascii="Century Gothic" w:hAnsi="Century Gothic" w:cs="Tahoma"/>
        </w:rPr>
      </w:pPr>
      <w:r w:rsidRPr="006A67D2">
        <w:rPr>
          <w:rFonts w:ascii="Century Gothic" w:hAnsi="Century Gothic" w:cs="Tahoma"/>
        </w:rPr>
        <w:t>Representante de la Cámara Nacional de Comercio, Servicios y Turismo de Guadalajara.</w:t>
      </w:r>
    </w:p>
    <w:p w:rsidR="003C1F7E" w:rsidRPr="006A67D2" w:rsidRDefault="003C1F7E" w:rsidP="003C1F7E">
      <w:pPr>
        <w:pStyle w:val="Sinespaciado"/>
        <w:ind w:left="708"/>
        <w:jc w:val="center"/>
        <w:rPr>
          <w:rFonts w:ascii="Century Gothic" w:hAnsi="Century Gothic" w:cs="Tahoma"/>
        </w:rPr>
      </w:pPr>
      <w:r w:rsidRPr="006A67D2">
        <w:rPr>
          <w:rFonts w:ascii="Century Gothic" w:hAnsi="Century Gothic" w:cs="Tahoma"/>
        </w:rPr>
        <w:t>Titular</w:t>
      </w:r>
    </w:p>
    <w:p w:rsidR="003C1F7E" w:rsidRPr="006A67D2" w:rsidRDefault="003C1F7E" w:rsidP="003C1F7E">
      <w:pPr>
        <w:pStyle w:val="Sinespaciado"/>
        <w:jc w:val="center"/>
        <w:rPr>
          <w:rFonts w:ascii="Century Gothic" w:hAnsi="Century Gothic" w:cs="Tahoma"/>
          <w:b/>
        </w:rPr>
      </w:pPr>
    </w:p>
    <w:p w:rsidR="003C1F7E" w:rsidRPr="006A67D2" w:rsidRDefault="003C1F7E" w:rsidP="003C1F7E">
      <w:pPr>
        <w:pStyle w:val="Sinespaciado"/>
        <w:jc w:val="center"/>
        <w:rPr>
          <w:rFonts w:ascii="Century Gothic" w:hAnsi="Century Gothic" w:cs="Tahoma"/>
          <w:b/>
        </w:rPr>
      </w:pPr>
    </w:p>
    <w:p w:rsidR="003C1F7E" w:rsidRPr="006A67D2" w:rsidRDefault="003C1F7E" w:rsidP="003C1F7E">
      <w:pPr>
        <w:pStyle w:val="Sinespaciado"/>
        <w:jc w:val="center"/>
        <w:rPr>
          <w:rFonts w:ascii="Century Gothic" w:hAnsi="Century Gothic" w:cs="Tahoma"/>
          <w:b/>
        </w:rPr>
      </w:pPr>
    </w:p>
    <w:p w:rsidR="003C1F7E" w:rsidRPr="006A67D2" w:rsidRDefault="003C1F7E" w:rsidP="003C1F7E">
      <w:pPr>
        <w:pStyle w:val="Sinespaciado"/>
        <w:jc w:val="center"/>
        <w:rPr>
          <w:rFonts w:ascii="Century Gothic" w:hAnsi="Century Gothic" w:cs="Tahoma"/>
          <w:b/>
        </w:rPr>
      </w:pPr>
    </w:p>
    <w:p w:rsidR="003C1F7E" w:rsidRPr="006A67D2" w:rsidRDefault="003C1F7E" w:rsidP="003C1F7E">
      <w:pPr>
        <w:pStyle w:val="Sinespaciado"/>
        <w:ind w:left="708"/>
        <w:jc w:val="center"/>
        <w:rPr>
          <w:rFonts w:ascii="Century Gothic" w:hAnsi="Century Gothic" w:cs="Tahoma"/>
          <w:b/>
        </w:rPr>
      </w:pPr>
      <w:r w:rsidRPr="006A67D2">
        <w:rPr>
          <w:rFonts w:ascii="Century Gothic" w:hAnsi="Century Gothic" w:cs="Tahoma"/>
          <w:b/>
        </w:rPr>
        <w:t xml:space="preserve">Lic. Juan Mora </w:t>
      </w:r>
      <w:proofErr w:type="spellStart"/>
      <w:r w:rsidRPr="006A67D2">
        <w:rPr>
          <w:rFonts w:ascii="Century Gothic" w:hAnsi="Century Gothic" w:cs="Tahoma"/>
          <w:b/>
        </w:rPr>
        <w:t>Mora</w:t>
      </w:r>
      <w:proofErr w:type="spellEnd"/>
      <w:r w:rsidRPr="006A67D2">
        <w:rPr>
          <w:rFonts w:ascii="Century Gothic" w:hAnsi="Century Gothic" w:cs="Tahoma"/>
          <w:b/>
        </w:rPr>
        <w:t>.</w:t>
      </w:r>
    </w:p>
    <w:p w:rsidR="003C1F7E" w:rsidRPr="006A67D2" w:rsidRDefault="003C1F7E" w:rsidP="003C1F7E">
      <w:pPr>
        <w:pStyle w:val="Sinespaciado"/>
        <w:ind w:left="708"/>
        <w:jc w:val="center"/>
        <w:rPr>
          <w:rFonts w:ascii="Century Gothic" w:hAnsi="Century Gothic" w:cs="Tahoma"/>
        </w:rPr>
      </w:pPr>
      <w:r w:rsidRPr="006A67D2">
        <w:rPr>
          <w:rFonts w:ascii="Century Gothic" w:hAnsi="Century Gothic" w:cs="Tahoma"/>
        </w:rPr>
        <w:t>Representante del Consejo Agropecuario de Jalisco.</w:t>
      </w:r>
    </w:p>
    <w:p w:rsidR="003C1F7E" w:rsidRPr="006A67D2" w:rsidRDefault="003C1F7E" w:rsidP="003C1F7E">
      <w:pPr>
        <w:pStyle w:val="Sinespaciado"/>
        <w:ind w:left="708"/>
        <w:jc w:val="center"/>
        <w:rPr>
          <w:rFonts w:ascii="Century Gothic" w:hAnsi="Century Gothic" w:cs="Tahoma"/>
        </w:rPr>
      </w:pPr>
      <w:r w:rsidRPr="006A67D2">
        <w:rPr>
          <w:rFonts w:ascii="Century Gothic" w:hAnsi="Century Gothic" w:cs="Tahoma"/>
        </w:rPr>
        <w:t>Suplente</w:t>
      </w:r>
    </w:p>
    <w:p w:rsidR="003C1F7E" w:rsidRPr="006A67D2" w:rsidRDefault="003C1F7E" w:rsidP="003C1F7E">
      <w:pPr>
        <w:pStyle w:val="Sinespaciado"/>
        <w:jc w:val="center"/>
        <w:rPr>
          <w:rFonts w:ascii="Century Gothic" w:eastAsia="Times New Roman" w:hAnsi="Century Gothic" w:cs="Tahoma"/>
          <w:b/>
        </w:rPr>
      </w:pPr>
      <w:r w:rsidRPr="006A67D2">
        <w:rPr>
          <w:rFonts w:ascii="Century Gothic" w:eastAsia="Times New Roman" w:hAnsi="Century Gothic" w:cs="Tahoma"/>
          <w:b/>
        </w:rPr>
        <w:lastRenderedPageBreak/>
        <w:t>Integrantes Vocales Permanentes con voz</w:t>
      </w:r>
    </w:p>
    <w:p w:rsidR="003C1F7E" w:rsidRPr="006A67D2" w:rsidRDefault="003C1F7E" w:rsidP="003C1F7E">
      <w:pPr>
        <w:pStyle w:val="Sinespaciado"/>
        <w:jc w:val="center"/>
        <w:rPr>
          <w:rFonts w:ascii="Century Gothic" w:hAnsi="Century Gothic" w:cs="Tahoma"/>
          <w:highlight w:val="magenta"/>
        </w:rPr>
      </w:pPr>
    </w:p>
    <w:p w:rsidR="003C1F7E" w:rsidRPr="006A67D2" w:rsidRDefault="003C1F7E" w:rsidP="003C1F7E">
      <w:pPr>
        <w:pStyle w:val="Sinespaciado"/>
        <w:jc w:val="center"/>
        <w:rPr>
          <w:rFonts w:ascii="Century Gothic" w:hAnsi="Century Gothic" w:cs="Tahoma"/>
          <w:highlight w:val="magenta"/>
        </w:rPr>
      </w:pPr>
    </w:p>
    <w:p w:rsidR="003C1F7E" w:rsidRPr="006A67D2" w:rsidRDefault="003C1F7E" w:rsidP="003C1F7E">
      <w:pPr>
        <w:pStyle w:val="Sinespaciado"/>
        <w:jc w:val="center"/>
        <w:rPr>
          <w:rFonts w:ascii="Century Gothic" w:hAnsi="Century Gothic" w:cs="Tahoma"/>
          <w:highlight w:val="magenta"/>
        </w:rPr>
      </w:pPr>
    </w:p>
    <w:p w:rsidR="003C1F7E" w:rsidRDefault="003C1F7E" w:rsidP="003C1F7E">
      <w:pPr>
        <w:pStyle w:val="Sinespaciado"/>
        <w:jc w:val="center"/>
        <w:rPr>
          <w:rFonts w:ascii="Century Gothic" w:hAnsi="Century Gothic" w:cs="Tahoma"/>
          <w:highlight w:val="magenta"/>
        </w:rPr>
      </w:pPr>
    </w:p>
    <w:p w:rsidR="00710672" w:rsidRPr="006A67D2" w:rsidRDefault="00710672" w:rsidP="003C1F7E">
      <w:pPr>
        <w:pStyle w:val="Sinespaciado"/>
        <w:jc w:val="center"/>
        <w:rPr>
          <w:rFonts w:ascii="Century Gothic" w:hAnsi="Century Gothic" w:cs="Tahoma"/>
          <w:highlight w:val="magenta"/>
        </w:rPr>
      </w:pPr>
    </w:p>
    <w:p w:rsidR="003C1F7E" w:rsidRPr="006A67D2" w:rsidRDefault="003C1F7E" w:rsidP="003C1F7E">
      <w:pPr>
        <w:pStyle w:val="Sinespaciado"/>
        <w:jc w:val="center"/>
        <w:rPr>
          <w:rFonts w:ascii="Century Gothic" w:hAnsi="Century Gothic" w:cs="Tahoma"/>
          <w:b/>
        </w:rPr>
      </w:pPr>
      <w:r w:rsidRPr="006A67D2">
        <w:rPr>
          <w:rFonts w:ascii="Century Gothic" w:hAnsi="Century Gothic" w:cs="Tahoma"/>
          <w:b/>
        </w:rPr>
        <w:t>Mtro. Juan Carlos Razo Martínez</w:t>
      </w:r>
    </w:p>
    <w:p w:rsidR="003C1F7E" w:rsidRPr="006A67D2" w:rsidRDefault="003C1F7E" w:rsidP="003C1F7E">
      <w:pPr>
        <w:pStyle w:val="Sinespaciado"/>
        <w:jc w:val="center"/>
        <w:rPr>
          <w:rFonts w:ascii="Century Gothic" w:hAnsi="Century Gothic" w:cs="Tahoma"/>
          <w:lang w:val="es-ES"/>
        </w:rPr>
      </w:pPr>
      <w:r w:rsidRPr="006A67D2">
        <w:rPr>
          <w:rFonts w:ascii="Century Gothic" w:hAnsi="Century Gothic" w:cs="Tahoma"/>
        </w:rPr>
        <w:t>Contraloría Ciudadana.</w:t>
      </w:r>
    </w:p>
    <w:p w:rsidR="003C1F7E" w:rsidRPr="006A67D2" w:rsidRDefault="003C1F7E" w:rsidP="003C1F7E">
      <w:pPr>
        <w:pStyle w:val="Sinespaciado"/>
        <w:jc w:val="center"/>
        <w:rPr>
          <w:rFonts w:ascii="Century Gothic" w:hAnsi="Century Gothic" w:cs="Tahoma"/>
          <w:lang w:val="pt-BR"/>
        </w:rPr>
      </w:pPr>
      <w:r w:rsidRPr="006A67D2">
        <w:rPr>
          <w:rFonts w:ascii="Century Gothic" w:hAnsi="Century Gothic" w:cs="Tahoma"/>
          <w:lang w:val="pt-BR"/>
        </w:rPr>
        <w:t>Suplente</w:t>
      </w:r>
    </w:p>
    <w:p w:rsidR="003C1F7E" w:rsidRPr="006A67D2" w:rsidRDefault="003C1F7E" w:rsidP="003C1F7E">
      <w:pPr>
        <w:pStyle w:val="Sinespaciado"/>
        <w:jc w:val="center"/>
        <w:rPr>
          <w:rFonts w:ascii="Century Gothic" w:hAnsi="Century Gothic" w:cs="Tahoma"/>
          <w:b/>
          <w:highlight w:val="yellow"/>
          <w:lang w:val="pt-BR"/>
        </w:rPr>
      </w:pPr>
    </w:p>
    <w:p w:rsidR="003C1F7E" w:rsidRPr="006A67D2" w:rsidRDefault="003C1F7E" w:rsidP="003C1F7E">
      <w:pPr>
        <w:pStyle w:val="Sinespaciado"/>
        <w:rPr>
          <w:rFonts w:ascii="Century Gothic" w:hAnsi="Century Gothic" w:cs="Tahoma"/>
          <w:b/>
          <w:highlight w:val="yellow"/>
          <w:lang w:val="pt-BR"/>
        </w:rPr>
      </w:pPr>
    </w:p>
    <w:p w:rsidR="003C1F7E" w:rsidRPr="006A67D2" w:rsidRDefault="003C1F7E" w:rsidP="003C1F7E">
      <w:pPr>
        <w:pStyle w:val="Sinespaciado"/>
        <w:jc w:val="center"/>
        <w:rPr>
          <w:rFonts w:ascii="Century Gothic" w:hAnsi="Century Gothic" w:cs="Tahoma"/>
          <w:highlight w:val="magenta"/>
          <w:lang w:val="pt-BR"/>
        </w:rPr>
      </w:pPr>
    </w:p>
    <w:p w:rsidR="003C1F7E" w:rsidRPr="006A67D2" w:rsidRDefault="003C1F7E" w:rsidP="003C1F7E">
      <w:pPr>
        <w:pStyle w:val="Sinespaciado"/>
        <w:jc w:val="center"/>
        <w:rPr>
          <w:rFonts w:ascii="Century Gothic" w:hAnsi="Century Gothic" w:cs="Tahoma"/>
          <w:highlight w:val="magenta"/>
          <w:lang w:val="pt-BR"/>
        </w:rPr>
      </w:pPr>
    </w:p>
    <w:p w:rsidR="003C1F7E" w:rsidRPr="006A67D2" w:rsidRDefault="003C1F7E" w:rsidP="003C1F7E">
      <w:pPr>
        <w:pStyle w:val="Sinespaciado"/>
        <w:jc w:val="center"/>
        <w:rPr>
          <w:rFonts w:ascii="Century Gothic" w:hAnsi="Century Gothic" w:cs="Tahoma"/>
          <w:b/>
          <w:lang w:val="pt-BR"/>
        </w:rPr>
      </w:pPr>
      <w:r w:rsidRPr="006A67D2">
        <w:rPr>
          <w:rFonts w:ascii="Century Gothic" w:hAnsi="Century Gothic" w:cs="Tahoma"/>
          <w:b/>
          <w:lang w:val="pt-BR"/>
        </w:rPr>
        <w:t xml:space="preserve">L.A.F. </w:t>
      </w:r>
      <w:proofErr w:type="spellStart"/>
      <w:r w:rsidRPr="006A67D2">
        <w:rPr>
          <w:rFonts w:ascii="Century Gothic" w:hAnsi="Century Gothic" w:cs="Tahoma"/>
          <w:b/>
          <w:lang w:val="pt-BR"/>
        </w:rPr>
        <w:t>Talina</w:t>
      </w:r>
      <w:proofErr w:type="spellEnd"/>
      <w:r w:rsidRPr="006A67D2">
        <w:rPr>
          <w:rFonts w:ascii="Century Gothic" w:hAnsi="Century Gothic" w:cs="Tahoma"/>
          <w:b/>
          <w:lang w:val="pt-BR"/>
        </w:rPr>
        <w:t xml:space="preserve"> Robles </w:t>
      </w:r>
      <w:proofErr w:type="spellStart"/>
      <w:r w:rsidRPr="006A67D2">
        <w:rPr>
          <w:rFonts w:ascii="Century Gothic" w:hAnsi="Century Gothic" w:cs="Tahoma"/>
          <w:b/>
          <w:lang w:val="pt-BR"/>
        </w:rPr>
        <w:t>Villaseñor</w:t>
      </w:r>
      <w:proofErr w:type="spellEnd"/>
    </w:p>
    <w:p w:rsidR="003C1F7E" w:rsidRPr="006A67D2" w:rsidRDefault="003C1F7E" w:rsidP="003C1F7E">
      <w:pPr>
        <w:pStyle w:val="Sinespaciado"/>
        <w:jc w:val="center"/>
        <w:rPr>
          <w:rFonts w:ascii="Century Gothic" w:hAnsi="Century Gothic" w:cs="Tahoma"/>
          <w:lang w:val="pt-BR"/>
        </w:rPr>
      </w:pPr>
      <w:proofErr w:type="spellStart"/>
      <w:r w:rsidRPr="006A67D2">
        <w:rPr>
          <w:rFonts w:ascii="Century Gothic" w:hAnsi="Century Gothic" w:cs="Tahoma"/>
          <w:lang w:val="pt-BR"/>
        </w:rPr>
        <w:t>Tesorería</w:t>
      </w:r>
      <w:proofErr w:type="spellEnd"/>
      <w:r w:rsidRPr="006A67D2">
        <w:rPr>
          <w:rFonts w:ascii="Century Gothic" w:hAnsi="Century Gothic" w:cs="Tahoma"/>
          <w:lang w:val="pt-BR"/>
        </w:rPr>
        <w:t xml:space="preserve"> Municipal</w:t>
      </w:r>
    </w:p>
    <w:p w:rsidR="003C1F7E" w:rsidRPr="006A67D2" w:rsidRDefault="003C1F7E" w:rsidP="003C1F7E">
      <w:pPr>
        <w:pStyle w:val="Sinespaciado"/>
        <w:jc w:val="center"/>
        <w:rPr>
          <w:rFonts w:ascii="Century Gothic" w:hAnsi="Century Gothic" w:cs="Tahoma"/>
          <w:lang w:val="pt-BR"/>
        </w:rPr>
      </w:pPr>
      <w:r w:rsidRPr="006A67D2">
        <w:rPr>
          <w:rFonts w:ascii="Century Gothic" w:hAnsi="Century Gothic" w:cs="Tahoma"/>
          <w:lang w:val="pt-BR"/>
        </w:rPr>
        <w:t>Suplente</w:t>
      </w:r>
    </w:p>
    <w:p w:rsidR="003C1F7E" w:rsidRPr="006A67D2" w:rsidRDefault="003C1F7E" w:rsidP="003C1F7E">
      <w:pPr>
        <w:pStyle w:val="Sinespaciado"/>
        <w:rPr>
          <w:rFonts w:ascii="Century Gothic" w:hAnsi="Century Gothic" w:cs="Tahoma"/>
          <w:b/>
          <w:lang w:val="pt-BR"/>
        </w:rPr>
      </w:pPr>
    </w:p>
    <w:p w:rsidR="003C1F7E" w:rsidRPr="006A67D2" w:rsidRDefault="003C1F7E" w:rsidP="003C1F7E">
      <w:pPr>
        <w:pStyle w:val="Sinespaciado"/>
        <w:jc w:val="center"/>
        <w:rPr>
          <w:rFonts w:ascii="Century Gothic" w:hAnsi="Century Gothic" w:cs="Tahoma"/>
          <w:b/>
          <w:lang w:val="pt-BR"/>
        </w:rPr>
      </w:pPr>
    </w:p>
    <w:p w:rsidR="003C1F7E" w:rsidRPr="006A67D2" w:rsidRDefault="003C1F7E" w:rsidP="003C1F7E">
      <w:pPr>
        <w:pStyle w:val="Sinespaciado"/>
        <w:rPr>
          <w:rFonts w:ascii="Century Gothic" w:hAnsi="Century Gothic" w:cs="Tahoma"/>
          <w:b/>
          <w:lang w:val="pt-BR"/>
        </w:rPr>
      </w:pPr>
    </w:p>
    <w:p w:rsidR="003C1F7E" w:rsidRPr="006A67D2" w:rsidRDefault="003C1F7E" w:rsidP="003C1F7E">
      <w:pPr>
        <w:pStyle w:val="Sinespaciado"/>
        <w:rPr>
          <w:rFonts w:ascii="Century Gothic" w:hAnsi="Century Gothic" w:cs="Tahoma"/>
          <w:b/>
          <w:lang w:val="pt-BR"/>
        </w:rPr>
      </w:pPr>
    </w:p>
    <w:p w:rsidR="003C1F7E" w:rsidRPr="006A67D2" w:rsidRDefault="003C1F7E" w:rsidP="003C1F7E">
      <w:pPr>
        <w:pStyle w:val="Sinespaciado"/>
        <w:jc w:val="center"/>
        <w:rPr>
          <w:rFonts w:ascii="Century Gothic" w:hAnsi="Century Gothic" w:cs="Tahoma"/>
          <w:b/>
          <w:lang w:val="pt-BR"/>
        </w:rPr>
      </w:pPr>
      <w:r w:rsidRPr="006A67D2">
        <w:rPr>
          <w:rFonts w:ascii="Century Gothic" w:hAnsi="Century Gothic" w:cs="Tahoma"/>
          <w:b/>
          <w:lang w:val="pt-BR"/>
        </w:rPr>
        <w:t xml:space="preserve">Dr. José Antônio, de </w:t>
      </w:r>
      <w:proofErr w:type="spellStart"/>
      <w:r w:rsidRPr="006A67D2">
        <w:rPr>
          <w:rFonts w:ascii="Century Gothic" w:hAnsi="Century Gothic" w:cs="Tahoma"/>
          <w:b/>
          <w:lang w:val="pt-BR"/>
        </w:rPr>
        <w:t>la</w:t>
      </w:r>
      <w:proofErr w:type="spellEnd"/>
      <w:r w:rsidRPr="006A67D2">
        <w:rPr>
          <w:rFonts w:ascii="Century Gothic" w:hAnsi="Century Gothic" w:cs="Tahoma"/>
          <w:b/>
          <w:lang w:val="pt-BR"/>
        </w:rPr>
        <w:t xml:space="preserve"> Torre Bravo</w:t>
      </w:r>
    </w:p>
    <w:p w:rsidR="003C1F7E" w:rsidRPr="006A67D2" w:rsidRDefault="003C1F7E" w:rsidP="003C1F7E">
      <w:pPr>
        <w:pStyle w:val="Sinespaciado"/>
        <w:jc w:val="center"/>
        <w:rPr>
          <w:rFonts w:ascii="Century Gothic" w:hAnsi="Century Gothic" w:cs="Tahoma"/>
          <w:lang w:val="pt-BR"/>
        </w:rPr>
      </w:pPr>
      <w:r w:rsidRPr="006A67D2">
        <w:rPr>
          <w:rFonts w:ascii="Century Gothic" w:hAnsi="Century Gothic" w:cs="Tahoma"/>
          <w:lang w:val="pt-BR"/>
        </w:rPr>
        <w:t xml:space="preserve">Representante de </w:t>
      </w:r>
      <w:proofErr w:type="spellStart"/>
      <w:r w:rsidRPr="006A67D2">
        <w:rPr>
          <w:rFonts w:ascii="Century Gothic" w:hAnsi="Century Gothic" w:cs="Tahoma"/>
          <w:lang w:val="pt-BR"/>
        </w:rPr>
        <w:t>la</w:t>
      </w:r>
      <w:proofErr w:type="spellEnd"/>
      <w:r w:rsidRPr="006A67D2">
        <w:rPr>
          <w:rFonts w:ascii="Century Gothic" w:hAnsi="Century Gothic" w:cs="Tahoma"/>
          <w:lang w:val="pt-BR"/>
        </w:rPr>
        <w:t xml:space="preserve"> </w:t>
      </w:r>
      <w:proofErr w:type="spellStart"/>
      <w:r w:rsidRPr="006A67D2">
        <w:rPr>
          <w:rFonts w:ascii="Century Gothic" w:hAnsi="Century Gothic" w:cs="Tahoma"/>
          <w:lang w:val="pt-BR"/>
        </w:rPr>
        <w:t>Fracción</w:t>
      </w:r>
      <w:proofErr w:type="spellEnd"/>
      <w:r w:rsidRPr="006A67D2">
        <w:rPr>
          <w:rFonts w:ascii="Century Gothic" w:hAnsi="Century Gothic" w:cs="Tahoma"/>
          <w:lang w:val="pt-BR"/>
        </w:rPr>
        <w:t xml:space="preserve"> </w:t>
      </w:r>
      <w:proofErr w:type="spellStart"/>
      <w:r w:rsidRPr="006A67D2">
        <w:rPr>
          <w:rFonts w:ascii="Century Gothic" w:hAnsi="Century Gothic" w:cs="Tahoma"/>
          <w:lang w:val="pt-BR"/>
        </w:rPr>
        <w:t>del</w:t>
      </w:r>
      <w:proofErr w:type="spellEnd"/>
      <w:r w:rsidRPr="006A67D2">
        <w:rPr>
          <w:rFonts w:ascii="Century Gothic" w:hAnsi="Century Gothic" w:cs="Tahoma"/>
          <w:lang w:val="pt-BR"/>
        </w:rPr>
        <w:t xml:space="preserve"> Partido </w:t>
      </w:r>
      <w:proofErr w:type="spellStart"/>
      <w:r w:rsidRPr="006A67D2">
        <w:rPr>
          <w:rFonts w:ascii="Century Gothic" w:hAnsi="Century Gothic" w:cs="Tahoma"/>
          <w:lang w:val="pt-BR"/>
        </w:rPr>
        <w:t>Acción</w:t>
      </w:r>
      <w:proofErr w:type="spellEnd"/>
      <w:r w:rsidRPr="006A67D2">
        <w:rPr>
          <w:rFonts w:ascii="Century Gothic" w:hAnsi="Century Gothic" w:cs="Tahoma"/>
          <w:lang w:val="pt-BR"/>
        </w:rPr>
        <w:t xml:space="preserve"> Nacional </w:t>
      </w:r>
    </w:p>
    <w:p w:rsidR="003C1F7E" w:rsidRPr="006A67D2" w:rsidRDefault="003C1F7E" w:rsidP="003C1F7E">
      <w:pPr>
        <w:pStyle w:val="Sinespaciado"/>
        <w:jc w:val="center"/>
        <w:rPr>
          <w:rFonts w:ascii="Century Gothic" w:hAnsi="Century Gothic" w:cs="Tahoma"/>
          <w:lang w:val="pt-BR"/>
        </w:rPr>
      </w:pPr>
      <w:r w:rsidRPr="006A67D2">
        <w:rPr>
          <w:rFonts w:ascii="Century Gothic" w:hAnsi="Century Gothic" w:cs="Tahoma"/>
          <w:lang w:val="pt-BR"/>
        </w:rPr>
        <w:t>Titular</w:t>
      </w:r>
    </w:p>
    <w:p w:rsidR="003C1F7E" w:rsidRPr="006A67D2" w:rsidRDefault="003C1F7E" w:rsidP="003C1F7E">
      <w:pPr>
        <w:pStyle w:val="Sinespaciado"/>
        <w:jc w:val="center"/>
        <w:rPr>
          <w:rFonts w:ascii="Century Gothic" w:hAnsi="Century Gothic" w:cs="Tahoma"/>
          <w:lang w:val="pt-BR"/>
        </w:rPr>
      </w:pPr>
    </w:p>
    <w:p w:rsidR="003C1F7E" w:rsidRPr="006A67D2" w:rsidRDefault="003C1F7E" w:rsidP="003C1F7E">
      <w:pPr>
        <w:pStyle w:val="Sinespaciado"/>
        <w:jc w:val="center"/>
        <w:rPr>
          <w:rFonts w:ascii="Century Gothic" w:hAnsi="Century Gothic" w:cs="Tahoma"/>
          <w:lang w:val="pt-BR"/>
        </w:rPr>
      </w:pPr>
    </w:p>
    <w:p w:rsidR="003C1F7E" w:rsidRPr="006A67D2" w:rsidRDefault="003C1F7E" w:rsidP="003C1F7E">
      <w:pPr>
        <w:pStyle w:val="Sinespaciado"/>
        <w:jc w:val="center"/>
        <w:rPr>
          <w:rFonts w:ascii="Century Gothic" w:hAnsi="Century Gothic" w:cs="Tahoma"/>
          <w:lang w:val="pt-BR"/>
        </w:rPr>
      </w:pPr>
    </w:p>
    <w:p w:rsidR="003C1F7E" w:rsidRPr="006A67D2" w:rsidRDefault="003C1F7E" w:rsidP="003C1F7E">
      <w:pPr>
        <w:pStyle w:val="Sinespaciado"/>
        <w:jc w:val="center"/>
        <w:rPr>
          <w:rFonts w:ascii="Century Gothic" w:hAnsi="Century Gothic" w:cs="Tahoma"/>
          <w:lang w:val="pt-BR"/>
        </w:rPr>
      </w:pPr>
    </w:p>
    <w:p w:rsidR="003C1F7E" w:rsidRPr="006A67D2" w:rsidRDefault="003C1F7E" w:rsidP="003C1F7E">
      <w:pPr>
        <w:pStyle w:val="Sinespaciado"/>
        <w:ind w:left="708"/>
        <w:jc w:val="center"/>
        <w:rPr>
          <w:rFonts w:ascii="Century Gothic" w:hAnsi="Century Gothic" w:cs="Tahoma"/>
          <w:b/>
        </w:rPr>
      </w:pPr>
      <w:r w:rsidRPr="006A67D2">
        <w:rPr>
          <w:rFonts w:ascii="Century Gothic" w:hAnsi="Century Gothic" w:cs="Tahoma"/>
          <w:b/>
        </w:rPr>
        <w:t>Lic. Elisa Arévalo Pérez.</w:t>
      </w:r>
    </w:p>
    <w:p w:rsidR="003C1F7E" w:rsidRPr="006A67D2" w:rsidRDefault="003C1F7E" w:rsidP="003C1F7E">
      <w:pPr>
        <w:pStyle w:val="Sinespaciado"/>
        <w:ind w:left="708"/>
        <w:jc w:val="center"/>
        <w:rPr>
          <w:rFonts w:ascii="Century Gothic" w:hAnsi="Century Gothic" w:cs="Tahoma"/>
        </w:rPr>
      </w:pPr>
      <w:r w:rsidRPr="006A67D2">
        <w:rPr>
          <w:rFonts w:ascii="Century Gothic" w:hAnsi="Century Gothic" w:cs="Tahoma"/>
        </w:rPr>
        <w:t xml:space="preserve">Representante Independiente </w:t>
      </w:r>
    </w:p>
    <w:p w:rsidR="003C1F7E" w:rsidRPr="006A67D2" w:rsidRDefault="003C1F7E" w:rsidP="003C1F7E">
      <w:pPr>
        <w:pStyle w:val="Sinespaciado"/>
        <w:ind w:left="708"/>
        <w:jc w:val="center"/>
        <w:rPr>
          <w:rFonts w:ascii="Century Gothic" w:hAnsi="Century Gothic" w:cs="Tahoma"/>
        </w:rPr>
      </w:pPr>
      <w:r w:rsidRPr="006A67D2">
        <w:rPr>
          <w:rFonts w:ascii="Century Gothic" w:hAnsi="Century Gothic" w:cs="Tahoma"/>
        </w:rPr>
        <w:t xml:space="preserve">Suplente </w:t>
      </w:r>
    </w:p>
    <w:p w:rsidR="003C1F7E" w:rsidRPr="006A67D2" w:rsidRDefault="003C1F7E" w:rsidP="003C1F7E">
      <w:pPr>
        <w:pStyle w:val="Sinespaciado"/>
        <w:jc w:val="center"/>
        <w:rPr>
          <w:rFonts w:ascii="Century Gothic" w:hAnsi="Century Gothic" w:cs="Tahoma"/>
          <w:lang w:val="pt-BR"/>
        </w:rPr>
      </w:pPr>
    </w:p>
    <w:p w:rsidR="003C1F7E" w:rsidRPr="006A67D2" w:rsidRDefault="003C1F7E" w:rsidP="003C1F7E">
      <w:pPr>
        <w:pStyle w:val="Sinespaciado"/>
        <w:jc w:val="center"/>
        <w:rPr>
          <w:rFonts w:ascii="Century Gothic" w:hAnsi="Century Gothic" w:cs="Tahoma"/>
          <w:lang w:val="pt-BR"/>
        </w:rPr>
      </w:pPr>
    </w:p>
    <w:p w:rsidR="003C1F7E" w:rsidRDefault="003C1F7E" w:rsidP="003C1F7E">
      <w:pPr>
        <w:pStyle w:val="Sinespaciado"/>
        <w:rPr>
          <w:rFonts w:ascii="Century Gothic" w:hAnsi="Century Gothic" w:cs="Tahoma"/>
          <w:highlight w:val="yellow"/>
          <w:lang w:val="pt-BR"/>
        </w:rPr>
      </w:pPr>
    </w:p>
    <w:p w:rsidR="00710672" w:rsidRDefault="00710672" w:rsidP="003C1F7E">
      <w:pPr>
        <w:pStyle w:val="Sinespaciado"/>
        <w:rPr>
          <w:rFonts w:ascii="Century Gothic" w:hAnsi="Century Gothic" w:cs="Tahoma"/>
          <w:highlight w:val="yellow"/>
          <w:lang w:val="pt-BR"/>
        </w:rPr>
      </w:pPr>
    </w:p>
    <w:p w:rsidR="003C1F7E" w:rsidRPr="006A67D2" w:rsidRDefault="003C1F7E" w:rsidP="003C1F7E">
      <w:pPr>
        <w:pStyle w:val="Sinespaciado"/>
        <w:jc w:val="center"/>
        <w:rPr>
          <w:rFonts w:ascii="Century Gothic" w:hAnsi="Century Gothic" w:cs="Tahoma"/>
          <w:b/>
          <w:lang w:val="es-ES"/>
        </w:rPr>
      </w:pPr>
      <w:bookmarkStart w:id="0" w:name="_GoBack"/>
      <w:bookmarkEnd w:id="0"/>
      <w:r w:rsidRPr="006A67D2">
        <w:rPr>
          <w:rFonts w:ascii="Century Gothic" w:hAnsi="Century Gothic" w:cs="Tahoma"/>
          <w:b/>
          <w:lang w:val="es-ES"/>
        </w:rPr>
        <w:t>Cristian Guillermo León Verduzco</w:t>
      </w:r>
    </w:p>
    <w:p w:rsidR="003C1F7E" w:rsidRPr="006A67D2" w:rsidRDefault="003C1F7E" w:rsidP="003C1F7E">
      <w:pPr>
        <w:pStyle w:val="Sinespaciado"/>
        <w:jc w:val="center"/>
        <w:rPr>
          <w:rFonts w:ascii="Century Gothic" w:hAnsi="Century Gothic" w:cs="Tahoma"/>
          <w:lang w:val="es-ES"/>
        </w:rPr>
      </w:pPr>
      <w:r w:rsidRPr="006A67D2">
        <w:rPr>
          <w:rFonts w:ascii="Century Gothic" w:hAnsi="Century Gothic" w:cs="Tahoma"/>
          <w:lang w:val="es-ES"/>
        </w:rPr>
        <w:t>Secretario Técnico y Ejecutivo del Comité de Adquisiciones.</w:t>
      </w:r>
    </w:p>
    <w:p w:rsidR="00BF4AC2" w:rsidRPr="006A67D2" w:rsidRDefault="003C1F7E" w:rsidP="003C2D46">
      <w:pPr>
        <w:pStyle w:val="Sinespaciado"/>
        <w:jc w:val="center"/>
        <w:rPr>
          <w:rFonts w:ascii="Century Gothic" w:hAnsi="Century Gothic" w:cs="Tahoma"/>
          <w:lang w:val="es-ES"/>
        </w:rPr>
      </w:pPr>
      <w:r w:rsidRPr="006A67D2">
        <w:rPr>
          <w:rFonts w:ascii="Century Gothic" w:hAnsi="Century Gothic" w:cs="Tahoma"/>
          <w:lang w:val="pt-BR"/>
        </w:rPr>
        <w:t>Titular</w:t>
      </w:r>
      <w:r w:rsidRPr="006A67D2">
        <w:rPr>
          <w:rFonts w:ascii="Century Gothic" w:hAnsi="Century Gothic" w:cs="Tahoma"/>
          <w:lang w:val="es-ES"/>
        </w:rPr>
        <w:t>.</w:t>
      </w:r>
    </w:p>
    <w:sectPr w:rsidR="00BF4AC2" w:rsidRPr="006A67D2" w:rsidSect="008B3C8C">
      <w:headerReference w:type="default" r:id="rId12"/>
      <w:footerReference w:type="even" r:id="rId13"/>
      <w:footerReference w:type="default" r:id="rId14"/>
      <w:pgSz w:w="12240" w:h="15840" w:code="1"/>
      <w:pgMar w:top="567" w:right="900"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7534" w:rsidRDefault="00E77534" w:rsidP="00162908">
      <w:r>
        <w:separator/>
      </w:r>
    </w:p>
  </w:endnote>
  <w:endnote w:type="continuationSeparator" w:id="0">
    <w:p w:rsidR="00E77534" w:rsidRDefault="00E77534"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F70" w:rsidRDefault="00046F70"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46F70" w:rsidRDefault="00046F70"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5366983"/>
      <w:docPartObj>
        <w:docPartGallery w:val="Page Numbers (Bottom of Page)"/>
        <w:docPartUnique/>
      </w:docPartObj>
    </w:sdtPr>
    <w:sdtContent>
      <w:sdt>
        <w:sdtPr>
          <w:id w:val="89207803"/>
          <w:docPartObj>
            <w:docPartGallery w:val="Page Numbers (Top of Page)"/>
            <w:docPartUnique/>
          </w:docPartObj>
        </w:sdtPr>
        <w:sdtContent>
          <w:p w:rsidR="00046F70" w:rsidRDefault="00046F70">
            <w:pPr>
              <w:pStyle w:val="Piedepgina"/>
              <w:jc w:val="center"/>
            </w:pPr>
          </w:p>
          <w:p w:rsidR="00046F70" w:rsidRPr="0031781E" w:rsidRDefault="00046F70" w:rsidP="009D4233">
            <w:pPr>
              <w:pStyle w:val="Sinespaciado"/>
              <w:jc w:val="center"/>
              <w:rPr>
                <w:rFonts w:ascii="Century Gothic" w:eastAsiaTheme="minorHAnsi" w:hAnsi="Century Gothic" w:cstheme="minorBidi"/>
                <w:sz w:val="16"/>
                <w:szCs w:val="16"/>
                <w:lang w:val="es-ES"/>
              </w:rPr>
            </w:pPr>
            <w:r w:rsidRPr="0031781E">
              <w:rPr>
                <w:rFonts w:ascii="Century Gothic" w:eastAsiaTheme="minorHAnsi" w:hAnsi="Century Gothic" w:cstheme="minorBidi"/>
                <w:sz w:val="16"/>
                <w:szCs w:val="16"/>
                <w:lang w:val="pt-BR"/>
              </w:rPr>
              <w:t>L</w:t>
            </w:r>
            <w:r w:rsidRPr="0031781E">
              <w:rPr>
                <w:rFonts w:ascii="Century Gothic" w:eastAsiaTheme="minorHAnsi" w:hAnsi="Century Gothic" w:cstheme="minorBidi"/>
                <w:sz w:val="16"/>
                <w:szCs w:val="16"/>
                <w:lang w:val="es-ES"/>
              </w:rPr>
              <w:t>a presente hoja forma parte del acta de la Décima Séptima Sesión Ordinaria celebrada el 02 de Septiembre de 2021.</w:t>
            </w:r>
          </w:p>
          <w:p w:rsidR="00046F70" w:rsidRPr="0052066C" w:rsidRDefault="00046F70" w:rsidP="0079293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w:t>
            </w:r>
            <w:r>
              <w:rPr>
                <w:rFonts w:ascii="Century Gothic" w:eastAsiaTheme="minorHAnsi" w:hAnsi="Century Gothic" w:cstheme="minorBidi"/>
                <w:sz w:val="18"/>
                <w:szCs w:val="18"/>
                <w:lang w:val="es-ES"/>
              </w:rPr>
              <w:t xml:space="preserve"> validez al acto y/o a la misma, al existir otros medios que respaldan las determinaciones de los Integrantes del Comité de Adquisiciones.</w:t>
            </w:r>
          </w:p>
          <w:p w:rsidR="00046F70" w:rsidRDefault="00046F70">
            <w:pPr>
              <w:pStyle w:val="Piedepgina"/>
              <w:jc w:val="center"/>
            </w:pPr>
          </w:p>
          <w:p w:rsidR="00046F70" w:rsidRDefault="00046F70">
            <w:pPr>
              <w:pStyle w:val="Piedepgina"/>
              <w:jc w:val="center"/>
            </w:pPr>
            <w:r>
              <w:rPr>
                <w:lang w:val="es-ES"/>
              </w:rPr>
              <w:t xml:space="preserve">Página </w:t>
            </w:r>
            <w:r>
              <w:rPr>
                <w:b/>
                <w:bCs/>
              </w:rPr>
              <w:fldChar w:fldCharType="begin"/>
            </w:r>
            <w:r>
              <w:rPr>
                <w:b/>
                <w:bCs/>
              </w:rPr>
              <w:instrText>PAGE</w:instrText>
            </w:r>
            <w:r>
              <w:rPr>
                <w:b/>
                <w:bCs/>
              </w:rPr>
              <w:fldChar w:fldCharType="separate"/>
            </w:r>
            <w:r w:rsidR="00710672">
              <w:rPr>
                <w:b/>
                <w:bCs/>
                <w:noProof/>
              </w:rPr>
              <w:t>28</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710672">
              <w:rPr>
                <w:b/>
                <w:bCs/>
                <w:noProof/>
              </w:rPr>
              <w:t>29</w:t>
            </w:r>
            <w:r>
              <w:rPr>
                <w:b/>
                <w:bCs/>
              </w:rPr>
              <w:fldChar w:fldCharType="end"/>
            </w:r>
          </w:p>
        </w:sdtContent>
      </w:sdt>
    </w:sdtContent>
  </w:sdt>
  <w:p w:rsidR="00046F70" w:rsidRDefault="00046F70" w:rsidP="00B5631C">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7534" w:rsidRDefault="00E77534" w:rsidP="00162908">
      <w:r>
        <w:separator/>
      </w:r>
    </w:p>
  </w:footnote>
  <w:footnote w:type="continuationSeparator" w:id="0">
    <w:p w:rsidR="00E77534" w:rsidRDefault="00E77534"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F70" w:rsidRDefault="00046F70">
    <w:pPr>
      <w:pStyle w:val="Encabezado"/>
    </w:pPr>
    <w:r w:rsidRPr="0056643E">
      <w:rPr>
        <w:noProof/>
        <w:lang w:val="es-MX" w:eastAsia="es-MX"/>
      </w:rPr>
      <mc:AlternateContent>
        <mc:Choice Requires="wpg">
          <w:drawing>
            <wp:inline distT="0" distB="0" distL="0" distR="0" wp14:anchorId="46DF5E8D" wp14:editId="023B221D">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xmlns:arto="http://schemas.microsoft.com/office/word/2006/arto"/>
                          </a:ext>
                        </a:extLst>
                      </pic:spPr>
                    </pic:pic>
                    <wps:wsp>
                      <wps:cNvPr id="2" name="4 CuadroTexto"/>
                      <wps:cNvSpPr txBox="1"/>
                      <wps:spPr>
                        <a:xfrm>
                          <a:off x="-125780" y="3815619"/>
                          <a:ext cx="7260943" cy="412388"/>
                        </a:xfrm>
                        <a:prstGeom prst="rect">
                          <a:avLst/>
                        </a:prstGeom>
                        <a:solidFill>
                          <a:srgbClr val="F67E1A"/>
                        </a:solidFill>
                      </wps:spPr>
                      <wps:txbx>
                        <w:txbxContent>
                          <w:p w:rsidR="00046F70" w:rsidRDefault="00046F70" w:rsidP="0044530F">
                            <w:pPr>
                              <w:pStyle w:val="NormalWeb"/>
                              <w:spacing w:after="0"/>
                              <w:rPr>
                                <w:rFonts w:asciiTheme="minorHAnsi" w:hAnsi="Calibri" w:cstheme="minorBidi"/>
                                <w:b/>
                                <w:bCs/>
                                <w:color w:val="FFFFFF" w:themeColor="background1"/>
                                <w:kern w:val="24"/>
                              </w:rPr>
                            </w:pPr>
                          </w:p>
                          <w:p w:rsidR="00046F70" w:rsidRPr="0044530F" w:rsidRDefault="00046F70"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46DF5E8D"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ni/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G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O0+ni/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FMQA&#10;AADaAAAADwAAAGRycy9kb3ducmV2LnhtbESPQYvCMBSE74L/ITzBi2i6sohWo+iisCxetoro7dE8&#10;22rzUpqo9d+bBWGPw8x8w8wWjSnFnWpXWFbwMYhAEKdWF5wp2O82/TEI55E1lpZJwZMcLObt1gxj&#10;bR/8S/fEZyJA2MWoIPe+iqV0aU4G3cBWxME729qgD7LOpK7xEeCmlMMoGkmDBYeFHCv6yim9Jjej&#10;IFl+bg/XS1ZMVr2f09E+16fRdq9Ut9MspyA8Nf4//G5/awVD+LsSb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jxTEAAAA2gAAAA8AAAAAAAAAAAAAAAAAmAIAAGRycy9k&#10;b3ducmV2LnhtbFBLBQYAAAAABAAEAPUAAACJAwAAAAA=&#10;" fillcolor="#f67e1a" stroked="f">
                <v:textbox>
                  <w:txbxContent>
                    <w:p w:rsidR="00D516A0" w:rsidRDefault="00D516A0" w:rsidP="0044530F">
                      <w:pPr>
                        <w:pStyle w:val="NormalWeb"/>
                        <w:spacing w:after="0"/>
                        <w:rPr>
                          <w:rFonts w:asciiTheme="minorHAnsi" w:hAnsi="Calibri" w:cstheme="minorBidi"/>
                          <w:b/>
                          <w:bCs/>
                          <w:color w:val="FFFFFF" w:themeColor="background1"/>
                          <w:kern w:val="24"/>
                        </w:rPr>
                      </w:pPr>
                    </w:p>
                    <w:p w:rsidR="00D516A0" w:rsidRPr="0044530F" w:rsidRDefault="00D516A0"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046F70" w:rsidRPr="00793FC2" w:rsidRDefault="00046F70" w:rsidP="0055112E">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ACTA DE LA DECIMA SEPTIMA SESIÓN O</w:t>
    </w:r>
    <w:r w:rsidRPr="00793FC2">
      <w:rPr>
        <w:rFonts w:ascii="Tahoma" w:hAnsi="Tahoma" w:cs="Tahoma"/>
        <w:sz w:val="18"/>
        <w:szCs w:val="18"/>
        <w:lang w:val="es-ES_tradnl"/>
      </w:rPr>
      <w:t>RDINARIA</w:t>
    </w:r>
  </w:p>
  <w:p w:rsidR="00046F70" w:rsidRPr="00793FC2" w:rsidRDefault="00046F70" w:rsidP="00D0734B">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DEL DÍA 02 DE SEPTIEMBRE DEL 2021</w:t>
    </w:r>
  </w:p>
  <w:p w:rsidR="00046F70" w:rsidRPr="00261A2A" w:rsidRDefault="00046F70"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91929"/>
    <w:multiLevelType w:val="hybridMultilevel"/>
    <w:tmpl w:val="9FC4B6FA"/>
    <w:lvl w:ilvl="0" w:tplc="995E5B30">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0E7154"/>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891024"/>
    <w:multiLevelType w:val="hybridMultilevel"/>
    <w:tmpl w:val="FA38EDEE"/>
    <w:lvl w:ilvl="0" w:tplc="5E8A4426">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3" w15:restartNumberingAfterBreak="0">
    <w:nsid w:val="13CC1E67"/>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2274BE"/>
    <w:multiLevelType w:val="hybridMultilevel"/>
    <w:tmpl w:val="8348C4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D26082"/>
    <w:multiLevelType w:val="hybridMultilevel"/>
    <w:tmpl w:val="856027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AB2B04"/>
    <w:multiLevelType w:val="hybridMultilevel"/>
    <w:tmpl w:val="DFE6FF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13E7E1F"/>
    <w:multiLevelType w:val="hybridMultilevel"/>
    <w:tmpl w:val="9DD43A30"/>
    <w:lvl w:ilvl="0" w:tplc="0868ECA8">
      <w:start w:val="4"/>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22B660EA"/>
    <w:multiLevelType w:val="hybridMultilevel"/>
    <w:tmpl w:val="616A8B1A"/>
    <w:lvl w:ilvl="0" w:tplc="CAB62C0A">
      <w:start w:val="1"/>
      <w:numFmt w:val="upperRoman"/>
      <w:lvlText w:val="%1."/>
      <w:lvlJc w:val="right"/>
      <w:pPr>
        <w:tabs>
          <w:tab w:val="num" w:pos="720"/>
        </w:tabs>
        <w:ind w:left="720" w:hanging="180"/>
      </w:pPr>
      <w:rPr>
        <w:b w:val="0"/>
      </w:r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233D118D"/>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C90CA2"/>
    <w:multiLevelType w:val="hybridMultilevel"/>
    <w:tmpl w:val="4C8CED20"/>
    <w:lvl w:ilvl="0" w:tplc="821C015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DC6C57"/>
    <w:multiLevelType w:val="hybridMultilevel"/>
    <w:tmpl w:val="DFE6FF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4D33C5"/>
    <w:multiLevelType w:val="hybridMultilevel"/>
    <w:tmpl w:val="856027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4A7374"/>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7434EA"/>
    <w:multiLevelType w:val="hybridMultilevel"/>
    <w:tmpl w:val="4C8CED20"/>
    <w:lvl w:ilvl="0" w:tplc="821C015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F646AC"/>
    <w:multiLevelType w:val="hybridMultilevel"/>
    <w:tmpl w:val="856027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591176"/>
    <w:multiLevelType w:val="hybridMultilevel"/>
    <w:tmpl w:val="856027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F452267"/>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39D3AB7"/>
    <w:multiLevelType w:val="hybridMultilevel"/>
    <w:tmpl w:val="7B10887A"/>
    <w:lvl w:ilvl="0" w:tplc="461E616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3D541D7"/>
    <w:multiLevelType w:val="hybridMultilevel"/>
    <w:tmpl w:val="84121D6C"/>
    <w:lvl w:ilvl="0" w:tplc="1C809DD6">
      <w:start w:val="1"/>
      <w:numFmt w:val="decimal"/>
      <w:lvlText w:val="%1."/>
      <w:lvlJc w:val="lef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367869E8"/>
    <w:multiLevelType w:val="hybridMultilevel"/>
    <w:tmpl w:val="4C8CED20"/>
    <w:lvl w:ilvl="0" w:tplc="821C015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7737C69"/>
    <w:multiLevelType w:val="hybridMultilevel"/>
    <w:tmpl w:val="773245F2"/>
    <w:lvl w:ilvl="0" w:tplc="1ADA9C90">
      <w:start w:val="1"/>
      <w:numFmt w:val="upperLetter"/>
      <w:lvlText w:val="%1."/>
      <w:lvlJc w:val="left"/>
      <w:pPr>
        <w:ind w:left="720" w:hanging="360"/>
      </w:pPr>
      <w:rPr>
        <w:rFonts w:ascii="Century Gothic" w:hAnsi="Century Gothic"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7B55259"/>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9216794"/>
    <w:multiLevelType w:val="hybridMultilevel"/>
    <w:tmpl w:val="2FBED454"/>
    <w:lvl w:ilvl="0" w:tplc="5532C052">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0FF3B1C"/>
    <w:multiLevelType w:val="hybridMultilevel"/>
    <w:tmpl w:val="773245F2"/>
    <w:lvl w:ilvl="0" w:tplc="1ADA9C90">
      <w:start w:val="1"/>
      <w:numFmt w:val="upperLetter"/>
      <w:lvlText w:val="%1."/>
      <w:lvlJc w:val="left"/>
      <w:pPr>
        <w:ind w:left="720" w:hanging="360"/>
      </w:pPr>
      <w:rPr>
        <w:rFonts w:ascii="Century Gothic" w:hAnsi="Century Gothic"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1742E0B"/>
    <w:multiLevelType w:val="hybridMultilevel"/>
    <w:tmpl w:val="F418CE8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6C5463"/>
    <w:multiLevelType w:val="hybridMultilevel"/>
    <w:tmpl w:val="773245F2"/>
    <w:lvl w:ilvl="0" w:tplc="1ADA9C90">
      <w:start w:val="1"/>
      <w:numFmt w:val="upperLetter"/>
      <w:lvlText w:val="%1."/>
      <w:lvlJc w:val="left"/>
      <w:pPr>
        <w:ind w:left="720" w:hanging="360"/>
      </w:pPr>
      <w:rPr>
        <w:rFonts w:ascii="Century Gothic" w:hAnsi="Century Gothic"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BF4064C"/>
    <w:multiLevelType w:val="hybridMultilevel"/>
    <w:tmpl w:val="751E663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28" w15:restartNumberingAfterBreak="0">
    <w:nsid w:val="5674751C"/>
    <w:multiLevelType w:val="hybridMultilevel"/>
    <w:tmpl w:val="B666DF62"/>
    <w:lvl w:ilvl="0" w:tplc="CCD220C0">
      <w:start w:val="1"/>
      <w:numFmt w:val="upperRoman"/>
      <w:lvlText w:val="%1."/>
      <w:lvlJc w:val="left"/>
      <w:pPr>
        <w:ind w:left="2133" w:hanging="72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29" w15:restartNumberingAfterBreak="0">
    <w:nsid w:val="571E6514"/>
    <w:multiLevelType w:val="hybridMultilevel"/>
    <w:tmpl w:val="F41435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6720AE"/>
    <w:multiLevelType w:val="hybridMultilevel"/>
    <w:tmpl w:val="DA0C8F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6A384E"/>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C947495"/>
    <w:multiLevelType w:val="hybridMultilevel"/>
    <w:tmpl w:val="9FC4B6FA"/>
    <w:lvl w:ilvl="0" w:tplc="995E5B30">
      <w:start w:val="1"/>
      <w:numFmt w:val="decimal"/>
      <w:lvlText w:val="%1."/>
      <w:lvlJc w:val="left"/>
      <w:pPr>
        <w:ind w:left="108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5D512E68"/>
    <w:multiLevelType w:val="hybridMultilevel"/>
    <w:tmpl w:val="B896D30C"/>
    <w:lvl w:ilvl="0" w:tplc="FE48C3F2">
      <w:start w:val="1"/>
      <w:numFmt w:val="upperLetter"/>
      <w:lvlText w:val="%1."/>
      <w:lvlJc w:val="left"/>
      <w:pPr>
        <w:ind w:left="1070" w:hanging="360"/>
      </w:pPr>
      <w:rPr>
        <w:b/>
      </w:rPr>
    </w:lvl>
    <w:lvl w:ilvl="1" w:tplc="080A0019">
      <w:start w:val="1"/>
      <w:numFmt w:val="lowerLetter"/>
      <w:lvlText w:val="%2."/>
      <w:lvlJc w:val="left"/>
      <w:pPr>
        <w:ind w:left="1790" w:hanging="360"/>
      </w:pPr>
    </w:lvl>
    <w:lvl w:ilvl="2" w:tplc="080A001B">
      <w:start w:val="1"/>
      <w:numFmt w:val="lowerRoman"/>
      <w:lvlText w:val="%3."/>
      <w:lvlJc w:val="right"/>
      <w:pPr>
        <w:ind w:left="2510" w:hanging="180"/>
      </w:pPr>
    </w:lvl>
    <w:lvl w:ilvl="3" w:tplc="080A000F">
      <w:start w:val="1"/>
      <w:numFmt w:val="decimal"/>
      <w:lvlText w:val="%4."/>
      <w:lvlJc w:val="left"/>
      <w:pPr>
        <w:ind w:left="3230" w:hanging="360"/>
      </w:pPr>
    </w:lvl>
    <w:lvl w:ilvl="4" w:tplc="080A0019">
      <w:start w:val="1"/>
      <w:numFmt w:val="lowerLetter"/>
      <w:lvlText w:val="%5."/>
      <w:lvlJc w:val="left"/>
      <w:pPr>
        <w:ind w:left="3950" w:hanging="360"/>
      </w:pPr>
    </w:lvl>
    <w:lvl w:ilvl="5" w:tplc="080A001B">
      <w:start w:val="1"/>
      <w:numFmt w:val="lowerRoman"/>
      <w:lvlText w:val="%6."/>
      <w:lvlJc w:val="right"/>
      <w:pPr>
        <w:ind w:left="4670" w:hanging="180"/>
      </w:pPr>
    </w:lvl>
    <w:lvl w:ilvl="6" w:tplc="080A000F">
      <w:start w:val="1"/>
      <w:numFmt w:val="decimal"/>
      <w:lvlText w:val="%7."/>
      <w:lvlJc w:val="left"/>
      <w:pPr>
        <w:ind w:left="5390" w:hanging="360"/>
      </w:pPr>
    </w:lvl>
    <w:lvl w:ilvl="7" w:tplc="080A0019">
      <w:start w:val="1"/>
      <w:numFmt w:val="lowerLetter"/>
      <w:lvlText w:val="%8."/>
      <w:lvlJc w:val="left"/>
      <w:pPr>
        <w:ind w:left="6110" w:hanging="360"/>
      </w:pPr>
    </w:lvl>
    <w:lvl w:ilvl="8" w:tplc="080A001B">
      <w:start w:val="1"/>
      <w:numFmt w:val="lowerRoman"/>
      <w:lvlText w:val="%9."/>
      <w:lvlJc w:val="right"/>
      <w:pPr>
        <w:ind w:left="6830" w:hanging="180"/>
      </w:pPr>
    </w:lvl>
  </w:abstractNum>
  <w:abstractNum w:abstractNumId="34" w15:restartNumberingAfterBreak="0">
    <w:nsid w:val="5EDE45AD"/>
    <w:multiLevelType w:val="hybridMultilevel"/>
    <w:tmpl w:val="6F382056"/>
    <w:lvl w:ilvl="0" w:tplc="D568811E">
      <w:start w:val="1"/>
      <w:numFmt w:val="upperLetter"/>
      <w:lvlText w:val="%1."/>
      <w:lvlJc w:val="left"/>
      <w:pPr>
        <w:ind w:left="720" w:hanging="360"/>
      </w:pPr>
      <w:rPr>
        <w:rFonts w:cs="Times New Roman"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FBB488D"/>
    <w:multiLevelType w:val="hybridMultilevel"/>
    <w:tmpl w:val="F4A28B26"/>
    <w:lvl w:ilvl="0" w:tplc="ACDC14A8">
      <w:start w:val="1"/>
      <w:numFmt w:val="decimal"/>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6" w15:restartNumberingAfterBreak="0">
    <w:nsid w:val="66BA4B61"/>
    <w:multiLevelType w:val="hybridMultilevel"/>
    <w:tmpl w:val="7B10887A"/>
    <w:lvl w:ilvl="0" w:tplc="461E616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CF825DA"/>
    <w:multiLevelType w:val="hybridMultilevel"/>
    <w:tmpl w:val="28C69C3E"/>
    <w:lvl w:ilvl="0" w:tplc="7E5E4FC8">
      <w:start w:val="1"/>
      <w:numFmt w:val="upperLetter"/>
      <w:lvlText w:val="%1."/>
      <w:lvlJc w:val="left"/>
      <w:pPr>
        <w:ind w:left="1080" w:hanging="360"/>
      </w:pPr>
      <w:rPr>
        <w:rFonts w:cs="Times New Roman" w:hint="default"/>
        <w:b w:val="0"/>
        <w:i w:val="0"/>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8" w15:restartNumberingAfterBreak="0">
    <w:nsid w:val="6E630F9E"/>
    <w:multiLevelType w:val="hybridMultilevel"/>
    <w:tmpl w:val="7AFA6A20"/>
    <w:lvl w:ilvl="0" w:tplc="711A6D2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F514E0A"/>
    <w:multiLevelType w:val="hybridMultilevel"/>
    <w:tmpl w:val="EB606F36"/>
    <w:lvl w:ilvl="0" w:tplc="C228F9B2">
      <w:start w:val="4"/>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9EF1294"/>
    <w:multiLevelType w:val="hybridMultilevel"/>
    <w:tmpl w:val="4C8CED20"/>
    <w:lvl w:ilvl="0" w:tplc="821C015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9"/>
  </w:num>
  <w:num w:numId="9">
    <w:abstractNumId w:val="32"/>
  </w:num>
  <w:num w:numId="10">
    <w:abstractNumId w:val="13"/>
  </w:num>
  <w:num w:numId="11">
    <w:abstractNumId w:val="31"/>
  </w:num>
  <w:num w:numId="12">
    <w:abstractNumId w:val="17"/>
  </w:num>
  <w:num w:numId="13">
    <w:abstractNumId w:val="3"/>
  </w:num>
  <w:num w:numId="14">
    <w:abstractNumId w:val="9"/>
  </w:num>
  <w:num w:numId="15">
    <w:abstractNumId w:val="1"/>
  </w:num>
  <w:num w:numId="16">
    <w:abstractNumId w:val="22"/>
  </w:num>
  <w:num w:numId="17">
    <w:abstractNumId w:val="40"/>
  </w:num>
  <w:num w:numId="18">
    <w:abstractNumId w:val="14"/>
  </w:num>
  <w:num w:numId="19">
    <w:abstractNumId w:val="20"/>
  </w:num>
  <w:num w:numId="20">
    <w:abstractNumId w:val="10"/>
  </w:num>
  <w:num w:numId="21">
    <w:abstractNumId w:val="37"/>
  </w:num>
  <w:num w:numId="22">
    <w:abstractNumId w:val="7"/>
  </w:num>
  <w:num w:numId="23">
    <w:abstractNumId w:val="29"/>
  </w:num>
  <w:num w:numId="24">
    <w:abstractNumId w:val="12"/>
  </w:num>
  <w:num w:numId="25">
    <w:abstractNumId w:val="4"/>
  </w:num>
  <w:num w:numId="26">
    <w:abstractNumId w:val="30"/>
  </w:num>
  <w:num w:numId="27">
    <w:abstractNumId w:val="28"/>
  </w:num>
  <w:num w:numId="28">
    <w:abstractNumId w:val="35"/>
  </w:num>
  <w:num w:numId="29">
    <w:abstractNumId w:val="27"/>
  </w:num>
  <w:num w:numId="30">
    <w:abstractNumId w:val="25"/>
  </w:num>
  <w:num w:numId="31">
    <w:abstractNumId w:val="23"/>
  </w:num>
  <w:num w:numId="32">
    <w:abstractNumId w:val="34"/>
  </w:num>
  <w:num w:numId="33">
    <w:abstractNumId w:val="33"/>
  </w:num>
  <w:num w:numId="34">
    <w:abstractNumId w:val="26"/>
  </w:num>
  <w:num w:numId="35">
    <w:abstractNumId w:val="24"/>
  </w:num>
  <w:num w:numId="36">
    <w:abstractNumId w:val="21"/>
  </w:num>
  <w:num w:numId="37">
    <w:abstractNumId w:val="39"/>
  </w:num>
  <w:num w:numId="38">
    <w:abstractNumId w:val="6"/>
  </w:num>
  <w:num w:numId="39">
    <w:abstractNumId w:val="16"/>
  </w:num>
  <w:num w:numId="40">
    <w:abstractNumId w:val="5"/>
  </w:num>
  <w:num w:numId="41">
    <w:abstractNumId w:val="18"/>
  </w:num>
  <w:num w:numId="42">
    <w:abstractNumId w:val="36"/>
  </w:num>
  <w:num w:numId="43">
    <w:abstractNumId w:val="15"/>
  </w:num>
  <w:num w:numId="44">
    <w:abstractNumId w:val="11"/>
  </w:num>
  <w:num w:numId="45">
    <w:abstractNumId w:val="3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07D4C"/>
    <w:rsid w:val="00011A62"/>
    <w:rsid w:val="00012507"/>
    <w:rsid w:val="0001371F"/>
    <w:rsid w:val="000155F7"/>
    <w:rsid w:val="00017D6C"/>
    <w:rsid w:val="00020B88"/>
    <w:rsid w:val="00022227"/>
    <w:rsid w:val="00023099"/>
    <w:rsid w:val="00027BB7"/>
    <w:rsid w:val="0003155E"/>
    <w:rsid w:val="00032791"/>
    <w:rsid w:val="00032CAD"/>
    <w:rsid w:val="00033025"/>
    <w:rsid w:val="000423F5"/>
    <w:rsid w:val="00043F45"/>
    <w:rsid w:val="00045A13"/>
    <w:rsid w:val="00046824"/>
    <w:rsid w:val="00046F70"/>
    <w:rsid w:val="000511AB"/>
    <w:rsid w:val="0005296D"/>
    <w:rsid w:val="00056FB0"/>
    <w:rsid w:val="00061B39"/>
    <w:rsid w:val="0006437E"/>
    <w:rsid w:val="0006464D"/>
    <w:rsid w:val="000648CD"/>
    <w:rsid w:val="0007007D"/>
    <w:rsid w:val="00073199"/>
    <w:rsid w:val="00073649"/>
    <w:rsid w:val="00075B1D"/>
    <w:rsid w:val="000774A1"/>
    <w:rsid w:val="00080206"/>
    <w:rsid w:val="000821F5"/>
    <w:rsid w:val="000831B1"/>
    <w:rsid w:val="00083D81"/>
    <w:rsid w:val="00083E59"/>
    <w:rsid w:val="00086C11"/>
    <w:rsid w:val="00091296"/>
    <w:rsid w:val="00093F47"/>
    <w:rsid w:val="00093F6B"/>
    <w:rsid w:val="0009684D"/>
    <w:rsid w:val="000A18D6"/>
    <w:rsid w:val="000A3017"/>
    <w:rsid w:val="000A3237"/>
    <w:rsid w:val="000A39F8"/>
    <w:rsid w:val="000A4F42"/>
    <w:rsid w:val="000B12D7"/>
    <w:rsid w:val="000B38C9"/>
    <w:rsid w:val="000B3A88"/>
    <w:rsid w:val="000B62AA"/>
    <w:rsid w:val="000B7789"/>
    <w:rsid w:val="000C0F86"/>
    <w:rsid w:val="000C25F0"/>
    <w:rsid w:val="000C4097"/>
    <w:rsid w:val="000C4F3D"/>
    <w:rsid w:val="000D0F22"/>
    <w:rsid w:val="000D7061"/>
    <w:rsid w:val="000D7F7F"/>
    <w:rsid w:val="000E03FD"/>
    <w:rsid w:val="000E0839"/>
    <w:rsid w:val="000E0C8C"/>
    <w:rsid w:val="000E555E"/>
    <w:rsid w:val="000E62CF"/>
    <w:rsid w:val="000E7E07"/>
    <w:rsid w:val="000F0E53"/>
    <w:rsid w:val="000F22C2"/>
    <w:rsid w:val="000F4087"/>
    <w:rsid w:val="000F4136"/>
    <w:rsid w:val="001006EB"/>
    <w:rsid w:val="00104135"/>
    <w:rsid w:val="00105BD9"/>
    <w:rsid w:val="00113C32"/>
    <w:rsid w:val="001150EC"/>
    <w:rsid w:val="0011742E"/>
    <w:rsid w:val="00124F24"/>
    <w:rsid w:val="0012509A"/>
    <w:rsid w:val="001277A1"/>
    <w:rsid w:val="00127A51"/>
    <w:rsid w:val="001307DC"/>
    <w:rsid w:val="001377A1"/>
    <w:rsid w:val="001438B2"/>
    <w:rsid w:val="00143BF3"/>
    <w:rsid w:val="00143F16"/>
    <w:rsid w:val="001452D4"/>
    <w:rsid w:val="00145E13"/>
    <w:rsid w:val="001475AF"/>
    <w:rsid w:val="00152A23"/>
    <w:rsid w:val="001532BF"/>
    <w:rsid w:val="001536A8"/>
    <w:rsid w:val="00162103"/>
    <w:rsid w:val="00162908"/>
    <w:rsid w:val="001644F8"/>
    <w:rsid w:val="0016799C"/>
    <w:rsid w:val="00171992"/>
    <w:rsid w:val="00171ADC"/>
    <w:rsid w:val="0017234B"/>
    <w:rsid w:val="001727AD"/>
    <w:rsid w:val="00173FCE"/>
    <w:rsid w:val="00175387"/>
    <w:rsid w:val="00180240"/>
    <w:rsid w:val="00185A6E"/>
    <w:rsid w:val="00187738"/>
    <w:rsid w:val="00190B90"/>
    <w:rsid w:val="00190E59"/>
    <w:rsid w:val="00192816"/>
    <w:rsid w:val="00195C83"/>
    <w:rsid w:val="00196E43"/>
    <w:rsid w:val="001A04EB"/>
    <w:rsid w:val="001A1EC4"/>
    <w:rsid w:val="001A4044"/>
    <w:rsid w:val="001A492F"/>
    <w:rsid w:val="001A723E"/>
    <w:rsid w:val="001B06D2"/>
    <w:rsid w:val="001B0FB7"/>
    <w:rsid w:val="001B2280"/>
    <w:rsid w:val="001B2CC3"/>
    <w:rsid w:val="001B337D"/>
    <w:rsid w:val="001B4089"/>
    <w:rsid w:val="001B5906"/>
    <w:rsid w:val="001B5D05"/>
    <w:rsid w:val="001B655D"/>
    <w:rsid w:val="001B752C"/>
    <w:rsid w:val="001C43D1"/>
    <w:rsid w:val="001C52CA"/>
    <w:rsid w:val="001C719A"/>
    <w:rsid w:val="001C7476"/>
    <w:rsid w:val="001D0ECB"/>
    <w:rsid w:val="001D3635"/>
    <w:rsid w:val="001D5B1C"/>
    <w:rsid w:val="001D7F82"/>
    <w:rsid w:val="001E3BA5"/>
    <w:rsid w:val="001E6F08"/>
    <w:rsid w:val="001E735D"/>
    <w:rsid w:val="001F0310"/>
    <w:rsid w:val="001F3BE3"/>
    <w:rsid w:val="001F3EE7"/>
    <w:rsid w:val="0020083E"/>
    <w:rsid w:val="00203723"/>
    <w:rsid w:val="00205050"/>
    <w:rsid w:val="0020685B"/>
    <w:rsid w:val="00206BE7"/>
    <w:rsid w:val="002073FD"/>
    <w:rsid w:val="00212934"/>
    <w:rsid w:val="002137B0"/>
    <w:rsid w:val="00214E23"/>
    <w:rsid w:val="00217CDB"/>
    <w:rsid w:val="00221273"/>
    <w:rsid w:val="00221AF2"/>
    <w:rsid w:val="0023008E"/>
    <w:rsid w:val="0023012F"/>
    <w:rsid w:val="00230FEA"/>
    <w:rsid w:val="00232C95"/>
    <w:rsid w:val="002352AB"/>
    <w:rsid w:val="002364DB"/>
    <w:rsid w:val="00237AD1"/>
    <w:rsid w:val="00237F16"/>
    <w:rsid w:val="002401D4"/>
    <w:rsid w:val="0024241B"/>
    <w:rsid w:val="00242654"/>
    <w:rsid w:val="00242D52"/>
    <w:rsid w:val="002463AB"/>
    <w:rsid w:val="00253D48"/>
    <w:rsid w:val="002558F3"/>
    <w:rsid w:val="002560D6"/>
    <w:rsid w:val="00256490"/>
    <w:rsid w:val="00260FE4"/>
    <w:rsid w:val="00261659"/>
    <w:rsid w:val="00264084"/>
    <w:rsid w:val="00264669"/>
    <w:rsid w:val="00264E0E"/>
    <w:rsid w:val="00264F0B"/>
    <w:rsid w:val="002652EB"/>
    <w:rsid w:val="0027084E"/>
    <w:rsid w:val="00270ADC"/>
    <w:rsid w:val="0027269D"/>
    <w:rsid w:val="002743EF"/>
    <w:rsid w:val="00275038"/>
    <w:rsid w:val="00275929"/>
    <w:rsid w:val="00276836"/>
    <w:rsid w:val="00284EE8"/>
    <w:rsid w:val="00291061"/>
    <w:rsid w:val="002910E9"/>
    <w:rsid w:val="002920D4"/>
    <w:rsid w:val="002968F0"/>
    <w:rsid w:val="00296F70"/>
    <w:rsid w:val="002A0133"/>
    <w:rsid w:val="002A4198"/>
    <w:rsid w:val="002A446E"/>
    <w:rsid w:val="002A5B0C"/>
    <w:rsid w:val="002A7296"/>
    <w:rsid w:val="002B15F0"/>
    <w:rsid w:val="002B1CD9"/>
    <w:rsid w:val="002B31E4"/>
    <w:rsid w:val="002B4E70"/>
    <w:rsid w:val="002C10E7"/>
    <w:rsid w:val="002C327F"/>
    <w:rsid w:val="002C561E"/>
    <w:rsid w:val="002C5F95"/>
    <w:rsid w:val="002C7066"/>
    <w:rsid w:val="002D1086"/>
    <w:rsid w:val="002D116E"/>
    <w:rsid w:val="002D2C5A"/>
    <w:rsid w:val="002D44AB"/>
    <w:rsid w:val="002D4CC5"/>
    <w:rsid w:val="002D7B8E"/>
    <w:rsid w:val="002E455A"/>
    <w:rsid w:val="002E4E5C"/>
    <w:rsid w:val="002E5858"/>
    <w:rsid w:val="002E6421"/>
    <w:rsid w:val="002F1CE5"/>
    <w:rsid w:val="002F267A"/>
    <w:rsid w:val="002F61CE"/>
    <w:rsid w:val="002F6699"/>
    <w:rsid w:val="0030061A"/>
    <w:rsid w:val="00301501"/>
    <w:rsid w:val="00302588"/>
    <w:rsid w:val="003036AB"/>
    <w:rsid w:val="0030469A"/>
    <w:rsid w:val="003066D1"/>
    <w:rsid w:val="00311C76"/>
    <w:rsid w:val="00312126"/>
    <w:rsid w:val="00312135"/>
    <w:rsid w:val="00315B23"/>
    <w:rsid w:val="00315CAB"/>
    <w:rsid w:val="0031781E"/>
    <w:rsid w:val="00321E56"/>
    <w:rsid w:val="003224E4"/>
    <w:rsid w:val="003230C9"/>
    <w:rsid w:val="00323362"/>
    <w:rsid w:val="00323EB1"/>
    <w:rsid w:val="0032560E"/>
    <w:rsid w:val="00330425"/>
    <w:rsid w:val="00330EED"/>
    <w:rsid w:val="00331520"/>
    <w:rsid w:val="00331E4F"/>
    <w:rsid w:val="0033218D"/>
    <w:rsid w:val="00334A64"/>
    <w:rsid w:val="003354D0"/>
    <w:rsid w:val="00336824"/>
    <w:rsid w:val="003368A1"/>
    <w:rsid w:val="00336E60"/>
    <w:rsid w:val="00344DC1"/>
    <w:rsid w:val="00345B3B"/>
    <w:rsid w:val="00352B0C"/>
    <w:rsid w:val="00353243"/>
    <w:rsid w:val="0035441D"/>
    <w:rsid w:val="00354924"/>
    <w:rsid w:val="00357124"/>
    <w:rsid w:val="00357A99"/>
    <w:rsid w:val="00370F38"/>
    <w:rsid w:val="003716F1"/>
    <w:rsid w:val="00374EAD"/>
    <w:rsid w:val="00376487"/>
    <w:rsid w:val="003764C4"/>
    <w:rsid w:val="003778BB"/>
    <w:rsid w:val="0038058B"/>
    <w:rsid w:val="00380F2A"/>
    <w:rsid w:val="0038197A"/>
    <w:rsid w:val="003855EE"/>
    <w:rsid w:val="00385F27"/>
    <w:rsid w:val="0039252A"/>
    <w:rsid w:val="00393DC1"/>
    <w:rsid w:val="003942DE"/>
    <w:rsid w:val="003976BD"/>
    <w:rsid w:val="00397F84"/>
    <w:rsid w:val="003A4197"/>
    <w:rsid w:val="003A7818"/>
    <w:rsid w:val="003B53BC"/>
    <w:rsid w:val="003B5894"/>
    <w:rsid w:val="003C18EF"/>
    <w:rsid w:val="003C1F64"/>
    <w:rsid w:val="003C1F7E"/>
    <w:rsid w:val="003C2D46"/>
    <w:rsid w:val="003C37DD"/>
    <w:rsid w:val="003C4867"/>
    <w:rsid w:val="003C6411"/>
    <w:rsid w:val="003C70FB"/>
    <w:rsid w:val="003D0CB8"/>
    <w:rsid w:val="003D1301"/>
    <w:rsid w:val="003D1B52"/>
    <w:rsid w:val="003D2B1E"/>
    <w:rsid w:val="003D3DB4"/>
    <w:rsid w:val="003D40C4"/>
    <w:rsid w:val="003D4F4B"/>
    <w:rsid w:val="003D61EA"/>
    <w:rsid w:val="003D721B"/>
    <w:rsid w:val="003D7819"/>
    <w:rsid w:val="003E0196"/>
    <w:rsid w:val="003E2C41"/>
    <w:rsid w:val="003E368E"/>
    <w:rsid w:val="003E78E4"/>
    <w:rsid w:val="003F0FA1"/>
    <w:rsid w:val="003F194B"/>
    <w:rsid w:val="003F1EDF"/>
    <w:rsid w:val="003F235D"/>
    <w:rsid w:val="003F4545"/>
    <w:rsid w:val="003F5992"/>
    <w:rsid w:val="003F7094"/>
    <w:rsid w:val="0040005D"/>
    <w:rsid w:val="0040031C"/>
    <w:rsid w:val="00400ABF"/>
    <w:rsid w:val="00401ADA"/>
    <w:rsid w:val="0040246D"/>
    <w:rsid w:val="00403825"/>
    <w:rsid w:val="004045E3"/>
    <w:rsid w:val="00404956"/>
    <w:rsid w:val="00404DB1"/>
    <w:rsid w:val="004074F1"/>
    <w:rsid w:val="00410450"/>
    <w:rsid w:val="0041211A"/>
    <w:rsid w:val="00412B98"/>
    <w:rsid w:val="004178AD"/>
    <w:rsid w:val="00417BBB"/>
    <w:rsid w:val="00420C30"/>
    <w:rsid w:val="0042119B"/>
    <w:rsid w:val="00421545"/>
    <w:rsid w:val="004249F7"/>
    <w:rsid w:val="00427882"/>
    <w:rsid w:val="00430057"/>
    <w:rsid w:val="00433722"/>
    <w:rsid w:val="004339D6"/>
    <w:rsid w:val="00435AED"/>
    <w:rsid w:val="00436C37"/>
    <w:rsid w:val="004379A4"/>
    <w:rsid w:val="00437D7D"/>
    <w:rsid w:val="00440288"/>
    <w:rsid w:val="004409ED"/>
    <w:rsid w:val="00440EEA"/>
    <w:rsid w:val="0044235F"/>
    <w:rsid w:val="0044530F"/>
    <w:rsid w:val="004466C5"/>
    <w:rsid w:val="00451D24"/>
    <w:rsid w:val="00453B10"/>
    <w:rsid w:val="00453CDE"/>
    <w:rsid w:val="00453EE2"/>
    <w:rsid w:val="004543FE"/>
    <w:rsid w:val="0045757A"/>
    <w:rsid w:val="00465F38"/>
    <w:rsid w:val="00471955"/>
    <w:rsid w:val="004731C9"/>
    <w:rsid w:val="004736D3"/>
    <w:rsid w:val="00474236"/>
    <w:rsid w:val="00475C60"/>
    <w:rsid w:val="0047674B"/>
    <w:rsid w:val="00476ADA"/>
    <w:rsid w:val="00483597"/>
    <w:rsid w:val="00483D36"/>
    <w:rsid w:val="00483FCF"/>
    <w:rsid w:val="0048520D"/>
    <w:rsid w:val="0048675F"/>
    <w:rsid w:val="00494101"/>
    <w:rsid w:val="0049523A"/>
    <w:rsid w:val="004A0A74"/>
    <w:rsid w:val="004A0F5A"/>
    <w:rsid w:val="004A363A"/>
    <w:rsid w:val="004A4422"/>
    <w:rsid w:val="004B1714"/>
    <w:rsid w:val="004B256C"/>
    <w:rsid w:val="004B2B80"/>
    <w:rsid w:val="004B2FD4"/>
    <w:rsid w:val="004B3539"/>
    <w:rsid w:val="004B437F"/>
    <w:rsid w:val="004B51BE"/>
    <w:rsid w:val="004C3414"/>
    <w:rsid w:val="004C4EDF"/>
    <w:rsid w:val="004C4FAA"/>
    <w:rsid w:val="004D2F28"/>
    <w:rsid w:val="004D6C48"/>
    <w:rsid w:val="004D746C"/>
    <w:rsid w:val="004E0551"/>
    <w:rsid w:val="004E306E"/>
    <w:rsid w:val="004E36FD"/>
    <w:rsid w:val="004F02C8"/>
    <w:rsid w:val="004F0CBA"/>
    <w:rsid w:val="004F2173"/>
    <w:rsid w:val="004F4856"/>
    <w:rsid w:val="004F6426"/>
    <w:rsid w:val="00502D93"/>
    <w:rsid w:val="0050474E"/>
    <w:rsid w:val="00506864"/>
    <w:rsid w:val="005069D1"/>
    <w:rsid w:val="00507030"/>
    <w:rsid w:val="005102F2"/>
    <w:rsid w:val="0051095D"/>
    <w:rsid w:val="005120AB"/>
    <w:rsid w:val="005146BB"/>
    <w:rsid w:val="00516ADE"/>
    <w:rsid w:val="0052022A"/>
    <w:rsid w:val="0052066C"/>
    <w:rsid w:val="00523F7C"/>
    <w:rsid w:val="005248D6"/>
    <w:rsid w:val="00524EDA"/>
    <w:rsid w:val="005259EF"/>
    <w:rsid w:val="00526E13"/>
    <w:rsid w:val="0053042F"/>
    <w:rsid w:val="00530BF9"/>
    <w:rsid w:val="00542783"/>
    <w:rsid w:val="00545AFA"/>
    <w:rsid w:val="0055112E"/>
    <w:rsid w:val="005517F4"/>
    <w:rsid w:val="00551B59"/>
    <w:rsid w:val="005527A9"/>
    <w:rsid w:val="005528E9"/>
    <w:rsid w:val="0056059D"/>
    <w:rsid w:val="00563935"/>
    <w:rsid w:val="00564669"/>
    <w:rsid w:val="005659F6"/>
    <w:rsid w:val="005668CD"/>
    <w:rsid w:val="00567395"/>
    <w:rsid w:val="005679C1"/>
    <w:rsid w:val="00567EE3"/>
    <w:rsid w:val="00567EF5"/>
    <w:rsid w:val="005704D5"/>
    <w:rsid w:val="00571AF5"/>
    <w:rsid w:val="00574FFB"/>
    <w:rsid w:val="00575236"/>
    <w:rsid w:val="0058001D"/>
    <w:rsid w:val="0058212E"/>
    <w:rsid w:val="005823ED"/>
    <w:rsid w:val="0058243F"/>
    <w:rsid w:val="00583108"/>
    <w:rsid w:val="0058399E"/>
    <w:rsid w:val="00586379"/>
    <w:rsid w:val="00587D49"/>
    <w:rsid w:val="00590DBC"/>
    <w:rsid w:val="0059120D"/>
    <w:rsid w:val="0059409C"/>
    <w:rsid w:val="00595A42"/>
    <w:rsid w:val="00596C54"/>
    <w:rsid w:val="005A0796"/>
    <w:rsid w:val="005A0815"/>
    <w:rsid w:val="005A0DA3"/>
    <w:rsid w:val="005A4B39"/>
    <w:rsid w:val="005B0C7E"/>
    <w:rsid w:val="005B1EE1"/>
    <w:rsid w:val="005B43B3"/>
    <w:rsid w:val="005B441F"/>
    <w:rsid w:val="005B7510"/>
    <w:rsid w:val="005B7B24"/>
    <w:rsid w:val="005C06DD"/>
    <w:rsid w:val="005C074A"/>
    <w:rsid w:val="005C0E08"/>
    <w:rsid w:val="005C5ACC"/>
    <w:rsid w:val="005C63C1"/>
    <w:rsid w:val="005C78FC"/>
    <w:rsid w:val="005C7F90"/>
    <w:rsid w:val="005D3492"/>
    <w:rsid w:val="005D51F1"/>
    <w:rsid w:val="005D56A6"/>
    <w:rsid w:val="005D5ABC"/>
    <w:rsid w:val="005D6973"/>
    <w:rsid w:val="005E78B6"/>
    <w:rsid w:val="005F11DF"/>
    <w:rsid w:val="005F125E"/>
    <w:rsid w:val="005F16B2"/>
    <w:rsid w:val="005F1BA7"/>
    <w:rsid w:val="005F52AA"/>
    <w:rsid w:val="005F6EBA"/>
    <w:rsid w:val="00603491"/>
    <w:rsid w:val="006044DF"/>
    <w:rsid w:val="00604A3F"/>
    <w:rsid w:val="006056D0"/>
    <w:rsid w:val="006075AF"/>
    <w:rsid w:val="0061078F"/>
    <w:rsid w:val="00610A1A"/>
    <w:rsid w:val="00611850"/>
    <w:rsid w:val="0061254E"/>
    <w:rsid w:val="00613082"/>
    <w:rsid w:val="0061316C"/>
    <w:rsid w:val="00613EDB"/>
    <w:rsid w:val="00615857"/>
    <w:rsid w:val="00615BF6"/>
    <w:rsid w:val="00626D77"/>
    <w:rsid w:val="00630452"/>
    <w:rsid w:val="0063060F"/>
    <w:rsid w:val="00631D8F"/>
    <w:rsid w:val="0063558A"/>
    <w:rsid w:val="00636A0B"/>
    <w:rsid w:val="006379A5"/>
    <w:rsid w:val="00637A4B"/>
    <w:rsid w:val="00640D5E"/>
    <w:rsid w:val="006434BD"/>
    <w:rsid w:val="006444A5"/>
    <w:rsid w:val="00644F03"/>
    <w:rsid w:val="006472C8"/>
    <w:rsid w:val="00647E69"/>
    <w:rsid w:val="00653999"/>
    <w:rsid w:val="00656440"/>
    <w:rsid w:val="006615B2"/>
    <w:rsid w:val="00662463"/>
    <w:rsid w:val="006639CB"/>
    <w:rsid w:val="0066520A"/>
    <w:rsid w:val="00666813"/>
    <w:rsid w:val="00666E69"/>
    <w:rsid w:val="00666F60"/>
    <w:rsid w:val="00667679"/>
    <w:rsid w:val="006706BF"/>
    <w:rsid w:val="0067213D"/>
    <w:rsid w:val="0067330C"/>
    <w:rsid w:val="0067657C"/>
    <w:rsid w:val="00681973"/>
    <w:rsid w:val="00687F53"/>
    <w:rsid w:val="006900B8"/>
    <w:rsid w:val="00690CFA"/>
    <w:rsid w:val="00690F25"/>
    <w:rsid w:val="00693228"/>
    <w:rsid w:val="006A1038"/>
    <w:rsid w:val="006A2033"/>
    <w:rsid w:val="006A237F"/>
    <w:rsid w:val="006A67D2"/>
    <w:rsid w:val="006A7A13"/>
    <w:rsid w:val="006B11D3"/>
    <w:rsid w:val="006B12EB"/>
    <w:rsid w:val="006B228A"/>
    <w:rsid w:val="006B295D"/>
    <w:rsid w:val="006B36CA"/>
    <w:rsid w:val="006B7EA3"/>
    <w:rsid w:val="006C10E1"/>
    <w:rsid w:val="006C2538"/>
    <w:rsid w:val="006C3786"/>
    <w:rsid w:val="006C3E8F"/>
    <w:rsid w:val="006C4113"/>
    <w:rsid w:val="006C4302"/>
    <w:rsid w:val="006C49FA"/>
    <w:rsid w:val="006C7CA3"/>
    <w:rsid w:val="006D000F"/>
    <w:rsid w:val="006D1AA3"/>
    <w:rsid w:val="006D1AF8"/>
    <w:rsid w:val="006D4076"/>
    <w:rsid w:val="006D50B4"/>
    <w:rsid w:val="006D78AA"/>
    <w:rsid w:val="006D7EC7"/>
    <w:rsid w:val="006E04E4"/>
    <w:rsid w:val="006E358B"/>
    <w:rsid w:val="006E3603"/>
    <w:rsid w:val="006E3D57"/>
    <w:rsid w:val="006F187D"/>
    <w:rsid w:val="006F353F"/>
    <w:rsid w:val="006F5DD7"/>
    <w:rsid w:val="007053BE"/>
    <w:rsid w:val="007064B4"/>
    <w:rsid w:val="00707054"/>
    <w:rsid w:val="00707DE7"/>
    <w:rsid w:val="00710672"/>
    <w:rsid w:val="00712413"/>
    <w:rsid w:val="00715C37"/>
    <w:rsid w:val="00715FB6"/>
    <w:rsid w:val="00720D4F"/>
    <w:rsid w:val="00721A0D"/>
    <w:rsid w:val="00723380"/>
    <w:rsid w:val="0072342A"/>
    <w:rsid w:val="00726A51"/>
    <w:rsid w:val="00726FA2"/>
    <w:rsid w:val="0073245A"/>
    <w:rsid w:val="0073336B"/>
    <w:rsid w:val="0073374A"/>
    <w:rsid w:val="00734006"/>
    <w:rsid w:val="00734347"/>
    <w:rsid w:val="0073640B"/>
    <w:rsid w:val="007401DE"/>
    <w:rsid w:val="00740F67"/>
    <w:rsid w:val="00742C80"/>
    <w:rsid w:val="00743107"/>
    <w:rsid w:val="007436B7"/>
    <w:rsid w:val="007449A6"/>
    <w:rsid w:val="0074512B"/>
    <w:rsid w:val="00745C2E"/>
    <w:rsid w:val="00745D01"/>
    <w:rsid w:val="007476BD"/>
    <w:rsid w:val="007518B5"/>
    <w:rsid w:val="0075211C"/>
    <w:rsid w:val="007527E0"/>
    <w:rsid w:val="0075352B"/>
    <w:rsid w:val="00755674"/>
    <w:rsid w:val="00756581"/>
    <w:rsid w:val="0076463A"/>
    <w:rsid w:val="00765B77"/>
    <w:rsid w:val="00766084"/>
    <w:rsid w:val="00767B43"/>
    <w:rsid w:val="0077260C"/>
    <w:rsid w:val="00774793"/>
    <w:rsid w:val="00775786"/>
    <w:rsid w:val="007764CE"/>
    <w:rsid w:val="00776615"/>
    <w:rsid w:val="0077662F"/>
    <w:rsid w:val="00782EAD"/>
    <w:rsid w:val="007843B3"/>
    <w:rsid w:val="007867E5"/>
    <w:rsid w:val="00786E3A"/>
    <w:rsid w:val="00790697"/>
    <w:rsid w:val="00790E97"/>
    <w:rsid w:val="0079293C"/>
    <w:rsid w:val="007958C7"/>
    <w:rsid w:val="007A4546"/>
    <w:rsid w:val="007A5D20"/>
    <w:rsid w:val="007A78F8"/>
    <w:rsid w:val="007B05AD"/>
    <w:rsid w:val="007B288D"/>
    <w:rsid w:val="007B2DB4"/>
    <w:rsid w:val="007B38FF"/>
    <w:rsid w:val="007C095E"/>
    <w:rsid w:val="007C2F52"/>
    <w:rsid w:val="007C5089"/>
    <w:rsid w:val="007C7E1E"/>
    <w:rsid w:val="007D1560"/>
    <w:rsid w:val="007D5576"/>
    <w:rsid w:val="007D6350"/>
    <w:rsid w:val="007D7729"/>
    <w:rsid w:val="007E049D"/>
    <w:rsid w:val="007E0657"/>
    <w:rsid w:val="007E1A22"/>
    <w:rsid w:val="007E229F"/>
    <w:rsid w:val="007E3DFB"/>
    <w:rsid w:val="007E40C8"/>
    <w:rsid w:val="007F1463"/>
    <w:rsid w:val="007F3DA1"/>
    <w:rsid w:val="007F676B"/>
    <w:rsid w:val="007F74BD"/>
    <w:rsid w:val="008032B8"/>
    <w:rsid w:val="00803A03"/>
    <w:rsid w:val="00807916"/>
    <w:rsid w:val="0081128C"/>
    <w:rsid w:val="008115D6"/>
    <w:rsid w:val="008118C7"/>
    <w:rsid w:val="00814552"/>
    <w:rsid w:val="008145DF"/>
    <w:rsid w:val="00815C8D"/>
    <w:rsid w:val="00815ED6"/>
    <w:rsid w:val="0081704B"/>
    <w:rsid w:val="00817BDE"/>
    <w:rsid w:val="00820181"/>
    <w:rsid w:val="00822EE6"/>
    <w:rsid w:val="00827DE6"/>
    <w:rsid w:val="008336A9"/>
    <w:rsid w:val="0083554C"/>
    <w:rsid w:val="00835EF2"/>
    <w:rsid w:val="0083662F"/>
    <w:rsid w:val="0084012A"/>
    <w:rsid w:val="008411DC"/>
    <w:rsid w:val="00841615"/>
    <w:rsid w:val="00842D27"/>
    <w:rsid w:val="00844876"/>
    <w:rsid w:val="00845400"/>
    <w:rsid w:val="00850283"/>
    <w:rsid w:val="00851EA4"/>
    <w:rsid w:val="00855764"/>
    <w:rsid w:val="00855DD5"/>
    <w:rsid w:val="00857F3B"/>
    <w:rsid w:val="008619F9"/>
    <w:rsid w:val="008630A9"/>
    <w:rsid w:val="00863C3C"/>
    <w:rsid w:val="00864BCF"/>
    <w:rsid w:val="00867DEF"/>
    <w:rsid w:val="008720AE"/>
    <w:rsid w:val="008764C5"/>
    <w:rsid w:val="00876663"/>
    <w:rsid w:val="00880284"/>
    <w:rsid w:val="00881F5D"/>
    <w:rsid w:val="008844AF"/>
    <w:rsid w:val="00885AF4"/>
    <w:rsid w:val="00887003"/>
    <w:rsid w:val="00890F0C"/>
    <w:rsid w:val="00891509"/>
    <w:rsid w:val="008967F2"/>
    <w:rsid w:val="008A02CB"/>
    <w:rsid w:val="008A325C"/>
    <w:rsid w:val="008A37C9"/>
    <w:rsid w:val="008A44E5"/>
    <w:rsid w:val="008A5EF2"/>
    <w:rsid w:val="008A61B3"/>
    <w:rsid w:val="008A6FEF"/>
    <w:rsid w:val="008B3C8C"/>
    <w:rsid w:val="008B4946"/>
    <w:rsid w:val="008B561C"/>
    <w:rsid w:val="008B7405"/>
    <w:rsid w:val="008C0C82"/>
    <w:rsid w:val="008C1236"/>
    <w:rsid w:val="008C2476"/>
    <w:rsid w:val="008C316F"/>
    <w:rsid w:val="008C37CD"/>
    <w:rsid w:val="008C768D"/>
    <w:rsid w:val="008D0BC5"/>
    <w:rsid w:val="008D2D16"/>
    <w:rsid w:val="008D5918"/>
    <w:rsid w:val="008D6022"/>
    <w:rsid w:val="008D6C97"/>
    <w:rsid w:val="008D72AD"/>
    <w:rsid w:val="008E03BA"/>
    <w:rsid w:val="008E4335"/>
    <w:rsid w:val="008F0FFA"/>
    <w:rsid w:val="008F1EE0"/>
    <w:rsid w:val="008F29A7"/>
    <w:rsid w:val="008F330E"/>
    <w:rsid w:val="008F7B99"/>
    <w:rsid w:val="009002E5"/>
    <w:rsid w:val="0090181C"/>
    <w:rsid w:val="00902E6A"/>
    <w:rsid w:val="00903C1B"/>
    <w:rsid w:val="009047CC"/>
    <w:rsid w:val="00906C56"/>
    <w:rsid w:val="00907D22"/>
    <w:rsid w:val="009101BA"/>
    <w:rsid w:val="009105FE"/>
    <w:rsid w:val="00911C74"/>
    <w:rsid w:val="00911D62"/>
    <w:rsid w:val="00912D46"/>
    <w:rsid w:val="00915286"/>
    <w:rsid w:val="00915BF7"/>
    <w:rsid w:val="00916000"/>
    <w:rsid w:val="00917B96"/>
    <w:rsid w:val="0092125D"/>
    <w:rsid w:val="0092205B"/>
    <w:rsid w:val="009224EC"/>
    <w:rsid w:val="009249BF"/>
    <w:rsid w:val="00925BFC"/>
    <w:rsid w:val="009302D5"/>
    <w:rsid w:val="00932441"/>
    <w:rsid w:val="00934DE8"/>
    <w:rsid w:val="00940D8F"/>
    <w:rsid w:val="00941D76"/>
    <w:rsid w:val="00943016"/>
    <w:rsid w:val="009440FB"/>
    <w:rsid w:val="009467A0"/>
    <w:rsid w:val="00946E98"/>
    <w:rsid w:val="00950B09"/>
    <w:rsid w:val="009517D1"/>
    <w:rsid w:val="00953D43"/>
    <w:rsid w:val="009571F9"/>
    <w:rsid w:val="0095735E"/>
    <w:rsid w:val="00957BA7"/>
    <w:rsid w:val="009616FC"/>
    <w:rsid w:val="009646FB"/>
    <w:rsid w:val="00964CD0"/>
    <w:rsid w:val="0096533F"/>
    <w:rsid w:val="00966678"/>
    <w:rsid w:val="0096714B"/>
    <w:rsid w:val="009678F7"/>
    <w:rsid w:val="00970E4B"/>
    <w:rsid w:val="00971E9B"/>
    <w:rsid w:val="00972953"/>
    <w:rsid w:val="00973D2F"/>
    <w:rsid w:val="00974154"/>
    <w:rsid w:val="009744C1"/>
    <w:rsid w:val="009750EE"/>
    <w:rsid w:val="00975371"/>
    <w:rsid w:val="00976F70"/>
    <w:rsid w:val="00977FC9"/>
    <w:rsid w:val="00981ACA"/>
    <w:rsid w:val="00983370"/>
    <w:rsid w:val="00983E3F"/>
    <w:rsid w:val="00983E4B"/>
    <w:rsid w:val="00986FDF"/>
    <w:rsid w:val="00987491"/>
    <w:rsid w:val="00987B76"/>
    <w:rsid w:val="00994002"/>
    <w:rsid w:val="00994310"/>
    <w:rsid w:val="009A16C4"/>
    <w:rsid w:val="009A26B9"/>
    <w:rsid w:val="009A2CE6"/>
    <w:rsid w:val="009A5D79"/>
    <w:rsid w:val="009B3280"/>
    <w:rsid w:val="009B4CBB"/>
    <w:rsid w:val="009B5F50"/>
    <w:rsid w:val="009B7886"/>
    <w:rsid w:val="009C3143"/>
    <w:rsid w:val="009C71EF"/>
    <w:rsid w:val="009C7B49"/>
    <w:rsid w:val="009D047B"/>
    <w:rsid w:val="009D165E"/>
    <w:rsid w:val="009D4233"/>
    <w:rsid w:val="009D4600"/>
    <w:rsid w:val="009D4D16"/>
    <w:rsid w:val="009D4E82"/>
    <w:rsid w:val="009D5F03"/>
    <w:rsid w:val="009D68CB"/>
    <w:rsid w:val="009E05E5"/>
    <w:rsid w:val="009E0F5A"/>
    <w:rsid w:val="009E1698"/>
    <w:rsid w:val="009E3D88"/>
    <w:rsid w:val="009E5AC4"/>
    <w:rsid w:val="009E73A1"/>
    <w:rsid w:val="009F11A1"/>
    <w:rsid w:val="009F4A8E"/>
    <w:rsid w:val="009F6121"/>
    <w:rsid w:val="009F65BC"/>
    <w:rsid w:val="00A02852"/>
    <w:rsid w:val="00A03760"/>
    <w:rsid w:val="00A05D90"/>
    <w:rsid w:val="00A0616A"/>
    <w:rsid w:val="00A13759"/>
    <w:rsid w:val="00A14372"/>
    <w:rsid w:val="00A219F3"/>
    <w:rsid w:val="00A23135"/>
    <w:rsid w:val="00A23137"/>
    <w:rsid w:val="00A246D8"/>
    <w:rsid w:val="00A259B3"/>
    <w:rsid w:val="00A2611F"/>
    <w:rsid w:val="00A26316"/>
    <w:rsid w:val="00A27545"/>
    <w:rsid w:val="00A30667"/>
    <w:rsid w:val="00A3199E"/>
    <w:rsid w:val="00A32EDF"/>
    <w:rsid w:val="00A3308B"/>
    <w:rsid w:val="00A36AC9"/>
    <w:rsid w:val="00A36EFD"/>
    <w:rsid w:val="00A3760D"/>
    <w:rsid w:val="00A42CC4"/>
    <w:rsid w:val="00A539D2"/>
    <w:rsid w:val="00A55E81"/>
    <w:rsid w:val="00A605D9"/>
    <w:rsid w:val="00A62AA2"/>
    <w:rsid w:val="00A6363A"/>
    <w:rsid w:val="00A63BDC"/>
    <w:rsid w:val="00A67BF7"/>
    <w:rsid w:val="00A73027"/>
    <w:rsid w:val="00A7781F"/>
    <w:rsid w:val="00A80DD4"/>
    <w:rsid w:val="00A834E2"/>
    <w:rsid w:val="00A83D9B"/>
    <w:rsid w:val="00A844DE"/>
    <w:rsid w:val="00A86BEC"/>
    <w:rsid w:val="00A870B1"/>
    <w:rsid w:val="00A91740"/>
    <w:rsid w:val="00A95202"/>
    <w:rsid w:val="00A95804"/>
    <w:rsid w:val="00A95899"/>
    <w:rsid w:val="00A95E5D"/>
    <w:rsid w:val="00A979F0"/>
    <w:rsid w:val="00AA26D5"/>
    <w:rsid w:val="00AA2715"/>
    <w:rsid w:val="00AB07AA"/>
    <w:rsid w:val="00AB0C3C"/>
    <w:rsid w:val="00AB2121"/>
    <w:rsid w:val="00AB2B36"/>
    <w:rsid w:val="00AB43BE"/>
    <w:rsid w:val="00AB5191"/>
    <w:rsid w:val="00AB632E"/>
    <w:rsid w:val="00AB6866"/>
    <w:rsid w:val="00AB7DE4"/>
    <w:rsid w:val="00AC0F4C"/>
    <w:rsid w:val="00AC2684"/>
    <w:rsid w:val="00AC3EA9"/>
    <w:rsid w:val="00AC558F"/>
    <w:rsid w:val="00AC5A1F"/>
    <w:rsid w:val="00AC5F7C"/>
    <w:rsid w:val="00AC6FA8"/>
    <w:rsid w:val="00AD0478"/>
    <w:rsid w:val="00AD2E46"/>
    <w:rsid w:val="00AD309A"/>
    <w:rsid w:val="00AD3358"/>
    <w:rsid w:val="00AD4C8B"/>
    <w:rsid w:val="00AD651E"/>
    <w:rsid w:val="00AD6E76"/>
    <w:rsid w:val="00AE033B"/>
    <w:rsid w:val="00AE47A0"/>
    <w:rsid w:val="00AE5BD0"/>
    <w:rsid w:val="00AE6B38"/>
    <w:rsid w:val="00AF1770"/>
    <w:rsid w:val="00AF1C4B"/>
    <w:rsid w:val="00AF2267"/>
    <w:rsid w:val="00AF32DA"/>
    <w:rsid w:val="00AF501A"/>
    <w:rsid w:val="00AF569D"/>
    <w:rsid w:val="00AF77BE"/>
    <w:rsid w:val="00B0229E"/>
    <w:rsid w:val="00B06794"/>
    <w:rsid w:val="00B0681F"/>
    <w:rsid w:val="00B101C3"/>
    <w:rsid w:val="00B103EA"/>
    <w:rsid w:val="00B113C5"/>
    <w:rsid w:val="00B11761"/>
    <w:rsid w:val="00B17D32"/>
    <w:rsid w:val="00B203C9"/>
    <w:rsid w:val="00B221F6"/>
    <w:rsid w:val="00B258AF"/>
    <w:rsid w:val="00B26785"/>
    <w:rsid w:val="00B30892"/>
    <w:rsid w:val="00B31001"/>
    <w:rsid w:val="00B31028"/>
    <w:rsid w:val="00B32072"/>
    <w:rsid w:val="00B32ABB"/>
    <w:rsid w:val="00B33127"/>
    <w:rsid w:val="00B346CC"/>
    <w:rsid w:val="00B36DEC"/>
    <w:rsid w:val="00B44647"/>
    <w:rsid w:val="00B44EF1"/>
    <w:rsid w:val="00B4513B"/>
    <w:rsid w:val="00B4520B"/>
    <w:rsid w:val="00B47A13"/>
    <w:rsid w:val="00B5205E"/>
    <w:rsid w:val="00B528AE"/>
    <w:rsid w:val="00B55F2F"/>
    <w:rsid w:val="00B5631C"/>
    <w:rsid w:val="00B566D9"/>
    <w:rsid w:val="00B57151"/>
    <w:rsid w:val="00B575D7"/>
    <w:rsid w:val="00B57736"/>
    <w:rsid w:val="00B60826"/>
    <w:rsid w:val="00B62609"/>
    <w:rsid w:val="00B62794"/>
    <w:rsid w:val="00B6295A"/>
    <w:rsid w:val="00B659EC"/>
    <w:rsid w:val="00B6677E"/>
    <w:rsid w:val="00B677F6"/>
    <w:rsid w:val="00B711FF"/>
    <w:rsid w:val="00B71D61"/>
    <w:rsid w:val="00B73CAB"/>
    <w:rsid w:val="00B80598"/>
    <w:rsid w:val="00B824D4"/>
    <w:rsid w:val="00B833F6"/>
    <w:rsid w:val="00B85381"/>
    <w:rsid w:val="00B872E2"/>
    <w:rsid w:val="00B87786"/>
    <w:rsid w:val="00B87C13"/>
    <w:rsid w:val="00B905CF"/>
    <w:rsid w:val="00B915AA"/>
    <w:rsid w:val="00B92DD2"/>
    <w:rsid w:val="00B93B7F"/>
    <w:rsid w:val="00B95A5C"/>
    <w:rsid w:val="00B95D30"/>
    <w:rsid w:val="00B96729"/>
    <w:rsid w:val="00B967AE"/>
    <w:rsid w:val="00B96857"/>
    <w:rsid w:val="00B97330"/>
    <w:rsid w:val="00BA2D44"/>
    <w:rsid w:val="00BA3C96"/>
    <w:rsid w:val="00BA4454"/>
    <w:rsid w:val="00BA4DEE"/>
    <w:rsid w:val="00BB083F"/>
    <w:rsid w:val="00BB2164"/>
    <w:rsid w:val="00BB2C3B"/>
    <w:rsid w:val="00BB3AB2"/>
    <w:rsid w:val="00BB4907"/>
    <w:rsid w:val="00BB5EE4"/>
    <w:rsid w:val="00BB6B89"/>
    <w:rsid w:val="00BC20D0"/>
    <w:rsid w:val="00BC2A34"/>
    <w:rsid w:val="00BC4876"/>
    <w:rsid w:val="00BC5D21"/>
    <w:rsid w:val="00BC7D24"/>
    <w:rsid w:val="00BD0D22"/>
    <w:rsid w:val="00BD1B52"/>
    <w:rsid w:val="00BD36E9"/>
    <w:rsid w:val="00BD46C2"/>
    <w:rsid w:val="00BD619A"/>
    <w:rsid w:val="00BE0A5C"/>
    <w:rsid w:val="00BE1E02"/>
    <w:rsid w:val="00BE2E7F"/>
    <w:rsid w:val="00BE3F44"/>
    <w:rsid w:val="00BE527F"/>
    <w:rsid w:val="00BE6BC4"/>
    <w:rsid w:val="00BE7A5A"/>
    <w:rsid w:val="00BE7B29"/>
    <w:rsid w:val="00BE7C32"/>
    <w:rsid w:val="00BE7D87"/>
    <w:rsid w:val="00BF01ED"/>
    <w:rsid w:val="00BF0552"/>
    <w:rsid w:val="00BF205F"/>
    <w:rsid w:val="00BF274F"/>
    <w:rsid w:val="00BF2DB4"/>
    <w:rsid w:val="00BF4AC2"/>
    <w:rsid w:val="00C0038C"/>
    <w:rsid w:val="00C031A4"/>
    <w:rsid w:val="00C05337"/>
    <w:rsid w:val="00C05546"/>
    <w:rsid w:val="00C05953"/>
    <w:rsid w:val="00C06ED3"/>
    <w:rsid w:val="00C06F76"/>
    <w:rsid w:val="00C07C68"/>
    <w:rsid w:val="00C1484E"/>
    <w:rsid w:val="00C1593B"/>
    <w:rsid w:val="00C168E8"/>
    <w:rsid w:val="00C17891"/>
    <w:rsid w:val="00C2168A"/>
    <w:rsid w:val="00C24CFA"/>
    <w:rsid w:val="00C27EE2"/>
    <w:rsid w:val="00C3322B"/>
    <w:rsid w:val="00C37192"/>
    <w:rsid w:val="00C40028"/>
    <w:rsid w:val="00C41511"/>
    <w:rsid w:val="00C5162E"/>
    <w:rsid w:val="00C527DF"/>
    <w:rsid w:val="00C539D9"/>
    <w:rsid w:val="00C53A87"/>
    <w:rsid w:val="00C53AB5"/>
    <w:rsid w:val="00C554AC"/>
    <w:rsid w:val="00C55837"/>
    <w:rsid w:val="00C612B5"/>
    <w:rsid w:val="00C62F10"/>
    <w:rsid w:val="00C65017"/>
    <w:rsid w:val="00C6624A"/>
    <w:rsid w:val="00C67879"/>
    <w:rsid w:val="00C67CA5"/>
    <w:rsid w:val="00C701F0"/>
    <w:rsid w:val="00C73243"/>
    <w:rsid w:val="00C7677D"/>
    <w:rsid w:val="00C777DC"/>
    <w:rsid w:val="00C80473"/>
    <w:rsid w:val="00C807BC"/>
    <w:rsid w:val="00C80981"/>
    <w:rsid w:val="00C82806"/>
    <w:rsid w:val="00C83445"/>
    <w:rsid w:val="00C86DA0"/>
    <w:rsid w:val="00C929BF"/>
    <w:rsid w:val="00C93465"/>
    <w:rsid w:val="00C953E4"/>
    <w:rsid w:val="00CA02C3"/>
    <w:rsid w:val="00CA3F07"/>
    <w:rsid w:val="00CA4C72"/>
    <w:rsid w:val="00CA54F3"/>
    <w:rsid w:val="00CB13CF"/>
    <w:rsid w:val="00CB1897"/>
    <w:rsid w:val="00CB3469"/>
    <w:rsid w:val="00CB4D55"/>
    <w:rsid w:val="00CB50F5"/>
    <w:rsid w:val="00CB6AF1"/>
    <w:rsid w:val="00CB763E"/>
    <w:rsid w:val="00CC264C"/>
    <w:rsid w:val="00CC28B2"/>
    <w:rsid w:val="00CC2C41"/>
    <w:rsid w:val="00CC48A5"/>
    <w:rsid w:val="00CC48EA"/>
    <w:rsid w:val="00CC623C"/>
    <w:rsid w:val="00CC78B5"/>
    <w:rsid w:val="00CD1101"/>
    <w:rsid w:val="00CD1256"/>
    <w:rsid w:val="00CD27D9"/>
    <w:rsid w:val="00CD4A18"/>
    <w:rsid w:val="00CD4C30"/>
    <w:rsid w:val="00CD7D1B"/>
    <w:rsid w:val="00CE252D"/>
    <w:rsid w:val="00CE26A1"/>
    <w:rsid w:val="00CE3BF5"/>
    <w:rsid w:val="00CE4F8C"/>
    <w:rsid w:val="00CF1B58"/>
    <w:rsid w:val="00CF1CCE"/>
    <w:rsid w:val="00CF5DB5"/>
    <w:rsid w:val="00CF6E79"/>
    <w:rsid w:val="00CF7B23"/>
    <w:rsid w:val="00CF7D6C"/>
    <w:rsid w:val="00D00526"/>
    <w:rsid w:val="00D00B83"/>
    <w:rsid w:val="00D01BCC"/>
    <w:rsid w:val="00D01D59"/>
    <w:rsid w:val="00D0734B"/>
    <w:rsid w:val="00D12A97"/>
    <w:rsid w:val="00D13C36"/>
    <w:rsid w:val="00D14DB8"/>
    <w:rsid w:val="00D16169"/>
    <w:rsid w:val="00D16B80"/>
    <w:rsid w:val="00D17C99"/>
    <w:rsid w:val="00D17D7B"/>
    <w:rsid w:val="00D23D3B"/>
    <w:rsid w:val="00D24089"/>
    <w:rsid w:val="00D26A7B"/>
    <w:rsid w:val="00D27CF2"/>
    <w:rsid w:val="00D30376"/>
    <w:rsid w:val="00D329D1"/>
    <w:rsid w:val="00D330B9"/>
    <w:rsid w:val="00D3450C"/>
    <w:rsid w:val="00D368B9"/>
    <w:rsid w:val="00D42AE3"/>
    <w:rsid w:val="00D43210"/>
    <w:rsid w:val="00D455EB"/>
    <w:rsid w:val="00D4635D"/>
    <w:rsid w:val="00D467D2"/>
    <w:rsid w:val="00D4793F"/>
    <w:rsid w:val="00D47C2B"/>
    <w:rsid w:val="00D516A0"/>
    <w:rsid w:val="00D52902"/>
    <w:rsid w:val="00D55E7C"/>
    <w:rsid w:val="00D5750F"/>
    <w:rsid w:val="00D6033C"/>
    <w:rsid w:val="00D61FB4"/>
    <w:rsid w:val="00D63154"/>
    <w:rsid w:val="00D649CB"/>
    <w:rsid w:val="00D66287"/>
    <w:rsid w:val="00D71D71"/>
    <w:rsid w:val="00D721BE"/>
    <w:rsid w:val="00D7629A"/>
    <w:rsid w:val="00D76F87"/>
    <w:rsid w:val="00D77406"/>
    <w:rsid w:val="00D80F16"/>
    <w:rsid w:val="00D81F3C"/>
    <w:rsid w:val="00D829B4"/>
    <w:rsid w:val="00D950F4"/>
    <w:rsid w:val="00D95501"/>
    <w:rsid w:val="00D96967"/>
    <w:rsid w:val="00D96B77"/>
    <w:rsid w:val="00D97E66"/>
    <w:rsid w:val="00DA007F"/>
    <w:rsid w:val="00DA03DE"/>
    <w:rsid w:val="00DA2157"/>
    <w:rsid w:val="00DA4E3D"/>
    <w:rsid w:val="00DA5895"/>
    <w:rsid w:val="00DA64BC"/>
    <w:rsid w:val="00DA7763"/>
    <w:rsid w:val="00DB1BE3"/>
    <w:rsid w:val="00DB2860"/>
    <w:rsid w:val="00DB4961"/>
    <w:rsid w:val="00DB5476"/>
    <w:rsid w:val="00DC6A7D"/>
    <w:rsid w:val="00DD275A"/>
    <w:rsid w:val="00DD2A28"/>
    <w:rsid w:val="00DD6105"/>
    <w:rsid w:val="00DD7C5B"/>
    <w:rsid w:val="00DE3997"/>
    <w:rsid w:val="00DE4E59"/>
    <w:rsid w:val="00DE4E99"/>
    <w:rsid w:val="00DE51BF"/>
    <w:rsid w:val="00DE5337"/>
    <w:rsid w:val="00DE5925"/>
    <w:rsid w:val="00DE636C"/>
    <w:rsid w:val="00DF0306"/>
    <w:rsid w:val="00DF05B0"/>
    <w:rsid w:val="00DF17B6"/>
    <w:rsid w:val="00DF6AAA"/>
    <w:rsid w:val="00E02962"/>
    <w:rsid w:val="00E02FB8"/>
    <w:rsid w:val="00E04DBA"/>
    <w:rsid w:val="00E060C1"/>
    <w:rsid w:val="00E069B1"/>
    <w:rsid w:val="00E1199D"/>
    <w:rsid w:val="00E13797"/>
    <w:rsid w:val="00E13D92"/>
    <w:rsid w:val="00E1529B"/>
    <w:rsid w:val="00E20298"/>
    <w:rsid w:val="00E20A6D"/>
    <w:rsid w:val="00E22BA3"/>
    <w:rsid w:val="00E22DAA"/>
    <w:rsid w:val="00E23324"/>
    <w:rsid w:val="00E254CD"/>
    <w:rsid w:val="00E277DE"/>
    <w:rsid w:val="00E300E0"/>
    <w:rsid w:val="00E40A16"/>
    <w:rsid w:val="00E415A3"/>
    <w:rsid w:val="00E42FC4"/>
    <w:rsid w:val="00E45BE8"/>
    <w:rsid w:val="00E46674"/>
    <w:rsid w:val="00E46CBE"/>
    <w:rsid w:val="00E52B4C"/>
    <w:rsid w:val="00E55B2E"/>
    <w:rsid w:val="00E61742"/>
    <w:rsid w:val="00E63964"/>
    <w:rsid w:val="00E63E25"/>
    <w:rsid w:val="00E64642"/>
    <w:rsid w:val="00E64ACE"/>
    <w:rsid w:val="00E65943"/>
    <w:rsid w:val="00E720EB"/>
    <w:rsid w:val="00E75895"/>
    <w:rsid w:val="00E75C3F"/>
    <w:rsid w:val="00E77534"/>
    <w:rsid w:val="00E80030"/>
    <w:rsid w:val="00E81075"/>
    <w:rsid w:val="00E83A11"/>
    <w:rsid w:val="00E84308"/>
    <w:rsid w:val="00E921A8"/>
    <w:rsid w:val="00E93612"/>
    <w:rsid w:val="00E96236"/>
    <w:rsid w:val="00E96839"/>
    <w:rsid w:val="00E96C1A"/>
    <w:rsid w:val="00E97629"/>
    <w:rsid w:val="00EA0329"/>
    <w:rsid w:val="00EA3EB6"/>
    <w:rsid w:val="00EA4DAA"/>
    <w:rsid w:val="00EB235E"/>
    <w:rsid w:val="00EB25E5"/>
    <w:rsid w:val="00EB6B0F"/>
    <w:rsid w:val="00EB7E5A"/>
    <w:rsid w:val="00EC13B0"/>
    <w:rsid w:val="00EC3944"/>
    <w:rsid w:val="00EC6F8E"/>
    <w:rsid w:val="00EC7EEA"/>
    <w:rsid w:val="00ED06C1"/>
    <w:rsid w:val="00ED68E1"/>
    <w:rsid w:val="00ED70E9"/>
    <w:rsid w:val="00EE1EC6"/>
    <w:rsid w:val="00EE2E72"/>
    <w:rsid w:val="00EF102E"/>
    <w:rsid w:val="00EF63BC"/>
    <w:rsid w:val="00F02217"/>
    <w:rsid w:val="00F038BA"/>
    <w:rsid w:val="00F03EBF"/>
    <w:rsid w:val="00F05578"/>
    <w:rsid w:val="00F07145"/>
    <w:rsid w:val="00F071C1"/>
    <w:rsid w:val="00F0799C"/>
    <w:rsid w:val="00F108B9"/>
    <w:rsid w:val="00F10D7D"/>
    <w:rsid w:val="00F11001"/>
    <w:rsid w:val="00F12249"/>
    <w:rsid w:val="00F144F4"/>
    <w:rsid w:val="00F16607"/>
    <w:rsid w:val="00F21099"/>
    <w:rsid w:val="00F2191F"/>
    <w:rsid w:val="00F24214"/>
    <w:rsid w:val="00F26F6B"/>
    <w:rsid w:val="00F31F00"/>
    <w:rsid w:val="00F32F83"/>
    <w:rsid w:val="00F34ECF"/>
    <w:rsid w:val="00F36349"/>
    <w:rsid w:val="00F3694F"/>
    <w:rsid w:val="00F37A7F"/>
    <w:rsid w:val="00F37FC3"/>
    <w:rsid w:val="00F424A8"/>
    <w:rsid w:val="00F43F5F"/>
    <w:rsid w:val="00F47311"/>
    <w:rsid w:val="00F47E44"/>
    <w:rsid w:val="00F5071B"/>
    <w:rsid w:val="00F50BBF"/>
    <w:rsid w:val="00F5329E"/>
    <w:rsid w:val="00F5412B"/>
    <w:rsid w:val="00F5585B"/>
    <w:rsid w:val="00F56909"/>
    <w:rsid w:val="00F56B1E"/>
    <w:rsid w:val="00F57F60"/>
    <w:rsid w:val="00F602AC"/>
    <w:rsid w:val="00F61BFE"/>
    <w:rsid w:val="00F62F4A"/>
    <w:rsid w:val="00F6305F"/>
    <w:rsid w:val="00F63EC9"/>
    <w:rsid w:val="00F64D4E"/>
    <w:rsid w:val="00F64F66"/>
    <w:rsid w:val="00F661FD"/>
    <w:rsid w:val="00F7116A"/>
    <w:rsid w:val="00F74D41"/>
    <w:rsid w:val="00F820D3"/>
    <w:rsid w:val="00F824BB"/>
    <w:rsid w:val="00F86BF3"/>
    <w:rsid w:val="00F904C0"/>
    <w:rsid w:val="00F90C7E"/>
    <w:rsid w:val="00F91AE3"/>
    <w:rsid w:val="00F9309D"/>
    <w:rsid w:val="00F930FB"/>
    <w:rsid w:val="00F93BA1"/>
    <w:rsid w:val="00FA09B3"/>
    <w:rsid w:val="00FA1242"/>
    <w:rsid w:val="00FA2C81"/>
    <w:rsid w:val="00FA3E60"/>
    <w:rsid w:val="00FA413F"/>
    <w:rsid w:val="00FA4DFF"/>
    <w:rsid w:val="00FA6E1A"/>
    <w:rsid w:val="00FA7D26"/>
    <w:rsid w:val="00FB23AF"/>
    <w:rsid w:val="00FB34A1"/>
    <w:rsid w:val="00FB50E5"/>
    <w:rsid w:val="00FB6FFE"/>
    <w:rsid w:val="00FC05D6"/>
    <w:rsid w:val="00FC4D4D"/>
    <w:rsid w:val="00FD2B11"/>
    <w:rsid w:val="00FD42CB"/>
    <w:rsid w:val="00FD4AD0"/>
    <w:rsid w:val="00FD5B67"/>
    <w:rsid w:val="00FD69B1"/>
    <w:rsid w:val="00FD7A39"/>
    <w:rsid w:val="00FE193D"/>
    <w:rsid w:val="00FE1950"/>
    <w:rsid w:val="00FE30AB"/>
    <w:rsid w:val="00FE4500"/>
    <w:rsid w:val="00FF1028"/>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E40A8CB-A72A-4869-8E39-9A6497481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09280347">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58426734">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4070149">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89227188">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23520040">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578445305">
      <w:bodyDiv w:val="1"/>
      <w:marLeft w:val="0"/>
      <w:marRight w:val="0"/>
      <w:marTop w:val="0"/>
      <w:marBottom w:val="0"/>
      <w:divBdr>
        <w:top w:val="none" w:sz="0" w:space="0" w:color="auto"/>
        <w:left w:val="none" w:sz="0" w:space="0" w:color="auto"/>
        <w:bottom w:val="none" w:sz="0" w:space="0" w:color="auto"/>
        <w:right w:val="none" w:sz="0" w:space="0" w:color="auto"/>
      </w:divBdr>
    </w:div>
    <w:div w:id="647586662">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37697918">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78555763">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676881746">
      <w:bodyDiv w:val="1"/>
      <w:marLeft w:val="0"/>
      <w:marRight w:val="0"/>
      <w:marTop w:val="0"/>
      <w:marBottom w:val="0"/>
      <w:divBdr>
        <w:top w:val="none" w:sz="0" w:space="0" w:color="auto"/>
        <w:left w:val="none" w:sz="0" w:space="0" w:color="auto"/>
        <w:bottom w:val="none" w:sz="0" w:space="0" w:color="auto"/>
        <w:right w:val="none" w:sz="0" w:space="0" w:color="auto"/>
      </w:divBdr>
    </w:div>
    <w:div w:id="1684014012">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63931264">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35B5C4-6FAB-4EB2-9056-A7181F805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29</Pages>
  <Words>6104</Words>
  <Characters>33574</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8</cp:revision>
  <cp:lastPrinted>2021-08-30T16:28:00Z</cp:lastPrinted>
  <dcterms:created xsi:type="dcterms:W3CDTF">2021-09-07T17:21:00Z</dcterms:created>
  <dcterms:modified xsi:type="dcterms:W3CDTF">2021-09-07T21:38:00Z</dcterms:modified>
</cp:coreProperties>
</file>