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7518B5" w:rsidP="00162908">
      <w:pPr>
        <w:pStyle w:val="Textoindependiente"/>
        <w:spacing w:line="360" w:lineRule="auto"/>
        <w:rPr>
          <w:rFonts w:ascii="Century Gothic" w:hAnsi="Century Gothic" w:cs="Tahoma"/>
          <w:sz w:val="22"/>
          <w:szCs w:val="22"/>
        </w:rPr>
      </w:pPr>
      <w:r>
        <w:rPr>
          <w:rFonts w:ascii="Century Gothic" w:hAnsi="Century Gothic" w:cs="Tahoma"/>
          <w:sz w:val="22"/>
          <w:szCs w:val="22"/>
        </w:rPr>
        <w:t xml:space="preserve">Zapopan, Jalisco siendo las </w:t>
      </w:r>
      <w:r w:rsidR="00201E17">
        <w:rPr>
          <w:rFonts w:ascii="Century Gothic" w:hAnsi="Century Gothic" w:cs="Tahoma"/>
          <w:sz w:val="22"/>
          <w:szCs w:val="22"/>
        </w:rPr>
        <w:t>12</w:t>
      </w:r>
      <w:r w:rsidR="00B0681F">
        <w:rPr>
          <w:rFonts w:ascii="Century Gothic" w:hAnsi="Century Gothic" w:cs="Tahoma"/>
          <w:sz w:val="22"/>
          <w:szCs w:val="22"/>
        </w:rPr>
        <w:t>:</w:t>
      </w:r>
      <w:r w:rsidR="00DB3D98">
        <w:rPr>
          <w:rFonts w:ascii="Century Gothic" w:hAnsi="Century Gothic" w:cs="Tahoma"/>
          <w:sz w:val="22"/>
          <w:szCs w:val="22"/>
        </w:rPr>
        <w:t>20</w:t>
      </w:r>
      <w:r w:rsidR="00162908" w:rsidRPr="009E5AC4">
        <w:rPr>
          <w:rFonts w:ascii="Century Gothic" w:hAnsi="Century Gothic" w:cs="Tahoma"/>
          <w:sz w:val="22"/>
          <w:szCs w:val="22"/>
        </w:rPr>
        <w:t xml:space="preserve"> horas del día </w:t>
      </w:r>
      <w:r w:rsidR="00201E17">
        <w:rPr>
          <w:rFonts w:ascii="Century Gothic" w:hAnsi="Century Gothic" w:cs="Tahoma"/>
          <w:sz w:val="22"/>
          <w:szCs w:val="22"/>
        </w:rPr>
        <w:t>15</w:t>
      </w:r>
      <w:r w:rsidR="003A4197" w:rsidRPr="009E5AC4">
        <w:rPr>
          <w:rFonts w:ascii="Century Gothic" w:hAnsi="Century Gothic" w:cs="Tahoma"/>
          <w:sz w:val="22"/>
          <w:szCs w:val="22"/>
        </w:rPr>
        <w:t xml:space="preserve"> </w:t>
      </w:r>
      <w:r w:rsidR="00F43F5F">
        <w:rPr>
          <w:rFonts w:ascii="Century Gothic" w:hAnsi="Century Gothic" w:cs="Tahoma"/>
          <w:sz w:val="22"/>
          <w:szCs w:val="22"/>
        </w:rPr>
        <w:t xml:space="preserve">de </w:t>
      </w:r>
      <w:r w:rsidR="00201E17">
        <w:rPr>
          <w:rFonts w:ascii="Century Gothic" w:hAnsi="Century Gothic" w:cs="Tahoma"/>
          <w:sz w:val="22"/>
          <w:szCs w:val="22"/>
        </w:rPr>
        <w:t>Septiembre</w:t>
      </w:r>
      <w:r w:rsidR="002463AB">
        <w:rPr>
          <w:rFonts w:ascii="Century Gothic" w:hAnsi="Century Gothic" w:cs="Tahoma"/>
          <w:sz w:val="22"/>
          <w:szCs w:val="22"/>
        </w:rPr>
        <w:t xml:space="preserve"> de 2021</w:t>
      </w:r>
      <w:r w:rsidR="00162908"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00162908" w:rsidRPr="009E5AC4">
        <w:rPr>
          <w:rFonts w:ascii="Century Gothic" w:hAnsi="Century Gothic" w:cs="Tahoma"/>
          <w:sz w:val="22"/>
          <w:szCs w:val="22"/>
        </w:rPr>
        <w:t xml:space="preserve">en esta ciudad; se celebra la </w:t>
      </w:r>
      <w:r w:rsidR="00A23137">
        <w:rPr>
          <w:rFonts w:ascii="Century Gothic" w:hAnsi="Century Gothic" w:cs="Tahoma"/>
          <w:sz w:val="22"/>
          <w:szCs w:val="22"/>
        </w:rPr>
        <w:t>Décima Quinta</w:t>
      </w:r>
      <w:r w:rsidR="00D95501">
        <w:rPr>
          <w:rFonts w:ascii="Century Gothic" w:hAnsi="Century Gothic" w:cs="Tahoma"/>
          <w:sz w:val="22"/>
          <w:szCs w:val="22"/>
        </w:rPr>
        <w:t xml:space="preserve"> Sesión O</w:t>
      </w:r>
      <w:r w:rsidR="00162908"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00162908"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00162908"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00162908"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00162908"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00162908"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00162908"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00162908"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DB3D98" w:rsidRDefault="00DB3D98" w:rsidP="002463AB">
      <w:pPr>
        <w:pStyle w:val="Textoindependiente"/>
        <w:jc w:val="left"/>
        <w:rPr>
          <w:rFonts w:ascii="Century Gothic" w:hAnsi="Century Gothic" w:cs="Tahoma"/>
          <w:sz w:val="22"/>
          <w:szCs w:val="22"/>
          <w:lang w:val="es-ES"/>
        </w:rPr>
      </w:pP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B0681F" w:rsidRDefault="00B0681F" w:rsidP="00FA6E1A">
      <w:pPr>
        <w:pStyle w:val="Sinespaciado"/>
        <w:rPr>
          <w:rFonts w:ascii="Century Gothic" w:hAnsi="Century Gothic"/>
        </w:rPr>
      </w:pPr>
    </w:p>
    <w:p w:rsidR="00B0681F" w:rsidRPr="00281E4F" w:rsidRDefault="00B0681F" w:rsidP="00B0681F">
      <w:pPr>
        <w:pStyle w:val="Sinespaciado"/>
        <w:rPr>
          <w:rFonts w:ascii="Century Gothic" w:hAnsi="Century Gothic" w:cs="Tahoma"/>
        </w:rPr>
      </w:pPr>
      <w:r w:rsidRPr="00281E4F">
        <w:rPr>
          <w:rFonts w:ascii="Century Gothic" w:hAnsi="Century Gothic" w:cs="Tahoma"/>
        </w:rPr>
        <w:t>Representante del Centro Empresarial de Jalisco S.P.</w:t>
      </w:r>
    </w:p>
    <w:p w:rsidR="00B0681F" w:rsidRPr="00281E4F" w:rsidRDefault="00B0681F" w:rsidP="00B0681F">
      <w:pPr>
        <w:pStyle w:val="Sinespaciado"/>
        <w:rPr>
          <w:rFonts w:ascii="Century Gothic" w:hAnsi="Century Gothic" w:cs="Tahoma"/>
        </w:rPr>
      </w:pPr>
      <w:r w:rsidRPr="00281E4F">
        <w:rPr>
          <w:rFonts w:ascii="Century Gothic" w:hAnsi="Century Gothic" w:cs="Tahoma"/>
        </w:rPr>
        <w:t>Confederación Patronal de la República Mexicana.</w:t>
      </w:r>
    </w:p>
    <w:p w:rsidR="00B0681F" w:rsidRPr="00281E4F" w:rsidRDefault="00B0681F" w:rsidP="00B0681F">
      <w:pPr>
        <w:pStyle w:val="Sinespaciado"/>
        <w:rPr>
          <w:rFonts w:ascii="Century Gothic" w:hAnsi="Century Gothic" w:cs="Tahoma"/>
        </w:rPr>
      </w:pPr>
      <w:r w:rsidRPr="00281E4F">
        <w:rPr>
          <w:rFonts w:ascii="Century Gothic" w:hAnsi="Century Gothic" w:cs="Tahoma"/>
        </w:rPr>
        <w:t>Lic. José Guadalupe Pérez Mejía.</w:t>
      </w:r>
    </w:p>
    <w:p w:rsidR="00B0681F" w:rsidRDefault="00B0681F" w:rsidP="00B0681F">
      <w:pPr>
        <w:pStyle w:val="Sinespaciado"/>
        <w:rPr>
          <w:rFonts w:ascii="Century Gothic" w:hAnsi="Century Gothic" w:cs="Tahoma"/>
          <w:lang w:val="pt-BR"/>
        </w:rPr>
      </w:pPr>
      <w:r w:rsidRPr="00281E4F">
        <w:rPr>
          <w:rFonts w:ascii="Century Gothic" w:hAnsi="Century Gothic" w:cs="Tahoma"/>
          <w:lang w:val="pt-BR"/>
        </w:rPr>
        <w:t>Suplente.</w:t>
      </w:r>
    </w:p>
    <w:p w:rsidR="00EE01E6" w:rsidRDefault="00EE01E6" w:rsidP="00B0681F">
      <w:pPr>
        <w:pStyle w:val="Sinespaciado"/>
        <w:rPr>
          <w:rFonts w:ascii="Century Gothic" w:hAnsi="Century Gothic" w:cs="Tahoma"/>
          <w:lang w:val="pt-BR"/>
        </w:rPr>
      </w:pPr>
    </w:p>
    <w:p w:rsidR="00EE01E6" w:rsidRPr="00806729" w:rsidRDefault="00EE01E6" w:rsidP="00EE01E6">
      <w:pPr>
        <w:pStyle w:val="Sinespaciado"/>
        <w:rPr>
          <w:rFonts w:ascii="Century Gothic" w:hAnsi="Century Gothic"/>
        </w:rPr>
      </w:pPr>
      <w:r w:rsidRPr="00806729">
        <w:rPr>
          <w:rFonts w:ascii="Century Gothic" w:hAnsi="Century Gothic"/>
        </w:rPr>
        <w:t>Representante de la Cámara Nacional de Comercio, Servicios y Turismo de Guadalajara.</w:t>
      </w:r>
    </w:p>
    <w:p w:rsidR="00EE01E6" w:rsidRPr="00806729" w:rsidRDefault="00EE01E6" w:rsidP="00EE01E6">
      <w:pPr>
        <w:pStyle w:val="Sinespaciado"/>
        <w:rPr>
          <w:rFonts w:ascii="Century Gothic" w:hAnsi="Century Gothic"/>
        </w:rPr>
      </w:pPr>
      <w:r w:rsidRPr="00806729">
        <w:rPr>
          <w:rFonts w:ascii="Century Gothic" w:hAnsi="Century Gothic"/>
        </w:rPr>
        <w:t>Lic. Alfonso Tostado González.</w:t>
      </w:r>
    </w:p>
    <w:p w:rsidR="00EE01E6" w:rsidRPr="00806729" w:rsidRDefault="00EE01E6" w:rsidP="00EE01E6">
      <w:pPr>
        <w:pStyle w:val="Sinespaciado"/>
        <w:rPr>
          <w:rFonts w:ascii="Century Gothic" w:hAnsi="Century Gothic"/>
        </w:rPr>
      </w:pPr>
      <w:r w:rsidRPr="00806729">
        <w:rPr>
          <w:rFonts w:ascii="Century Gothic" w:hAnsi="Century Gothic"/>
        </w:rPr>
        <w:t>Titular.</w:t>
      </w:r>
    </w:p>
    <w:p w:rsidR="00FA4DFF" w:rsidRDefault="00FA4DFF" w:rsidP="00FA4DFF">
      <w:pPr>
        <w:pStyle w:val="Sinespaciado"/>
        <w:rPr>
          <w:rFonts w:ascii="Century Gothic" w:hAnsi="Century Gothic"/>
        </w:rPr>
      </w:pPr>
    </w:p>
    <w:p w:rsidR="00FA4DFF" w:rsidRPr="007F2BDB" w:rsidRDefault="00FA4DFF" w:rsidP="00FA4DFF">
      <w:pPr>
        <w:pStyle w:val="Sinespaciado"/>
        <w:rPr>
          <w:rFonts w:ascii="Century Gothic" w:hAnsi="Century Gothic"/>
        </w:rPr>
      </w:pPr>
      <w:r w:rsidRPr="007F2BDB">
        <w:rPr>
          <w:rFonts w:ascii="Century Gothic" w:hAnsi="Century Gothic"/>
        </w:rPr>
        <w:t>Representante del Consejo Mexicano de Comercio Exterior.</w:t>
      </w:r>
    </w:p>
    <w:p w:rsidR="00FA4DFF" w:rsidRPr="007F2BDB" w:rsidRDefault="00FA4DFF" w:rsidP="00FA4DFF">
      <w:pPr>
        <w:pStyle w:val="Sinespaciado"/>
        <w:rPr>
          <w:rFonts w:ascii="Century Gothic" w:hAnsi="Century Gothic"/>
        </w:rPr>
      </w:pPr>
      <w:r w:rsidRPr="007F2BDB">
        <w:rPr>
          <w:rFonts w:ascii="Century Gothic" w:hAnsi="Century Gothic"/>
        </w:rPr>
        <w:t xml:space="preserve">Lic. </w:t>
      </w:r>
      <w:r>
        <w:rPr>
          <w:rFonts w:ascii="Century Gothic" w:hAnsi="Century Gothic"/>
        </w:rPr>
        <w:t xml:space="preserve">Silvia </w:t>
      </w:r>
      <w:proofErr w:type="spellStart"/>
      <w:r>
        <w:rPr>
          <w:rFonts w:ascii="Century Gothic" w:hAnsi="Century Gothic"/>
        </w:rPr>
        <w:t>Jacquelin</w:t>
      </w:r>
      <w:proofErr w:type="spellEnd"/>
      <w:r>
        <w:rPr>
          <w:rFonts w:ascii="Century Gothic" w:hAnsi="Century Gothic"/>
        </w:rPr>
        <w:t xml:space="preserve"> Martin del Campo </w:t>
      </w:r>
      <w:r w:rsidR="00A23137">
        <w:rPr>
          <w:rFonts w:ascii="Century Gothic" w:hAnsi="Century Gothic"/>
        </w:rPr>
        <w:t>Partida.</w:t>
      </w:r>
    </w:p>
    <w:p w:rsidR="00FA4DFF" w:rsidRDefault="00FA4DFF" w:rsidP="00FA4DFF">
      <w:pPr>
        <w:pStyle w:val="Sinespaciado"/>
        <w:rPr>
          <w:rFonts w:ascii="Century Gothic" w:hAnsi="Century Gothic"/>
        </w:rPr>
      </w:pPr>
      <w:r w:rsidRPr="007F2BDB">
        <w:rPr>
          <w:rFonts w:ascii="Century Gothic" w:hAnsi="Century Gothic"/>
        </w:rPr>
        <w:lastRenderedPageBreak/>
        <w:t>Suplente.</w:t>
      </w:r>
    </w:p>
    <w:p w:rsidR="00A23137" w:rsidRDefault="00A23137"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 xml:space="preserve">L.A.F. </w:t>
      </w:r>
      <w:proofErr w:type="spellStart"/>
      <w:r w:rsidRPr="007843B3">
        <w:rPr>
          <w:rFonts w:ascii="Century Gothic" w:hAnsi="Century Gothic" w:cs="Tahoma"/>
          <w:sz w:val="22"/>
          <w:szCs w:val="22"/>
          <w:lang w:val="es-ES"/>
        </w:rPr>
        <w:t>Talina</w:t>
      </w:r>
      <w:proofErr w:type="spellEnd"/>
      <w:r w:rsidRPr="007843B3">
        <w:rPr>
          <w:rFonts w:ascii="Century Gothic" w:hAnsi="Century Gothic" w:cs="Tahoma"/>
          <w:sz w:val="22"/>
          <w:szCs w:val="22"/>
          <w:lang w:val="es-ES"/>
        </w:rPr>
        <w:t xml:space="preserve">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rsidR="00B0681F" w:rsidRDefault="00B0681F" w:rsidP="00230FEA">
      <w:pPr>
        <w:pStyle w:val="Sinespaciado"/>
        <w:rPr>
          <w:rFonts w:ascii="Century Gothic" w:hAnsi="Century Gothic"/>
        </w:rPr>
      </w:pPr>
    </w:p>
    <w:p w:rsidR="00EE01E6" w:rsidRPr="00FE1A45" w:rsidRDefault="00EE01E6" w:rsidP="00EE01E6">
      <w:pPr>
        <w:pStyle w:val="Sinespaciado"/>
        <w:rPr>
          <w:rFonts w:ascii="Century Gothic" w:hAnsi="Century Gothic"/>
        </w:rPr>
      </w:pPr>
      <w:r w:rsidRPr="00FE1A45">
        <w:rPr>
          <w:rFonts w:ascii="Century Gothic" w:hAnsi="Century Gothic"/>
        </w:rPr>
        <w:t>Regidor Representante de la Fracción del Partido Acción Nacional.</w:t>
      </w:r>
    </w:p>
    <w:p w:rsidR="00EE01E6" w:rsidRPr="00FE1A45" w:rsidRDefault="00EE01E6" w:rsidP="00EE01E6">
      <w:pPr>
        <w:pStyle w:val="Sinespaciado"/>
        <w:rPr>
          <w:rFonts w:ascii="Century Gothic" w:hAnsi="Century Gothic"/>
        </w:rPr>
      </w:pPr>
      <w:r w:rsidRPr="00FE1A45">
        <w:rPr>
          <w:rFonts w:ascii="Century Gothic" w:hAnsi="Century Gothic"/>
        </w:rPr>
        <w:t xml:space="preserve">Ing. Jorge </w:t>
      </w:r>
      <w:proofErr w:type="spellStart"/>
      <w:r w:rsidRPr="00FE1A45">
        <w:rPr>
          <w:rFonts w:ascii="Century Gothic" w:hAnsi="Century Gothic"/>
        </w:rPr>
        <w:t>Urdapilleta</w:t>
      </w:r>
      <w:proofErr w:type="spellEnd"/>
      <w:r w:rsidRPr="00FE1A45">
        <w:rPr>
          <w:rFonts w:ascii="Century Gothic" w:hAnsi="Century Gothic"/>
        </w:rPr>
        <w:t xml:space="preserve"> Núñez</w:t>
      </w:r>
    </w:p>
    <w:p w:rsidR="00EE01E6" w:rsidRDefault="00EE01E6" w:rsidP="00EE01E6">
      <w:pPr>
        <w:pStyle w:val="Sinespaciado"/>
        <w:rPr>
          <w:rFonts w:ascii="Century Gothic" w:hAnsi="Century Gothic"/>
        </w:rPr>
      </w:pPr>
      <w:r w:rsidRPr="00FE1A45">
        <w:rPr>
          <w:rFonts w:ascii="Century Gothic" w:hAnsi="Century Gothic"/>
        </w:rPr>
        <w:t>Suplente.</w:t>
      </w:r>
    </w:p>
    <w:p w:rsidR="00127A51" w:rsidRDefault="00127A51" w:rsidP="00127A51">
      <w:pPr>
        <w:rPr>
          <w:rFonts w:ascii="Century Gothic" w:hAnsi="Century Gothic" w:cs="Tahoma"/>
          <w:sz w:val="22"/>
          <w:szCs w:val="22"/>
          <w:lang w:val="es-ES"/>
        </w:rPr>
      </w:pPr>
    </w:p>
    <w:p w:rsidR="00EE01E6" w:rsidRPr="00FE1A45" w:rsidRDefault="00EE01E6" w:rsidP="00EE01E6">
      <w:pPr>
        <w:pStyle w:val="Sinespaciado"/>
        <w:rPr>
          <w:rFonts w:ascii="Century Gothic" w:hAnsi="Century Gothic"/>
        </w:rPr>
      </w:pPr>
      <w:r w:rsidRPr="00FE1A45">
        <w:rPr>
          <w:rFonts w:ascii="Century Gothic" w:hAnsi="Century Gothic"/>
        </w:rPr>
        <w:t>Secretario Técnico y Ejecutivo.</w:t>
      </w:r>
    </w:p>
    <w:p w:rsidR="00EE01E6" w:rsidRPr="00FE1A45" w:rsidRDefault="00EE01E6" w:rsidP="00EE01E6">
      <w:pPr>
        <w:pStyle w:val="Sinespaciado"/>
        <w:rPr>
          <w:rFonts w:ascii="Century Gothic" w:hAnsi="Century Gothic"/>
        </w:rPr>
      </w:pPr>
      <w:r w:rsidRPr="00FE1A45">
        <w:rPr>
          <w:rFonts w:ascii="Century Gothic" w:hAnsi="Century Gothic"/>
        </w:rPr>
        <w:t>Cristian Guillermo León Verduzco</w:t>
      </w:r>
    </w:p>
    <w:p w:rsidR="00EE01E6" w:rsidRDefault="00EE01E6" w:rsidP="00EE01E6">
      <w:pPr>
        <w:pStyle w:val="Sinespaciado"/>
        <w:rPr>
          <w:rFonts w:ascii="Century Gothic" w:hAnsi="Century Gothic"/>
        </w:rPr>
      </w:pPr>
      <w:r w:rsidRPr="00FE1A45">
        <w:rPr>
          <w:rFonts w:ascii="Century Gothic" w:hAnsi="Century Gothic"/>
        </w:rPr>
        <w:t>Titular.</w:t>
      </w:r>
    </w:p>
    <w:p w:rsidR="00EE01E6" w:rsidRPr="007843B3" w:rsidRDefault="00EE01E6"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201E17">
        <w:rPr>
          <w:rFonts w:ascii="Century Gothic" w:hAnsi="Century Gothic" w:cs="Tahoma"/>
          <w:sz w:val="22"/>
          <w:szCs w:val="22"/>
          <w:lang w:eastAsia="en-US"/>
        </w:rPr>
        <w:t>1</w:t>
      </w:r>
      <w:r w:rsidR="007614CF">
        <w:rPr>
          <w:rFonts w:ascii="Century Gothic" w:hAnsi="Century Gothic" w:cs="Tahoma"/>
          <w:sz w:val="22"/>
          <w:szCs w:val="22"/>
          <w:lang w:eastAsia="en-US"/>
        </w:rPr>
        <w:t>2:21</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345B3B"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7614CF">
        <w:rPr>
          <w:rFonts w:ascii="Century Gothic" w:eastAsiaTheme="minorHAnsi" w:hAnsi="Century Gothic" w:cs="Tahoma"/>
          <w:sz w:val="22"/>
          <w:szCs w:val="22"/>
          <w:lang w:eastAsia="en-US"/>
        </w:rPr>
        <w:t>Décima Octava</w:t>
      </w:r>
      <w:r w:rsidR="00957BA7">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w:t>
      </w:r>
      <w:r w:rsidRPr="009E5AC4">
        <w:rPr>
          <w:rFonts w:ascii="Century Gothic" w:eastAsiaTheme="minorHAnsi" w:hAnsi="Century Gothic" w:cs="Tahoma"/>
          <w:sz w:val="22"/>
          <w:szCs w:val="22"/>
          <w:lang w:eastAsia="en-US"/>
        </w:rPr>
        <w:lastRenderedPageBreak/>
        <w:t xml:space="preserve">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r w:rsidR="00F90C7E">
        <w:rPr>
          <w:rFonts w:ascii="Century Gothic" w:hAnsi="Century Gothic" w:cs="Tahoma"/>
          <w:sz w:val="22"/>
          <w:szCs w:val="22"/>
          <w:lang w:eastAsia="en-US"/>
        </w:rPr>
        <w:t xml:space="preserve"> </w:t>
      </w:r>
    </w:p>
    <w:p w:rsidR="007614CF" w:rsidRPr="00554A75" w:rsidRDefault="007614CF" w:rsidP="007614CF">
      <w:pPr>
        <w:tabs>
          <w:tab w:val="right" w:pos="540"/>
        </w:tabs>
        <w:spacing w:line="300" w:lineRule="atLeast"/>
        <w:jc w:val="both"/>
        <w:rPr>
          <w:rFonts w:ascii="Century Gothic" w:hAnsi="Century Gothic" w:cs="Tahoma"/>
          <w:smallCaps/>
          <w:noProof/>
          <w:sz w:val="22"/>
          <w:szCs w:val="22"/>
          <w:lang w:val="es-ES_tradnl"/>
        </w:rPr>
      </w:pPr>
      <w:r w:rsidRPr="00554A75">
        <w:rPr>
          <w:rFonts w:ascii="Century Gothic" w:hAnsi="Century Gothic" w:cs="Tahoma"/>
          <w:b/>
          <w:smallCaps/>
          <w:noProof/>
          <w:sz w:val="22"/>
          <w:szCs w:val="22"/>
          <w:lang w:val="es-ES_tradnl"/>
        </w:rPr>
        <w:t>Orden del Día</w:t>
      </w:r>
      <w:r w:rsidRPr="00554A75">
        <w:rPr>
          <w:rFonts w:ascii="Century Gothic" w:hAnsi="Century Gothic" w:cs="Tahoma"/>
          <w:smallCaps/>
          <w:noProof/>
          <w:sz w:val="22"/>
          <w:szCs w:val="22"/>
          <w:lang w:val="es-ES_tradnl"/>
        </w:rPr>
        <w:t>:</w:t>
      </w:r>
    </w:p>
    <w:p w:rsidR="007614CF" w:rsidRPr="00554A75" w:rsidRDefault="007614CF" w:rsidP="007614CF">
      <w:pPr>
        <w:tabs>
          <w:tab w:val="right" w:pos="540"/>
        </w:tabs>
        <w:spacing w:line="300" w:lineRule="atLeast"/>
        <w:jc w:val="both"/>
        <w:rPr>
          <w:rFonts w:ascii="Century Gothic" w:hAnsi="Century Gothic" w:cs="Tahoma"/>
          <w:smallCaps/>
          <w:noProof/>
          <w:sz w:val="22"/>
          <w:szCs w:val="22"/>
          <w:lang w:val="es-ES_tradnl"/>
        </w:rPr>
      </w:pPr>
    </w:p>
    <w:p w:rsidR="007614CF" w:rsidRPr="00554A75" w:rsidRDefault="007614CF" w:rsidP="007614CF">
      <w:pPr>
        <w:numPr>
          <w:ilvl w:val="0"/>
          <w:numId w:val="7"/>
        </w:numPr>
        <w:spacing w:line="360" w:lineRule="auto"/>
        <w:jc w:val="both"/>
        <w:rPr>
          <w:rFonts w:ascii="Century Gothic" w:eastAsia="Calibri" w:hAnsi="Century Gothic" w:cs="Tahoma"/>
          <w:sz w:val="22"/>
          <w:szCs w:val="22"/>
          <w:lang w:val="es-ES"/>
        </w:rPr>
      </w:pPr>
      <w:r w:rsidRPr="00554A75">
        <w:rPr>
          <w:rFonts w:ascii="Century Gothic" w:eastAsia="Calibri" w:hAnsi="Century Gothic" w:cs="Tahoma"/>
          <w:sz w:val="22"/>
          <w:szCs w:val="22"/>
          <w:lang w:val="es-ES"/>
        </w:rPr>
        <w:t>Registro de asistencia.</w:t>
      </w:r>
    </w:p>
    <w:p w:rsidR="007614CF" w:rsidRPr="00554A75" w:rsidRDefault="007614CF" w:rsidP="007614CF">
      <w:pPr>
        <w:numPr>
          <w:ilvl w:val="0"/>
          <w:numId w:val="7"/>
        </w:numPr>
        <w:spacing w:line="360" w:lineRule="auto"/>
        <w:jc w:val="both"/>
        <w:rPr>
          <w:rFonts w:ascii="Century Gothic" w:eastAsia="Calibri" w:hAnsi="Century Gothic" w:cs="Tahoma"/>
          <w:sz w:val="22"/>
          <w:szCs w:val="22"/>
          <w:lang w:val="es-ES"/>
        </w:rPr>
      </w:pPr>
      <w:r w:rsidRPr="00554A75">
        <w:rPr>
          <w:rFonts w:ascii="Century Gothic" w:eastAsia="Calibri" w:hAnsi="Century Gothic" w:cs="Tahoma"/>
          <w:sz w:val="22"/>
          <w:szCs w:val="22"/>
          <w:lang w:val="es-ES"/>
        </w:rPr>
        <w:t>Declaración de Quórum.</w:t>
      </w:r>
    </w:p>
    <w:p w:rsidR="007614CF" w:rsidRPr="00554A75" w:rsidRDefault="007614CF" w:rsidP="007614CF">
      <w:pPr>
        <w:numPr>
          <w:ilvl w:val="0"/>
          <w:numId w:val="7"/>
        </w:numPr>
        <w:spacing w:line="360" w:lineRule="auto"/>
        <w:jc w:val="both"/>
        <w:rPr>
          <w:rFonts w:ascii="Century Gothic" w:eastAsia="Calibri" w:hAnsi="Century Gothic" w:cs="Tahoma"/>
          <w:sz w:val="22"/>
          <w:szCs w:val="22"/>
          <w:lang w:val="es-ES"/>
        </w:rPr>
      </w:pPr>
      <w:r w:rsidRPr="00554A75">
        <w:rPr>
          <w:rFonts w:ascii="Century Gothic" w:eastAsia="Calibri" w:hAnsi="Century Gothic" w:cs="Tahoma"/>
          <w:sz w:val="22"/>
          <w:szCs w:val="22"/>
          <w:lang w:val="es-ES"/>
        </w:rPr>
        <w:t>Aprobación del orden del día.</w:t>
      </w:r>
    </w:p>
    <w:p w:rsidR="007614CF" w:rsidRPr="00554A75" w:rsidRDefault="007614CF" w:rsidP="007614CF">
      <w:pPr>
        <w:numPr>
          <w:ilvl w:val="0"/>
          <w:numId w:val="7"/>
        </w:numPr>
        <w:spacing w:line="360" w:lineRule="auto"/>
        <w:jc w:val="both"/>
        <w:rPr>
          <w:rFonts w:ascii="Century Gothic" w:eastAsia="Calibri" w:hAnsi="Century Gothic" w:cs="Tahoma"/>
          <w:sz w:val="22"/>
          <w:szCs w:val="22"/>
          <w:lang w:val="es-ES"/>
        </w:rPr>
      </w:pPr>
      <w:r w:rsidRPr="00554A75">
        <w:rPr>
          <w:rFonts w:ascii="Century Gothic" w:eastAsia="Calibri" w:hAnsi="Century Gothic" w:cs="Tahoma"/>
          <w:sz w:val="22"/>
          <w:szCs w:val="22"/>
          <w:lang w:val="es-ES"/>
        </w:rPr>
        <w:t>Lectura y aprobación del acta anterior.</w:t>
      </w:r>
    </w:p>
    <w:p w:rsidR="007614CF" w:rsidRPr="00554A75" w:rsidRDefault="007614CF" w:rsidP="007614CF">
      <w:pPr>
        <w:numPr>
          <w:ilvl w:val="0"/>
          <w:numId w:val="7"/>
        </w:numPr>
        <w:spacing w:line="360" w:lineRule="auto"/>
        <w:jc w:val="both"/>
        <w:rPr>
          <w:rFonts w:ascii="Century Gothic" w:eastAsia="Calibri" w:hAnsi="Century Gothic" w:cs="Tahoma"/>
          <w:sz w:val="22"/>
          <w:szCs w:val="22"/>
          <w:lang w:val="es-ES"/>
        </w:rPr>
      </w:pPr>
      <w:r w:rsidRPr="00554A75">
        <w:rPr>
          <w:rFonts w:ascii="Century Gothic" w:eastAsia="Calibri" w:hAnsi="Century Gothic" w:cs="Tahoma"/>
          <w:sz w:val="22"/>
          <w:szCs w:val="22"/>
          <w:lang w:val="es-ES"/>
        </w:rPr>
        <w:t xml:space="preserve">Agenda de Trabajo: </w:t>
      </w:r>
    </w:p>
    <w:p w:rsidR="007614CF" w:rsidRPr="00554A75" w:rsidRDefault="007614CF" w:rsidP="007614CF">
      <w:pPr>
        <w:ind w:left="1260"/>
        <w:contextualSpacing/>
        <w:jc w:val="both"/>
        <w:rPr>
          <w:rFonts w:ascii="Century Gothic" w:hAnsi="Century Gothic" w:cs="Tahoma"/>
          <w:sz w:val="22"/>
          <w:szCs w:val="22"/>
          <w:lang w:val="es-ES_tradnl"/>
        </w:rPr>
      </w:pPr>
    </w:p>
    <w:p w:rsidR="007614CF" w:rsidRPr="00554A75" w:rsidRDefault="007614CF" w:rsidP="007614CF">
      <w:pPr>
        <w:numPr>
          <w:ilvl w:val="1"/>
          <w:numId w:val="7"/>
        </w:numPr>
        <w:spacing w:line="360" w:lineRule="auto"/>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Presentación de cuadros de procesos de licitación pública con concurrencia del Comité, o.</w:t>
      </w:r>
    </w:p>
    <w:p w:rsidR="007614CF" w:rsidRPr="00554A75" w:rsidRDefault="007614CF" w:rsidP="007614CF">
      <w:pPr>
        <w:numPr>
          <w:ilvl w:val="1"/>
          <w:numId w:val="7"/>
        </w:numPr>
        <w:spacing w:line="360" w:lineRule="auto"/>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 xml:space="preserve">Presentación de ser el caso e informe de adjudicaciones directas y, </w:t>
      </w:r>
    </w:p>
    <w:p w:rsidR="007614CF" w:rsidRPr="00554A75" w:rsidRDefault="007614CF" w:rsidP="007614CF">
      <w:pPr>
        <w:pStyle w:val="Prrafodelista"/>
        <w:numPr>
          <w:ilvl w:val="1"/>
          <w:numId w:val="7"/>
        </w:numPr>
        <w:shd w:val="clear" w:color="auto" w:fill="FFFFFF"/>
        <w:spacing w:line="360" w:lineRule="atLeast"/>
        <w:contextualSpacing/>
        <w:jc w:val="both"/>
        <w:rPr>
          <w:rFonts w:ascii="Century Gothic" w:hAnsi="Century Gothic"/>
          <w:color w:val="222222"/>
          <w:sz w:val="22"/>
          <w:szCs w:val="22"/>
          <w:lang w:eastAsia="es-MX"/>
        </w:rPr>
      </w:pPr>
      <w:r w:rsidRPr="00554A75">
        <w:rPr>
          <w:rFonts w:ascii="Century Gothic" w:hAnsi="Century Gothic"/>
          <w:color w:val="222222"/>
          <w:sz w:val="22"/>
          <w:szCs w:val="22"/>
          <w:lang w:eastAsia="es-MX"/>
        </w:rPr>
        <w:t xml:space="preserve">Ampliaciones de acuerdo al Artículo 115, de </w:t>
      </w:r>
      <w:r w:rsidRPr="00554A75">
        <w:rPr>
          <w:rFonts w:ascii="Century Gothic" w:hAnsi="Century Gothic" w:cs="Tahoma"/>
          <w:sz w:val="22"/>
          <w:szCs w:val="22"/>
        </w:rPr>
        <w:t>Reglamento de Compras, Enajenaciones y Contratación de Servicios del Municipio de Zapopan Jalisco.</w:t>
      </w:r>
    </w:p>
    <w:p w:rsidR="007614CF" w:rsidRPr="00554A75" w:rsidRDefault="007614CF" w:rsidP="007614CF">
      <w:pPr>
        <w:pStyle w:val="Prrafodelista"/>
        <w:shd w:val="clear" w:color="auto" w:fill="FFFFFF"/>
        <w:spacing w:line="360" w:lineRule="atLeast"/>
        <w:ind w:left="1260"/>
        <w:contextualSpacing/>
        <w:rPr>
          <w:rFonts w:ascii="Century Gothic" w:hAnsi="Century Gothic"/>
          <w:color w:val="222222"/>
          <w:sz w:val="22"/>
          <w:szCs w:val="22"/>
          <w:lang w:eastAsia="es-MX"/>
        </w:rPr>
      </w:pPr>
    </w:p>
    <w:p w:rsidR="007614CF" w:rsidRDefault="007614CF" w:rsidP="007614CF">
      <w:pPr>
        <w:pStyle w:val="Prrafodelista"/>
        <w:numPr>
          <w:ilvl w:val="0"/>
          <w:numId w:val="7"/>
        </w:numPr>
        <w:jc w:val="both"/>
        <w:rPr>
          <w:rFonts w:ascii="Century Gothic" w:hAnsi="Century Gothic" w:cs="Tahoma"/>
          <w:sz w:val="22"/>
          <w:szCs w:val="22"/>
        </w:rPr>
      </w:pPr>
      <w:r w:rsidRPr="007614CF">
        <w:rPr>
          <w:rFonts w:ascii="Century Gothic" w:hAnsi="Century Gothic" w:cs="Tahoma"/>
          <w:sz w:val="22"/>
          <w:szCs w:val="22"/>
        </w:rPr>
        <w:t>Asuntos Varios</w:t>
      </w:r>
    </w:p>
    <w:p w:rsidR="007614CF" w:rsidRPr="007614CF" w:rsidRDefault="007614CF" w:rsidP="007614CF">
      <w:pPr>
        <w:ind w:left="540"/>
        <w:jc w:val="both"/>
        <w:rPr>
          <w:rFonts w:ascii="Century Gothic" w:hAnsi="Century Gothic" w:cs="Tahoma"/>
          <w:sz w:val="22"/>
          <w:szCs w:val="22"/>
        </w:rPr>
      </w:pPr>
    </w:p>
    <w:p w:rsidR="00162908" w:rsidRPr="009E5AC4" w:rsidRDefault="00162908" w:rsidP="007614CF">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983370" w:rsidRDefault="00983370" w:rsidP="00983370">
      <w:pPr>
        <w:jc w:val="both"/>
        <w:rPr>
          <w:rFonts w:ascii="Century Gothic" w:eastAsiaTheme="minorEastAsia" w:hAnsi="Century Gothic" w:cs="Tahoma"/>
          <w:b/>
          <w:sz w:val="22"/>
          <w:szCs w:val="22"/>
          <w:lang w:eastAsia="es-MX"/>
        </w:rPr>
      </w:pPr>
      <w:r w:rsidRPr="00032CAD">
        <w:rPr>
          <w:rFonts w:ascii="Century Gothic" w:eastAsiaTheme="minorEastAsia" w:hAnsi="Century Gothic" w:cs="Tahoma"/>
          <w:b/>
          <w:sz w:val="22"/>
          <w:szCs w:val="22"/>
          <w:lang w:eastAsia="es-MX"/>
        </w:rPr>
        <w:t xml:space="preserve">Punto CUARTO del Orden del Día: </w:t>
      </w:r>
    </w:p>
    <w:p w:rsidR="00983370" w:rsidRPr="00032CAD" w:rsidRDefault="00983370"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sz w:val="22"/>
          <w:szCs w:val="22"/>
          <w:lang w:eastAsia="es-MX"/>
        </w:rPr>
      </w:pPr>
      <w:r w:rsidRPr="00032CAD">
        <w:rPr>
          <w:rFonts w:ascii="Century Gothic" w:eastAsiaTheme="minorEastAsia" w:hAnsi="Century Gothic" w:cs="Tahoma"/>
          <w:sz w:val="22"/>
          <w:szCs w:val="22"/>
          <w:lang w:eastAsia="es-MX"/>
        </w:rPr>
        <w:t xml:space="preserve">En ese sentido, adjunto a la convocatoria de esta sesión se les hizo llegar de manera electrónica el acta en su versión estenográfica </w:t>
      </w:r>
      <w:r w:rsidR="006F353F">
        <w:rPr>
          <w:rFonts w:ascii="Century Gothic" w:eastAsiaTheme="minorEastAsia" w:hAnsi="Century Gothic" w:cs="Tahoma"/>
          <w:sz w:val="22"/>
          <w:szCs w:val="22"/>
          <w:lang w:eastAsia="es-MX"/>
        </w:rPr>
        <w:t>correspondiente a la</w:t>
      </w:r>
      <w:r w:rsidR="00A23137">
        <w:rPr>
          <w:rFonts w:ascii="Century Gothic" w:eastAsiaTheme="minorEastAsia" w:hAnsi="Century Gothic" w:cs="Tahoma"/>
          <w:sz w:val="22"/>
          <w:szCs w:val="22"/>
          <w:lang w:eastAsia="es-MX"/>
        </w:rPr>
        <w:t>s</w:t>
      </w:r>
      <w:r w:rsidR="006F353F" w:rsidRPr="00032CAD">
        <w:rPr>
          <w:rFonts w:ascii="Century Gothic" w:eastAsiaTheme="minorEastAsia" w:hAnsi="Century Gothic" w:cs="Tahoma"/>
          <w:sz w:val="22"/>
          <w:szCs w:val="22"/>
          <w:lang w:eastAsia="es-MX"/>
        </w:rPr>
        <w:t xml:space="preserve"> </w:t>
      </w:r>
      <w:r w:rsidR="00A23137" w:rsidRPr="00032CAD">
        <w:rPr>
          <w:rFonts w:ascii="Century Gothic" w:eastAsiaTheme="minorEastAsia" w:hAnsi="Century Gothic" w:cs="Tahoma"/>
          <w:sz w:val="22"/>
          <w:szCs w:val="22"/>
          <w:lang w:eastAsia="es-MX"/>
        </w:rPr>
        <w:t>sesion</w:t>
      </w:r>
      <w:r w:rsidR="00A23137">
        <w:rPr>
          <w:rFonts w:ascii="Century Gothic" w:eastAsiaTheme="minorEastAsia" w:hAnsi="Century Gothic" w:cs="Tahoma"/>
          <w:sz w:val="22"/>
          <w:szCs w:val="22"/>
          <w:lang w:eastAsia="es-MX"/>
        </w:rPr>
        <w:t>es</w:t>
      </w:r>
      <w:r w:rsidRPr="00032CAD">
        <w:rPr>
          <w:rFonts w:ascii="Century Gothic" w:eastAsiaTheme="minorEastAsia" w:hAnsi="Century Gothic" w:cs="Tahoma"/>
          <w:sz w:val="22"/>
          <w:szCs w:val="22"/>
          <w:lang w:eastAsia="es-MX"/>
        </w:rPr>
        <w:t>:</w:t>
      </w:r>
    </w:p>
    <w:p w:rsidR="0024241B" w:rsidRPr="00032CAD" w:rsidRDefault="0024241B" w:rsidP="00983370">
      <w:pPr>
        <w:jc w:val="both"/>
        <w:rPr>
          <w:rFonts w:ascii="Century Gothic" w:eastAsiaTheme="minorEastAsia" w:hAnsi="Century Gothic" w:cs="Tahoma"/>
          <w:sz w:val="22"/>
          <w:szCs w:val="22"/>
          <w:lang w:eastAsia="es-MX"/>
        </w:rPr>
      </w:pPr>
    </w:p>
    <w:p w:rsidR="007614CF" w:rsidRPr="00554A75" w:rsidRDefault="007614CF" w:rsidP="007614CF">
      <w:pPr>
        <w:jc w:val="both"/>
        <w:rPr>
          <w:rFonts w:ascii="Century Gothic" w:eastAsiaTheme="minorEastAsia" w:hAnsi="Century Gothic" w:cs="Tahoma"/>
          <w:b/>
          <w:sz w:val="22"/>
          <w:szCs w:val="22"/>
          <w:lang w:eastAsia="es-MX"/>
        </w:rPr>
      </w:pPr>
      <w:r w:rsidRPr="00554A75">
        <w:rPr>
          <w:rFonts w:ascii="Century Gothic" w:eastAsiaTheme="minorEastAsia" w:hAnsi="Century Gothic" w:cs="Tahoma"/>
          <w:b/>
          <w:sz w:val="22"/>
          <w:szCs w:val="22"/>
          <w:lang w:eastAsia="es-MX"/>
        </w:rPr>
        <w:t>3 Extraordinaria del día 18 de Marzo del 2021</w:t>
      </w:r>
    </w:p>
    <w:p w:rsidR="007614CF" w:rsidRPr="00554A75" w:rsidRDefault="007614CF" w:rsidP="007614CF">
      <w:pPr>
        <w:jc w:val="both"/>
        <w:rPr>
          <w:rFonts w:ascii="Century Gothic" w:eastAsiaTheme="minorEastAsia" w:hAnsi="Century Gothic" w:cs="Tahoma"/>
          <w:b/>
          <w:sz w:val="22"/>
          <w:szCs w:val="22"/>
          <w:lang w:eastAsia="es-MX"/>
        </w:rPr>
      </w:pPr>
      <w:r w:rsidRPr="00554A75">
        <w:rPr>
          <w:rFonts w:ascii="Century Gothic" w:eastAsiaTheme="minorEastAsia" w:hAnsi="Century Gothic" w:cs="Tahoma"/>
          <w:b/>
          <w:sz w:val="22"/>
          <w:szCs w:val="22"/>
          <w:lang w:eastAsia="es-MX"/>
        </w:rPr>
        <w:t>6 Extraordinaria del día 27 de Agosto del 2021</w:t>
      </w:r>
    </w:p>
    <w:p w:rsidR="007614CF" w:rsidRPr="00554A75" w:rsidRDefault="007614CF" w:rsidP="007614CF">
      <w:pPr>
        <w:jc w:val="both"/>
        <w:rPr>
          <w:rFonts w:ascii="Century Gothic" w:eastAsiaTheme="minorEastAsia" w:hAnsi="Century Gothic" w:cs="Tahoma"/>
          <w:b/>
          <w:sz w:val="22"/>
          <w:szCs w:val="22"/>
          <w:lang w:eastAsia="es-MX"/>
        </w:rPr>
      </w:pPr>
      <w:r w:rsidRPr="00554A75">
        <w:rPr>
          <w:rFonts w:ascii="Century Gothic" w:eastAsiaTheme="minorEastAsia" w:hAnsi="Century Gothic" w:cs="Tahoma"/>
          <w:b/>
          <w:sz w:val="22"/>
          <w:szCs w:val="22"/>
          <w:lang w:eastAsia="es-MX"/>
        </w:rPr>
        <w:t>14 Ordinaria del día 22 de Julio del 2021</w:t>
      </w:r>
    </w:p>
    <w:p w:rsidR="00A23137" w:rsidRDefault="00A23137" w:rsidP="00983370">
      <w:pPr>
        <w:jc w:val="both"/>
        <w:rPr>
          <w:rFonts w:ascii="Century Gothic" w:hAnsi="Century Gothic" w:cs="Tahoma"/>
          <w:sz w:val="22"/>
          <w:szCs w:val="22"/>
        </w:rPr>
      </w:pPr>
    </w:p>
    <w:p w:rsidR="00983370" w:rsidRPr="003368A1" w:rsidRDefault="00983370" w:rsidP="00983370">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comenta someto a su consideración el </w:t>
      </w:r>
      <w:r w:rsidRPr="003368A1">
        <w:rPr>
          <w:rFonts w:ascii="Century Gothic" w:hAnsi="Century Gothic" w:cs="Tahoma"/>
          <w:sz w:val="22"/>
          <w:szCs w:val="22"/>
          <w:u w:val="single"/>
        </w:rPr>
        <w:t>omitir</w:t>
      </w:r>
      <w:r w:rsidRPr="003368A1">
        <w:rPr>
          <w:rFonts w:ascii="Century Gothic" w:hAnsi="Century Gothic" w:cs="Tahoma"/>
          <w:sz w:val="22"/>
          <w:szCs w:val="22"/>
        </w:rPr>
        <w:t xml:space="preserve"> LA LECTURA de dicha acta en virtud de haber sido enviadas con antelación, por lo que en votación económica les pregunto si se aprueban; siendo</w:t>
      </w:r>
      <w:r w:rsidRPr="003368A1">
        <w:rPr>
          <w:rFonts w:ascii="Century Gothic" w:hAnsi="Century Gothic" w:cs="Tahoma"/>
          <w:sz w:val="22"/>
          <w:szCs w:val="22"/>
          <w:lang w:eastAsia="en-US"/>
        </w:rPr>
        <w:t xml:space="preserve"> la votación de la siguiente manera:</w:t>
      </w:r>
    </w:p>
    <w:p w:rsidR="00983370" w:rsidRDefault="00983370" w:rsidP="00983370">
      <w:pPr>
        <w:rPr>
          <w:rFonts w:ascii="Century Gothic" w:eastAsiaTheme="minorEastAsia" w:hAnsi="Century Gothic" w:cs="Tahoma"/>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ind w:left="708"/>
        <w:jc w:val="both"/>
        <w:rPr>
          <w:rFonts w:ascii="Century Gothic" w:hAnsi="Century Gothic" w:cs="Tahoma"/>
          <w:b/>
          <w:i/>
          <w:sz w:val="22"/>
          <w:szCs w:val="22"/>
          <w:lang w:eastAsia="en-US"/>
        </w:rPr>
      </w:pPr>
    </w:p>
    <w:p w:rsidR="00983370" w:rsidRPr="0024241B" w:rsidRDefault="00983370" w:rsidP="00983370">
      <w:pPr>
        <w:jc w:val="both"/>
        <w:rPr>
          <w:rFonts w:ascii="Century Gothic" w:eastAsiaTheme="minorEastAsia" w:hAnsi="Century Gothic" w:cs="Tahoma"/>
          <w:b/>
          <w:sz w:val="22"/>
          <w:szCs w:val="22"/>
          <w:lang w:eastAsia="es-MX"/>
        </w:rPr>
      </w:pPr>
      <w:r w:rsidRPr="003368A1">
        <w:rPr>
          <w:rFonts w:ascii="Century Gothic" w:hAnsi="Century Gothic" w:cs="Tahoma"/>
          <w:sz w:val="22"/>
          <w:szCs w:val="22"/>
        </w:rPr>
        <w:t xml:space="preserve">El Lic. Edmundo Antonio Amutio Villa, representante suplente del Presidente del Comité de Adquisiciones, menciona </w:t>
      </w:r>
      <w:r w:rsidRPr="003368A1">
        <w:rPr>
          <w:rFonts w:ascii="Century Gothic" w:eastAsiaTheme="minorEastAsia" w:hAnsi="Century Gothic" w:cs="Tahoma"/>
          <w:sz w:val="22"/>
          <w:szCs w:val="22"/>
          <w:lang w:eastAsia="es-MX"/>
        </w:rPr>
        <w:t>no habiendo recibido observaciones, se pone a su consideración la aprobación del CONTENIDO del acta</w:t>
      </w:r>
      <w:r w:rsidRPr="00DB5476">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en su versión estenográfica correspondiente</w:t>
      </w:r>
      <w:r>
        <w:rPr>
          <w:rFonts w:ascii="Century Gothic" w:eastAsiaTheme="minorEastAsia" w:hAnsi="Century Gothic" w:cs="Tahoma"/>
          <w:sz w:val="22"/>
          <w:szCs w:val="22"/>
          <w:lang w:eastAsia="es-MX"/>
        </w:rPr>
        <w:t xml:space="preserve"> a la</w:t>
      </w:r>
      <w:r w:rsidR="00A23137">
        <w:rPr>
          <w:rFonts w:ascii="Century Gothic" w:eastAsiaTheme="minorEastAsia" w:hAnsi="Century Gothic" w:cs="Tahoma"/>
          <w:sz w:val="22"/>
          <w:szCs w:val="22"/>
          <w:lang w:eastAsia="es-MX"/>
        </w:rPr>
        <w:t>s sesiones</w:t>
      </w:r>
      <w:r w:rsidR="007614CF">
        <w:rPr>
          <w:rFonts w:ascii="Century Gothic" w:eastAsiaTheme="minorEastAsia" w:hAnsi="Century Gothic" w:cs="Tahoma"/>
          <w:sz w:val="22"/>
          <w:szCs w:val="22"/>
          <w:lang w:eastAsia="es-MX"/>
        </w:rPr>
        <w:t xml:space="preserve"> </w:t>
      </w:r>
      <w:r w:rsidR="007614CF" w:rsidRPr="00554A75">
        <w:rPr>
          <w:rFonts w:ascii="Century Gothic" w:eastAsiaTheme="minorEastAsia" w:hAnsi="Century Gothic" w:cs="Tahoma"/>
          <w:b/>
          <w:sz w:val="22"/>
          <w:szCs w:val="22"/>
          <w:lang w:eastAsia="es-MX"/>
        </w:rPr>
        <w:t>3 Extraordinaria del día 18 de Marzo del 2021</w:t>
      </w:r>
      <w:r w:rsidR="007614CF">
        <w:rPr>
          <w:rFonts w:ascii="Century Gothic" w:eastAsiaTheme="minorEastAsia" w:hAnsi="Century Gothic" w:cs="Tahoma"/>
          <w:b/>
          <w:sz w:val="22"/>
          <w:szCs w:val="22"/>
          <w:lang w:eastAsia="es-MX"/>
        </w:rPr>
        <w:t xml:space="preserve">, </w:t>
      </w:r>
      <w:r w:rsidR="007614CF" w:rsidRPr="00554A75">
        <w:rPr>
          <w:rFonts w:ascii="Century Gothic" w:eastAsiaTheme="minorEastAsia" w:hAnsi="Century Gothic" w:cs="Tahoma"/>
          <w:b/>
          <w:sz w:val="22"/>
          <w:szCs w:val="22"/>
          <w:lang w:eastAsia="es-MX"/>
        </w:rPr>
        <w:t>6 Extraordinaria del día 27 de Agosto</w:t>
      </w:r>
      <w:r w:rsidR="007614CF">
        <w:rPr>
          <w:rFonts w:ascii="Century Gothic" w:eastAsiaTheme="minorEastAsia" w:hAnsi="Century Gothic" w:cs="Tahoma"/>
          <w:b/>
          <w:sz w:val="22"/>
          <w:szCs w:val="22"/>
          <w:lang w:eastAsia="es-MX"/>
        </w:rPr>
        <w:t xml:space="preserve"> del 2021, </w:t>
      </w:r>
      <w:r w:rsidR="007614CF" w:rsidRPr="00554A75">
        <w:rPr>
          <w:rFonts w:ascii="Century Gothic" w:eastAsiaTheme="minorEastAsia" w:hAnsi="Century Gothic" w:cs="Tahoma"/>
          <w:b/>
          <w:sz w:val="22"/>
          <w:szCs w:val="22"/>
          <w:lang w:eastAsia="es-MX"/>
        </w:rPr>
        <w:t>14 Ordinaria del día 22 de Julio del 2021</w:t>
      </w:r>
      <w:r w:rsidR="007614CF">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 xml:space="preserve">por lo que en votación económica les pregunto si se aprueba el contenido de las actas anteriores, </w:t>
      </w:r>
      <w:r w:rsidRPr="003368A1">
        <w:rPr>
          <w:rFonts w:ascii="Century Gothic" w:hAnsi="Century Gothic" w:cs="Tahoma"/>
          <w:sz w:val="22"/>
          <w:szCs w:val="22"/>
        </w:rPr>
        <w:t>siendo</w:t>
      </w:r>
      <w:r w:rsidRPr="003368A1">
        <w:rPr>
          <w:rFonts w:ascii="Century Gothic" w:hAnsi="Century Gothic" w:cs="Tahoma"/>
          <w:sz w:val="22"/>
          <w:szCs w:val="22"/>
          <w:lang w:eastAsia="en-US"/>
        </w:rPr>
        <w:t xml:space="preserve"> la votación de la siguiente manera:</w:t>
      </w:r>
    </w:p>
    <w:p w:rsidR="00983370" w:rsidRPr="00B97330" w:rsidRDefault="00983370"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sz w:val="22"/>
          <w:szCs w:val="22"/>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F038BA" w:rsidRPr="00F038BA" w:rsidRDefault="00F038BA" w:rsidP="00FA3E60">
      <w:pPr>
        <w:jc w:val="both"/>
        <w:rPr>
          <w:rFonts w:ascii="Century Gothic" w:hAnsi="Century Gothic" w:cs="Tahoma"/>
          <w:sz w:val="22"/>
          <w:szCs w:val="22"/>
          <w:lang w:eastAsia="en-US"/>
        </w:rPr>
      </w:pPr>
    </w:p>
    <w:p w:rsidR="00027BB7" w:rsidRPr="0048520D" w:rsidRDefault="00983370"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Punto Quinto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F5329E" w:rsidRPr="007614CF" w:rsidRDefault="00DB3D98" w:rsidP="007614CF">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D3450C">
        <w:rPr>
          <w:rFonts w:ascii="Century Gothic" w:hAnsi="Century Gothic" w:cs="Tahoma"/>
          <w:b/>
          <w:sz w:val="22"/>
          <w:szCs w:val="22"/>
          <w:lang w:val="es-ES"/>
        </w:rPr>
        <w:t xml:space="preserve"> </w:t>
      </w:r>
      <w:r w:rsidR="00027BB7"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w:t>
      </w:r>
      <w:r w:rsidR="00B71D61">
        <w:rPr>
          <w:rFonts w:ascii="Century Gothic" w:hAnsi="Century Gothic" w:cs="Tahoma"/>
          <w:b/>
          <w:sz w:val="22"/>
          <w:szCs w:val="22"/>
          <w:lang w:val="es-ES"/>
        </w:rPr>
        <w:t xml:space="preserve"> </w:t>
      </w:r>
      <w:r w:rsidR="00027BB7" w:rsidRPr="00354924">
        <w:rPr>
          <w:rFonts w:ascii="Century Gothic" w:hAnsi="Century Gothic" w:cs="Tahoma"/>
          <w:b/>
          <w:sz w:val="22"/>
          <w:szCs w:val="22"/>
          <w:lang w:val="es-ES"/>
        </w:rPr>
        <w:t>convocatoria.</w:t>
      </w:r>
    </w:p>
    <w:p w:rsidR="007614CF" w:rsidRDefault="007614CF" w:rsidP="007614C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54A75">
        <w:rPr>
          <w:rFonts w:ascii="Century Gothic" w:eastAsiaTheme="minorEastAsia" w:hAnsi="Century Gothic" w:cs="Tahoma"/>
          <w:b/>
          <w:sz w:val="22"/>
          <w:szCs w:val="22"/>
          <w:lang w:val="es-ES" w:eastAsia="es-MX"/>
        </w:rPr>
        <w:t>Número de Cuadro:</w:t>
      </w:r>
      <w:r w:rsidRPr="00554A75">
        <w:rPr>
          <w:rFonts w:ascii="Century Gothic" w:eastAsiaTheme="minorEastAsia" w:hAnsi="Century Gothic" w:cs="Tahoma"/>
          <w:sz w:val="22"/>
          <w:szCs w:val="22"/>
          <w:lang w:val="es-ES" w:eastAsia="es-MX"/>
        </w:rPr>
        <w:t xml:space="preserve"> </w:t>
      </w:r>
      <w:r w:rsidRPr="00554A75">
        <w:rPr>
          <w:rFonts w:ascii="Century Gothic" w:eastAsiaTheme="minorEastAsia" w:hAnsi="Century Gothic" w:cs="Tahoma"/>
          <w:sz w:val="22"/>
          <w:szCs w:val="22"/>
          <w:lang w:eastAsia="es-MX"/>
        </w:rPr>
        <w:t>01.18.2021</w:t>
      </w:r>
    </w:p>
    <w:p w:rsidR="007614CF" w:rsidRPr="00554A75" w:rsidRDefault="007614CF" w:rsidP="007614C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Licitación Pública Nacional con Participación del Comité: </w:t>
      </w:r>
      <w:r w:rsidRPr="00554A75">
        <w:rPr>
          <w:rFonts w:ascii="Century Gothic" w:eastAsiaTheme="minorEastAsia" w:hAnsi="Century Gothic" w:cs="Tahoma"/>
          <w:sz w:val="22"/>
          <w:szCs w:val="22"/>
          <w:lang w:val="es-ES" w:eastAsia="es-MX"/>
        </w:rPr>
        <w:t>202101394</w:t>
      </w:r>
    </w:p>
    <w:p w:rsidR="007614CF" w:rsidRPr="00554A75" w:rsidRDefault="007614CF" w:rsidP="007614C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Área Requirente: </w:t>
      </w:r>
      <w:r w:rsidRPr="00554A75">
        <w:rPr>
          <w:rFonts w:ascii="Century Gothic" w:eastAsiaTheme="minorEastAsia" w:hAnsi="Century Gothic" w:cs="Tahoma"/>
          <w:sz w:val="22"/>
          <w:szCs w:val="22"/>
          <w:lang w:val="es-ES" w:eastAsia="es-MX"/>
        </w:rPr>
        <w:t>Comisaria General de Seguridad Pública</w:t>
      </w:r>
    </w:p>
    <w:p w:rsidR="007614CF" w:rsidRPr="00554A75" w:rsidRDefault="007614CF" w:rsidP="007614C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lastRenderedPageBreak/>
        <w:t xml:space="preserve">Objeto de licitación: </w:t>
      </w:r>
      <w:r w:rsidRPr="00554A75">
        <w:rPr>
          <w:rFonts w:ascii="Century Gothic" w:eastAsiaTheme="minorEastAsia" w:hAnsi="Century Gothic" w:cs="Tahoma"/>
          <w:sz w:val="22"/>
          <w:szCs w:val="22"/>
          <w:lang w:val="es-ES" w:eastAsia="es-MX"/>
        </w:rPr>
        <w:t>Adquisición de 100 radios y 50 radios con cámara para el intercambio, sistematización y consulta de información del personal de seguridad publica en homologación con la plataforma de operación del C5 del Municipio.</w:t>
      </w:r>
    </w:p>
    <w:p w:rsidR="007614CF" w:rsidRPr="00554A75" w:rsidRDefault="007614CF" w:rsidP="007614C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7614CF" w:rsidRDefault="007614CF" w:rsidP="007614CF">
      <w:pPr>
        <w:shd w:val="clear" w:color="auto" w:fill="FFFFFF"/>
        <w:spacing w:after="100" w:afterAutospacing="1" w:line="276" w:lineRule="auto"/>
        <w:contextualSpacing/>
        <w:jc w:val="both"/>
        <w:rPr>
          <w:rFonts w:ascii="Century Gothic" w:hAnsi="Century Gothic" w:cs="Tahoma"/>
          <w:sz w:val="22"/>
          <w:szCs w:val="22"/>
          <w:lang w:val="es-ES_tradnl"/>
        </w:rPr>
      </w:pPr>
      <w:r w:rsidRPr="00554A75">
        <w:rPr>
          <w:rFonts w:ascii="Century Gothic" w:eastAsiaTheme="minorEastAsia" w:hAnsi="Century Gothic" w:cs="Tahoma"/>
          <w:sz w:val="22"/>
          <w:szCs w:val="22"/>
          <w:lang w:eastAsia="es-MX"/>
        </w:rPr>
        <w:t>S</w:t>
      </w:r>
      <w:proofErr w:type="spellStart"/>
      <w:r w:rsidRPr="00554A75">
        <w:rPr>
          <w:rFonts w:ascii="Century Gothic" w:hAnsi="Century Gothic" w:cs="Tahoma"/>
          <w:sz w:val="22"/>
          <w:szCs w:val="22"/>
          <w:lang w:val="es-ES_tradnl"/>
        </w:rPr>
        <w:t>e</w:t>
      </w:r>
      <w:proofErr w:type="spellEnd"/>
      <w:r w:rsidRPr="00554A75">
        <w:rPr>
          <w:rFonts w:ascii="Century Gothic" w:hAnsi="Century Gothic" w:cs="Tahoma"/>
          <w:sz w:val="22"/>
          <w:szCs w:val="22"/>
          <w:lang w:val="es-ES_tradnl"/>
        </w:rPr>
        <w:t xml:space="preserve"> pone a la vista el expediente de donde se desprende lo siguiente:</w:t>
      </w:r>
    </w:p>
    <w:p w:rsidR="00FE6775" w:rsidRPr="00554A75" w:rsidRDefault="00FE6775" w:rsidP="007614CF">
      <w:pPr>
        <w:shd w:val="clear" w:color="auto" w:fill="FFFFFF"/>
        <w:spacing w:after="100" w:afterAutospacing="1" w:line="276" w:lineRule="auto"/>
        <w:contextualSpacing/>
        <w:jc w:val="both"/>
        <w:rPr>
          <w:rFonts w:ascii="Century Gothic" w:hAnsi="Century Gothic" w:cs="Tahoma"/>
          <w:sz w:val="22"/>
          <w:szCs w:val="22"/>
          <w:lang w:val="es-ES_tradnl"/>
        </w:rPr>
      </w:pPr>
    </w:p>
    <w:p w:rsidR="007614CF" w:rsidRPr="00554A75" w:rsidRDefault="007614CF" w:rsidP="007614CF">
      <w:pPr>
        <w:shd w:val="clear" w:color="auto" w:fill="FFFFFF"/>
        <w:spacing w:after="100" w:afterAutospacing="1"/>
        <w:contextualSpacing/>
        <w:jc w:val="both"/>
        <w:rPr>
          <w:rFonts w:ascii="Century Gothic" w:hAnsi="Century Gothic" w:cs="Tahoma"/>
          <w:b/>
          <w:sz w:val="22"/>
          <w:szCs w:val="22"/>
          <w:lang w:val="es-ES_tradnl"/>
        </w:rPr>
      </w:pPr>
      <w:r w:rsidRPr="00554A75">
        <w:rPr>
          <w:rFonts w:ascii="Century Gothic" w:hAnsi="Century Gothic" w:cs="Tahoma"/>
          <w:b/>
          <w:sz w:val="22"/>
          <w:szCs w:val="22"/>
          <w:lang w:val="es-ES_tradnl"/>
        </w:rPr>
        <w:t>Proveedores que cotizan:</w:t>
      </w:r>
    </w:p>
    <w:p w:rsidR="007614CF" w:rsidRPr="00554A75" w:rsidRDefault="007614CF" w:rsidP="007614CF">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proofErr w:type="spellStart"/>
      <w:r w:rsidRPr="00554A75">
        <w:rPr>
          <w:rFonts w:ascii="Century Gothic" w:hAnsi="Century Gothic" w:cs="Tahoma"/>
          <w:sz w:val="22"/>
          <w:szCs w:val="22"/>
        </w:rPr>
        <w:t>Report</w:t>
      </w:r>
      <w:proofErr w:type="spellEnd"/>
      <w:r w:rsidRPr="00554A75">
        <w:rPr>
          <w:rFonts w:ascii="Century Gothic" w:hAnsi="Century Gothic" w:cs="Tahoma"/>
          <w:sz w:val="22"/>
          <w:szCs w:val="22"/>
        </w:rPr>
        <w:t xml:space="preserve"> </w:t>
      </w:r>
      <w:proofErr w:type="spellStart"/>
      <w:r w:rsidRPr="00554A75">
        <w:rPr>
          <w:rFonts w:ascii="Century Gothic" w:hAnsi="Century Gothic" w:cs="Tahoma"/>
          <w:sz w:val="22"/>
          <w:szCs w:val="22"/>
        </w:rPr>
        <w:t>Now</w:t>
      </w:r>
      <w:proofErr w:type="spellEnd"/>
      <w:r w:rsidRPr="00554A75">
        <w:rPr>
          <w:rFonts w:ascii="Century Gothic" w:hAnsi="Century Gothic" w:cs="Tahoma"/>
          <w:sz w:val="22"/>
          <w:szCs w:val="22"/>
        </w:rPr>
        <w:t xml:space="preserve"> Telecomunicaciones, S.A. de C.V.</w:t>
      </w:r>
    </w:p>
    <w:p w:rsidR="007614CF" w:rsidRPr="00554A75" w:rsidRDefault="007614CF" w:rsidP="007614CF">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sz w:val="22"/>
          <w:szCs w:val="22"/>
        </w:rPr>
        <w:t>Soluciones y Opciones de Seguridad Privada, S.A. de C.V.</w:t>
      </w:r>
    </w:p>
    <w:p w:rsidR="007614CF" w:rsidRDefault="007614CF" w:rsidP="007614CF">
      <w:pPr>
        <w:shd w:val="clear" w:color="auto" w:fill="FFFFFF"/>
        <w:spacing w:after="100" w:afterAutospacing="1"/>
        <w:contextualSpacing/>
        <w:rPr>
          <w:rFonts w:ascii="Century Gothic" w:hAnsi="Century Gothic" w:cs="Tahoma"/>
          <w:sz w:val="22"/>
          <w:szCs w:val="22"/>
        </w:rPr>
      </w:pPr>
      <w:r w:rsidRPr="00554A75">
        <w:rPr>
          <w:rFonts w:ascii="Century Gothic" w:hAnsi="Century Gothic" w:cs="Tahoma"/>
          <w:sz w:val="22"/>
          <w:szCs w:val="22"/>
        </w:rPr>
        <w:t>Los licitantes cuyas proposiciones fueron desechadas:</w:t>
      </w:r>
    </w:p>
    <w:p w:rsidR="00FE6775" w:rsidRPr="00554A75" w:rsidRDefault="00FE6775" w:rsidP="007614CF">
      <w:pPr>
        <w:shd w:val="clear" w:color="auto" w:fill="FFFFFF"/>
        <w:spacing w:after="100" w:afterAutospacing="1"/>
        <w:contextualSpacing/>
        <w:rPr>
          <w:rFonts w:ascii="Century Gothic" w:hAnsi="Century Gothic" w:cs="Tahoma"/>
          <w:sz w:val="22"/>
          <w:szCs w:val="22"/>
          <w:lang w:val="es-ES_tradnl"/>
        </w:rPr>
      </w:pPr>
    </w:p>
    <w:tbl>
      <w:tblPr>
        <w:tblW w:w="10314" w:type="dxa"/>
        <w:tblLayout w:type="fixed"/>
        <w:tblCellMar>
          <w:left w:w="0" w:type="dxa"/>
          <w:right w:w="0" w:type="dxa"/>
        </w:tblCellMar>
        <w:tblLook w:val="04A0" w:firstRow="1" w:lastRow="0" w:firstColumn="1" w:lastColumn="0" w:noHBand="0" w:noVBand="1"/>
      </w:tblPr>
      <w:tblGrid>
        <w:gridCol w:w="3924"/>
        <w:gridCol w:w="6390"/>
      </w:tblGrid>
      <w:tr w:rsidR="007614CF" w:rsidRPr="00554A75" w:rsidTr="007614CF">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614CF" w:rsidRPr="00554A75" w:rsidRDefault="007614CF" w:rsidP="00537C83">
            <w:pPr>
              <w:tabs>
                <w:tab w:val="center" w:pos="1854"/>
                <w:tab w:val="left" w:pos="2745"/>
              </w:tabs>
              <w:spacing w:line="276" w:lineRule="auto"/>
              <w:rPr>
                <w:rFonts w:ascii="Century Gothic" w:hAnsi="Century Gothic" w:cs="Tahoma"/>
                <w:sz w:val="22"/>
                <w:szCs w:val="22"/>
                <w:lang w:eastAsia="es-MX"/>
              </w:rPr>
            </w:pPr>
            <w:r w:rsidRPr="00554A75">
              <w:rPr>
                <w:rFonts w:ascii="Century Gothic" w:hAnsi="Century Gothic" w:cs="Tahoma"/>
                <w:b/>
                <w:bCs/>
                <w:color w:val="FFFFFF"/>
                <w:kern w:val="24"/>
                <w:sz w:val="22"/>
                <w:szCs w:val="22"/>
                <w:lang w:val="es-ES_tradnl" w:eastAsia="es-MX"/>
              </w:rPr>
              <w:tab/>
              <w:t xml:space="preserve">Licitante </w:t>
            </w:r>
            <w:r w:rsidRPr="00554A75">
              <w:rPr>
                <w:rFonts w:ascii="Century Gothic" w:hAnsi="Century Gothic" w:cs="Tahoma"/>
                <w:b/>
                <w:bCs/>
                <w:color w:val="FFFFFF"/>
                <w:kern w:val="24"/>
                <w:sz w:val="22"/>
                <w:szCs w:val="22"/>
                <w:lang w:val="es-ES_tradnl" w:eastAsia="es-MX"/>
              </w:rPr>
              <w:tab/>
            </w:r>
          </w:p>
        </w:tc>
        <w:tc>
          <w:tcPr>
            <w:tcW w:w="63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614CF" w:rsidRPr="00554A75" w:rsidRDefault="007614CF" w:rsidP="00537C83">
            <w:pPr>
              <w:spacing w:line="276" w:lineRule="auto"/>
              <w:jc w:val="center"/>
              <w:rPr>
                <w:rFonts w:ascii="Century Gothic" w:hAnsi="Century Gothic" w:cs="Tahoma"/>
                <w:sz w:val="22"/>
                <w:szCs w:val="22"/>
                <w:lang w:eastAsia="es-MX"/>
              </w:rPr>
            </w:pPr>
            <w:r w:rsidRPr="00554A75">
              <w:rPr>
                <w:rFonts w:ascii="Century Gothic" w:hAnsi="Century Gothic" w:cs="Tahoma"/>
                <w:b/>
                <w:bCs/>
                <w:color w:val="FFFFFF"/>
                <w:kern w:val="24"/>
                <w:sz w:val="22"/>
                <w:szCs w:val="22"/>
                <w:lang w:val="es-ES_tradnl" w:eastAsia="es-MX"/>
              </w:rPr>
              <w:t xml:space="preserve">Motivo </w:t>
            </w:r>
          </w:p>
        </w:tc>
      </w:tr>
      <w:tr w:rsidR="007614CF" w:rsidRPr="00554A75" w:rsidTr="007614C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614CF" w:rsidRPr="00554A75" w:rsidRDefault="007614CF" w:rsidP="00537C83">
            <w:pPr>
              <w:rPr>
                <w:rFonts w:ascii="Century Gothic" w:hAnsi="Century Gothic" w:cs="Tahoma"/>
                <w:sz w:val="22"/>
                <w:szCs w:val="22"/>
                <w:lang w:eastAsia="es-MX"/>
              </w:rPr>
            </w:pPr>
            <w:proofErr w:type="spellStart"/>
            <w:r w:rsidRPr="00554A75">
              <w:rPr>
                <w:rFonts w:ascii="Century Gothic" w:hAnsi="Century Gothic" w:cs="Tahoma"/>
                <w:sz w:val="22"/>
                <w:szCs w:val="22"/>
                <w:lang w:eastAsia="es-MX"/>
              </w:rPr>
              <w:t>Report</w:t>
            </w:r>
            <w:proofErr w:type="spellEnd"/>
            <w:r w:rsidRPr="00554A75">
              <w:rPr>
                <w:rFonts w:ascii="Century Gothic" w:hAnsi="Century Gothic" w:cs="Tahoma"/>
                <w:sz w:val="22"/>
                <w:szCs w:val="22"/>
                <w:lang w:eastAsia="es-MX"/>
              </w:rPr>
              <w:t xml:space="preserve"> </w:t>
            </w:r>
            <w:proofErr w:type="spellStart"/>
            <w:r w:rsidRPr="00554A75">
              <w:rPr>
                <w:rFonts w:ascii="Century Gothic" w:hAnsi="Century Gothic" w:cs="Tahoma"/>
                <w:sz w:val="22"/>
                <w:szCs w:val="22"/>
                <w:lang w:eastAsia="es-MX"/>
              </w:rPr>
              <w:t>Now</w:t>
            </w:r>
            <w:proofErr w:type="spellEnd"/>
            <w:r w:rsidRPr="00554A75">
              <w:rPr>
                <w:rFonts w:ascii="Century Gothic" w:hAnsi="Century Gothic" w:cs="Tahoma"/>
                <w:sz w:val="22"/>
                <w:szCs w:val="22"/>
                <w:lang w:eastAsia="es-MX"/>
              </w:rPr>
              <w:t xml:space="preserve"> Telecomunicaciones,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614CF" w:rsidRPr="00554A75" w:rsidRDefault="007614CF"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xml:space="preserve">De acuerdo con el registro al momento de entregar la muestra le corresponde el Número 1,   </w:t>
            </w:r>
          </w:p>
          <w:p w:rsidR="007614CF" w:rsidRPr="00554A75" w:rsidRDefault="007614CF"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xml:space="preserve">De conformidad a la evaluación realizada por parte de la Comisaría General de Seguridad Pública mediante oficio y tabla comparativa No. CG/18326/2021, </w:t>
            </w:r>
          </w:p>
          <w:p w:rsidR="007614CF" w:rsidRPr="00554A75" w:rsidRDefault="007614CF"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LICITANTE NO SOLVENTE</w:t>
            </w:r>
          </w:p>
          <w:p w:rsidR="007614CF" w:rsidRPr="00554A75" w:rsidRDefault="007614CF"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PARTIDA 1:</w:t>
            </w:r>
          </w:p>
          <w:p w:rsidR="007614CF" w:rsidRPr="00554A75" w:rsidRDefault="007614CF"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No cumple  la compatibilidad  con las bases de datos y plataformas del C5.</w:t>
            </w:r>
          </w:p>
          <w:p w:rsidR="007614CF" w:rsidRPr="00554A75" w:rsidRDefault="007614CF"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No cumple con la garantía de 2 años contra vicios ocultos y defectos de fábrica.</w:t>
            </w:r>
          </w:p>
          <w:p w:rsidR="007614CF" w:rsidRPr="00554A75" w:rsidRDefault="007614CF"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No cumple con la entrega de los radios programados de conformidad a especificaciones de C5.</w:t>
            </w:r>
          </w:p>
          <w:p w:rsidR="007614CF" w:rsidRPr="00554A75" w:rsidRDefault="007614CF"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PARTIDA 2:</w:t>
            </w:r>
          </w:p>
          <w:p w:rsidR="007614CF" w:rsidRPr="00554A75" w:rsidRDefault="007614CF"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No cumple con la garantía de 2 años contra vicios ocultos y defectos de fábrica.</w:t>
            </w:r>
          </w:p>
          <w:p w:rsidR="007614CF" w:rsidRDefault="007614CF"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No cumple con la entrega de los radios programados de conformidad a especificaciones de C5.</w:t>
            </w:r>
          </w:p>
          <w:p w:rsidR="00FE6775" w:rsidRPr="00554A75" w:rsidRDefault="00FE6775" w:rsidP="00537C83">
            <w:pPr>
              <w:rPr>
                <w:rFonts w:ascii="Century Gothic" w:hAnsi="Century Gothic" w:cs="Tahoma"/>
                <w:b/>
                <w:sz w:val="22"/>
                <w:szCs w:val="22"/>
                <w:lang w:eastAsia="es-MX"/>
              </w:rPr>
            </w:pPr>
          </w:p>
        </w:tc>
      </w:tr>
      <w:tr w:rsidR="007614CF" w:rsidRPr="00554A75" w:rsidTr="007614CF">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614CF" w:rsidRPr="00554A75" w:rsidRDefault="007614CF" w:rsidP="00537C83">
            <w:pPr>
              <w:rPr>
                <w:rFonts w:ascii="Century Gothic" w:hAnsi="Century Gothic" w:cs="Tahoma"/>
                <w:sz w:val="22"/>
                <w:szCs w:val="22"/>
                <w:lang w:eastAsia="es-MX"/>
              </w:rPr>
            </w:pPr>
            <w:r w:rsidRPr="00554A75">
              <w:rPr>
                <w:rFonts w:ascii="Century Gothic" w:hAnsi="Century Gothic" w:cs="Tahoma"/>
                <w:sz w:val="22"/>
                <w:szCs w:val="22"/>
                <w:lang w:eastAsia="es-MX"/>
              </w:rPr>
              <w:lastRenderedPageBreak/>
              <w:t>Soluciones y Opciones de Seguridad Privada,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614CF" w:rsidRPr="00554A75" w:rsidRDefault="007614CF"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xml:space="preserve">De acuerdo con el registro al momento de entregar la muestra le corresponde el Número 2,   </w:t>
            </w:r>
          </w:p>
          <w:p w:rsidR="007614CF" w:rsidRDefault="007614CF"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De conformidad a la evaluación realizada por parte de la Comisaría General de Seguridad Pública mediante oficio y tabla comparativa No. CG/18326/2021 el licitante cumple con los requerimientos técnicos, económicos y con la muestra presentada.  Pero por parte de la evaluación de documentos por parte del área Convocante (Dirección de Adquisiciones), se detectó que el licitante en el documento de cumplimiento de obligaciones en materia de seguridad social emitida por el Instituto Mexicano del Seguro Social, el licitante presentó carta donde manifiesta no contar con trabajadores bajo régimen de sueldos y salarios, en el mismo documento adjunta oficio de la empresa que les provee de personal donde manifiesta dicha empresa que el licitante no efectúa pagos de Nómina, Impuesto Estatal e IMSS / INFONAVIT debido a que cuenta con contrato de servicios de administración de personal, más sin embargo el licitante No adjunta comprobante emitido por el Instituto Mexicano de Seguro Social donde manifieste que efectivamente el licitante no cuenta con personal. Por tal motivo se considera LICITANTE NO SOLVENTE.</w:t>
            </w:r>
          </w:p>
          <w:p w:rsidR="00FE6775" w:rsidRPr="00554A75" w:rsidRDefault="00FE6775" w:rsidP="00537C83">
            <w:pPr>
              <w:rPr>
                <w:rFonts w:ascii="Century Gothic" w:hAnsi="Century Gothic" w:cs="Tahoma"/>
                <w:b/>
                <w:sz w:val="22"/>
                <w:szCs w:val="22"/>
                <w:lang w:eastAsia="es-MX"/>
              </w:rPr>
            </w:pPr>
          </w:p>
        </w:tc>
      </w:tr>
    </w:tbl>
    <w:p w:rsidR="007614CF" w:rsidRPr="00554A75" w:rsidRDefault="007614CF" w:rsidP="007614CF">
      <w:pPr>
        <w:contextualSpacing/>
        <w:rPr>
          <w:rFonts w:ascii="Century Gothic" w:eastAsia="Calibri" w:hAnsi="Century Gothic" w:cs="Tahoma"/>
          <w:b/>
          <w:i/>
          <w:sz w:val="22"/>
          <w:szCs w:val="22"/>
        </w:rPr>
      </w:pPr>
    </w:p>
    <w:p w:rsidR="007614CF" w:rsidRDefault="007614CF" w:rsidP="007614CF">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 xml:space="preserve">Los licitantes cuyas proposiciones resultaron solventes son los que se muestran en el siguiente cuadro: </w:t>
      </w:r>
    </w:p>
    <w:p w:rsidR="00FE6775" w:rsidRPr="00554A75" w:rsidRDefault="00FE6775" w:rsidP="007614CF">
      <w:pPr>
        <w:shd w:val="clear" w:color="auto" w:fill="FFFFFF"/>
        <w:spacing w:after="100" w:afterAutospacing="1"/>
        <w:contextualSpacing/>
        <w:jc w:val="both"/>
        <w:rPr>
          <w:rFonts w:ascii="Century Gothic" w:hAnsi="Century Gothic" w:cs="Tahoma"/>
          <w:sz w:val="22"/>
          <w:szCs w:val="22"/>
          <w:lang w:val="es-ES_tradnl"/>
        </w:rPr>
      </w:pPr>
    </w:p>
    <w:p w:rsidR="007614CF" w:rsidRDefault="007614CF" w:rsidP="007614CF">
      <w:pPr>
        <w:shd w:val="clear" w:color="auto" w:fill="FFFFFF"/>
        <w:spacing w:after="100" w:afterAutospacing="1"/>
        <w:contextualSpacing/>
        <w:jc w:val="both"/>
        <w:rPr>
          <w:rFonts w:ascii="Century Gothic" w:hAnsi="Century Gothic" w:cs="Tahoma"/>
          <w:b/>
          <w:i/>
          <w:sz w:val="22"/>
          <w:szCs w:val="22"/>
          <w:lang w:val="es-ES_tradnl"/>
        </w:rPr>
      </w:pPr>
      <w:r w:rsidRPr="00554A75">
        <w:rPr>
          <w:rFonts w:ascii="Century Gothic" w:hAnsi="Century Gothic" w:cs="Tahoma"/>
          <w:b/>
          <w:i/>
          <w:sz w:val="22"/>
          <w:szCs w:val="22"/>
          <w:lang w:val="es-ES_tradnl"/>
        </w:rPr>
        <w:t>Ninguna propuesta fue solvente</w:t>
      </w:r>
    </w:p>
    <w:p w:rsidR="00FE6775" w:rsidRPr="00554A75" w:rsidRDefault="00FE6775" w:rsidP="007614CF">
      <w:pPr>
        <w:shd w:val="clear" w:color="auto" w:fill="FFFFFF"/>
        <w:spacing w:after="100" w:afterAutospacing="1"/>
        <w:contextualSpacing/>
        <w:jc w:val="both"/>
        <w:rPr>
          <w:rFonts w:ascii="Century Gothic" w:hAnsi="Century Gothic" w:cs="Tahoma"/>
          <w:b/>
          <w:i/>
          <w:sz w:val="22"/>
          <w:szCs w:val="22"/>
          <w:lang w:val="es-ES_tradnl"/>
        </w:rPr>
      </w:pPr>
    </w:p>
    <w:p w:rsidR="007614CF" w:rsidRDefault="007614CF" w:rsidP="007614CF">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Responsable de la evaluación de las proposiciones:</w:t>
      </w:r>
    </w:p>
    <w:p w:rsidR="00FE6775" w:rsidRPr="00554A75" w:rsidRDefault="00FE6775" w:rsidP="007614C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314" w:type="dxa"/>
        <w:tblLayout w:type="fixed"/>
        <w:tblLook w:val="04A0" w:firstRow="1" w:lastRow="0" w:firstColumn="1" w:lastColumn="0" w:noHBand="0" w:noVBand="1"/>
      </w:tblPr>
      <w:tblGrid>
        <w:gridCol w:w="3714"/>
        <w:gridCol w:w="6600"/>
      </w:tblGrid>
      <w:tr w:rsidR="007614CF" w:rsidRPr="00554A75" w:rsidTr="007614CF">
        <w:tc>
          <w:tcPr>
            <w:tcW w:w="3714" w:type="dxa"/>
          </w:tcPr>
          <w:p w:rsidR="007614CF" w:rsidRPr="00554A75" w:rsidRDefault="007614CF" w:rsidP="00537C83">
            <w:pPr>
              <w:spacing w:after="100" w:afterAutospacing="1" w:line="276" w:lineRule="auto"/>
              <w:contextualSpacing/>
              <w:jc w:val="center"/>
              <w:rPr>
                <w:rFonts w:ascii="Century Gothic" w:hAnsi="Century Gothic" w:cs="Tahoma"/>
                <w:b/>
                <w:sz w:val="22"/>
                <w:szCs w:val="22"/>
                <w:lang w:val="es-ES_tradnl"/>
              </w:rPr>
            </w:pPr>
            <w:r w:rsidRPr="00554A75">
              <w:rPr>
                <w:rFonts w:ascii="Century Gothic" w:hAnsi="Century Gothic" w:cs="Tahoma"/>
                <w:b/>
                <w:sz w:val="22"/>
                <w:szCs w:val="22"/>
                <w:lang w:val="es-ES_tradnl"/>
              </w:rPr>
              <w:t>Nombre</w:t>
            </w:r>
          </w:p>
        </w:tc>
        <w:tc>
          <w:tcPr>
            <w:tcW w:w="6600" w:type="dxa"/>
          </w:tcPr>
          <w:p w:rsidR="007614CF" w:rsidRPr="00554A75" w:rsidRDefault="007614CF" w:rsidP="00537C83">
            <w:pPr>
              <w:spacing w:after="100" w:afterAutospacing="1" w:line="276" w:lineRule="auto"/>
              <w:contextualSpacing/>
              <w:jc w:val="center"/>
              <w:rPr>
                <w:rFonts w:ascii="Century Gothic" w:hAnsi="Century Gothic" w:cs="Tahoma"/>
                <w:b/>
                <w:sz w:val="22"/>
                <w:szCs w:val="22"/>
                <w:lang w:val="es-ES_tradnl"/>
              </w:rPr>
            </w:pPr>
            <w:r w:rsidRPr="00554A75">
              <w:rPr>
                <w:rFonts w:ascii="Century Gothic" w:hAnsi="Century Gothic" w:cs="Tahoma"/>
                <w:b/>
                <w:sz w:val="22"/>
                <w:szCs w:val="22"/>
                <w:lang w:val="es-ES_tradnl"/>
              </w:rPr>
              <w:t>Cargo</w:t>
            </w:r>
          </w:p>
        </w:tc>
      </w:tr>
      <w:tr w:rsidR="007614CF" w:rsidRPr="00554A75" w:rsidTr="007614CF">
        <w:tc>
          <w:tcPr>
            <w:tcW w:w="3714" w:type="dxa"/>
          </w:tcPr>
          <w:p w:rsidR="007614CF" w:rsidRPr="00554A75" w:rsidRDefault="007614CF" w:rsidP="00537C83">
            <w:pPr>
              <w:shd w:val="clear" w:color="auto" w:fill="FFFFFF"/>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lastRenderedPageBreak/>
              <w:t xml:space="preserve">Lic. Jorge Alberto Arizpe García  </w:t>
            </w:r>
          </w:p>
        </w:tc>
        <w:tc>
          <w:tcPr>
            <w:tcW w:w="6600" w:type="dxa"/>
          </w:tcPr>
          <w:p w:rsidR="007614CF" w:rsidRPr="00554A75" w:rsidRDefault="007614CF" w:rsidP="00537C83">
            <w:pPr>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Comisario Jefe Encargado del Despacho de la Comisaría General de Seguridad Publica.</w:t>
            </w:r>
          </w:p>
        </w:tc>
      </w:tr>
    </w:tbl>
    <w:p w:rsidR="007614CF" w:rsidRPr="00554A75" w:rsidRDefault="007614CF" w:rsidP="007614CF">
      <w:pPr>
        <w:shd w:val="clear" w:color="auto" w:fill="FFFFFF"/>
        <w:spacing w:after="100" w:afterAutospacing="1"/>
        <w:contextualSpacing/>
        <w:jc w:val="both"/>
        <w:rPr>
          <w:rFonts w:ascii="Century Gothic" w:hAnsi="Century Gothic" w:cs="Tahoma"/>
          <w:sz w:val="22"/>
          <w:szCs w:val="22"/>
        </w:rPr>
      </w:pPr>
    </w:p>
    <w:p w:rsidR="007614CF" w:rsidRPr="00554A75" w:rsidRDefault="007614CF" w:rsidP="007614CF">
      <w:pPr>
        <w:shd w:val="clear" w:color="auto" w:fill="FFFFFF"/>
        <w:spacing w:after="100" w:afterAutospacing="1"/>
        <w:contextualSpacing/>
        <w:jc w:val="both"/>
        <w:rPr>
          <w:rFonts w:ascii="Century Gothic" w:hAnsi="Century Gothic" w:cs="Tahoma"/>
          <w:sz w:val="22"/>
          <w:szCs w:val="22"/>
          <w:lang w:val="es-ES_tradnl"/>
        </w:rPr>
      </w:pPr>
      <w:r w:rsidRPr="007614CF">
        <w:rPr>
          <w:rFonts w:ascii="Century Gothic" w:hAnsi="Century Gothic" w:cs="Tahoma"/>
          <w:b/>
          <w:sz w:val="22"/>
          <w:szCs w:val="22"/>
          <w:u w:val="single"/>
          <w:lang w:val="es-ES_tradnl"/>
        </w:rPr>
        <w:t>Mediante oficio de análisis técnico número CG/18326/2021</w:t>
      </w:r>
    </w:p>
    <w:p w:rsidR="007614CF" w:rsidRPr="00554A75" w:rsidRDefault="007614CF" w:rsidP="007614CF">
      <w:pPr>
        <w:shd w:val="clear" w:color="auto" w:fill="FFFFFF"/>
        <w:spacing w:after="100" w:afterAutospacing="1"/>
        <w:contextualSpacing/>
        <w:jc w:val="both"/>
        <w:rPr>
          <w:rFonts w:ascii="Century Gothic" w:hAnsi="Century Gothic" w:cs="Tahoma"/>
          <w:sz w:val="22"/>
          <w:szCs w:val="22"/>
          <w:lang w:val="es-ES_tradnl"/>
        </w:rPr>
      </w:pPr>
    </w:p>
    <w:p w:rsidR="007614CF" w:rsidRDefault="007614CF" w:rsidP="007614CF">
      <w:p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b/>
          <w:sz w:val="22"/>
          <w:szCs w:val="22"/>
        </w:rPr>
        <w:t xml:space="preserve">Nota: </w:t>
      </w:r>
      <w:r w:rsidRPr="00554A75">
        <w:rPr>
          <w:rFonts w:ascii="Century Gothic" w:hAnsi="Century Gothic" w:cs="Tahoma"/>
          <w:sz w:val="22"/>
          <w:szCs w:val="22"/>
        </w:rPr>
        <w:t>De conformidad a la evaluación mediante oficio CG/18326/2021 emitido por parte de la Comisaría General de Seguridad Pública y la evaluación de los documentos por parte del Área Convocante (Dirección de Adquisiciones), refieren que de las 2 propuestas presentadas, ninguno cumple con los requerimientos técnicos, ni tampoco con la documentación completa solicitada en las bases de licitación, por tal motivo ningún licitante es solvente, por lo que se declara desierto dicho proceso y se solicita al Comité de Adquisiciones realizar una segunda ronda de convocatoria.</w:t>
      </w:r>
    </w:p>
    <w:p w:rsidR="00FE6775" w:rsidRPr="00554A75" w:rsidRDefault="00FE6775" w:rsidP="007614CF">
      <w:pPr>
        <w:shd w:val="clear" w:color="auto" w:fill="FFFFFF"/>
        <w:spacing w:after="100" w:afterAutospacing="1"/>
        <w:contextualSpacing/>
        <w:jc w:val="both"/>
        <w:rPr>
          <w:rFonts w:ascii="Century Gothic" w:hAnsi="Century Gothic" w:cs="Tahoma"/>
          <w:sz w:val="22"/>
          <w:szCs w:val="22"/>
        </w:rPr>
      </w:pPr>
    </w:p>
    <w:p w:rsidR="00F5329E" w:rsidRPr="000E7B93" w:rsidRDefault="00F5329E" w:rsidP="00F5329E">
      <w:pPr>
        <w:shd w:val="clear" w:color="auto" w:fill="FFFFFF"/>
        <w:spacing w:after="100" w:afterAutospacing="1"/>
        <w:contextualSpacing/>
        <w:jc w:val="both"/>
        <w:rPr>
          <w:rFonts w:ascii="Century Gothic" w:hAnsi="Century Gothic" w:cs="Tahoma"/>
          <w:sz w:val="22"/>
          <w:szCs w:val="22"/>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012507" w:rsidRPr="00F05578" w:rsidRDefault="00012507"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05578" w:rsidRP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E80030" w:rsidRP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lastRenderedPageBreak/>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 xml:space="preserve">24, fracción VII del Reglamento de Compras, Enajenaciones y Contratación de Servicios del Municipio de Zapopan, Jalisco, se somete a su resolución para su aprobación de fallo por parte de los integrantes del Comité de Adquisiciones </w:t>
      </w:r>
      <w:r w:rsidR="00537C83" w:rsidRPr="00554A75">
        <w:rPr>
          <w:rFonts w:ascii="Century Gothic" w:hAnsi="Century Gothic" w:cs="Tahoma"/>
          <w:b/>
          <w:sz w:val="22"/>
          <w:szCs w:val="22"/>
        </w:rPr>
        <w:t xml:space="preserve">se declara desierto dicho </w:t>
      </w:r>
      <w:r w:rsidR="00537C83" w:rsidRPr="00EE01E6">
        <w:rPr>
          <w:rFonts w:ascii="Century Gothic" w:hAnsi="Century Gothic" w:cs="Tahoma"/>
          <w:b/>
          <w:sz w:val="22"/>
          <w:szCs w:val="22"/>
        </w:rPr>
        <w:t>proceso</w:t>
      </w:r>
      <w:r w:rsidR="00CF5DB5" w:rsidRPr="000E7B93">
        <w:rPr>
          <w:rFonts w:ascii="Century Gothic" w:hAnsi="Century Gothic" w:cs="Tahoma"/>
          <w:b/>
          <w:sz w:val="22"/>
          <w:szCs w:val="22"/>
        </w:rPr>
        <w:t>,</w:t>
      </w:r>
      <w:r w:rsidR="00CF5DB5">
        <w:rPr>
          <w:rFonts w:ascii="Century Gothic" w:hAnsi="Century Gothic" w:cs="Tahoma"/>
          <w:b/>
          <w:sz w:val="22"/>
          <w:szCs w:val="22"/>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F5DB5" w:rsidRDefault="00CF5DB5" w:rsidP="00CF5DB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54A75">
        <w:rPr>
          <w:rFonts w:ascii="Century Gothic" w:eastAsiaTheme="minorEastAsia" w:hAnsi="Century Gothic" w:cs="Tahoma"/>
          <w:b/>
          <w:sz w:val="22"/>
          <w:szCs w:val="22"/>
          <w:lang w:val="es-ES" w:eastAsia="es-MX"/>
        </w:rPr>
        <w:t>Número de Cuadro:</w:t>
      </w:r>
      <w:r w:rsidRPr="00554A75">
        <w:rPr>
          <w:rFonts w:ascii="Century Gothic" w:eastAsiaTheme="minorEastAsia" w:hAnsi="Century Gothic" w:cs="Tahoma"/>
          <w:sz w:val="22"/>
          <w:szCs w:val="22"/>
          <w:lang w:val="es-ES" w:eastAsia="es-MX"/>
        </w:rPr>
        <w:t xml:space="preserve"> </w:t>
      </w:r>
      <w:r w:rsidRPr="00554A75">
        <w:rPr>
          <w:rFonts w:ascii="Century Gothic" w:eastAsiaTheme="minorEastAsia" w:hAnsi="Century Gothic" w:cs="Tahoma"/>
          <w:sz w:val="22"/>
          <w:szCs w:val="22"/>
          <w:lang w:eastAsia="es-MX"/>
        </w:rPr>
        <w:t>02.18.2021</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Licitación Pública Nacional con Participación del Comité: </w:t>
      </w:r>
      <w:r w:rsidRPr="00554A75">
        <w:rPr>
          <w:rFonts w:ascii="Century Gothic" w:eastAsiaTheme="minorEastAsia" w:hAnsi="Century Gothic" w:cs="Tahoma"/>
          <w:sz w:val="22"/>
          <w:szCs w:val="22"/>
          <w:lang w:val="es-ES" w:eastAsia="es-MX"/>
        </w:rPr>
        <w:t>202101388 y 202101390</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Área Requirente: </w:t>
      </w:r>
      <w:r w:rsidRPr="00554A75">
        <w:rPr>
          <w:rFonts w:ascii="Century Gothic" w:eastAsiaTheme="minorEastAsia" w:hAnsi="Century Gothic" w:cs="Tahoma"/>
          <w:sz w:val="22"/>
          <w:szCs w:val="22"/>
          <w:lang w:val="es-ES" w:eastAsia="es-MX"/>
        </w:rPr>
        <w:t>Comisaria General de Seguridad Pública.</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Objeto de licitación: </w:t>
      </w:r>
      <w:r w:rsidRPr="00554A75">
        <w:rPr>
          <w:rFonts w:ascii="Century Gothic" w:eastAsiaTheme="minorEastAsia" w:hAnsi="Century Gothic" w:cs="Tahoma"/>
          <w:sz w:val="22"/>
          <w:szCs w:val="22"/>
          <w:lang w:val="es-ES" w:eastAsia="es-MX"/>
        </w:rPr>
        <w:t xml:space="preserve">Adquisición de vehículo tipo PICK UP doble cabina, 4 puertas, 4X2 modelo </w:t>
      </w:r>
      <w:r w:rsidR="00A06890">
        <w:rPr>
          <w:rFonts w:ascii="Century Gothic" w:eastAsiaTheme="minorEastAsia" w:hAnsi="Century Gothic" w:cs="Tahoma"/>
          <w:sz w:val="22"/>
          <w:szCs w:val="22"/>
          <w:lang w:val="es-ES" w:eastAsia="es-MX"/>
        </w:rPr>
        <w:t>2021.</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537C83" w:rsidRDefault="00537C83" w:rsidP="00537C83">
      <w:pPr>
        <w:shd w:val="clear" w:color="auto" w:fill="FFFFFF"/>
        <w:spacing w:after="100" w:afterAutospacing="1" w:line="276" w:lineRule="auto"/>
        <w:contextualSpacing/>
        <w:jc w:val="both"/>
        <w:rPr>
          <w:rFonts w:ascii="Century Gothic" w:hAnsi="Century Gothic" w:cs="Tahoma"/>
          <w:sz w:val="22"/>
          <w:szCs w:val="22"/>
          <w:lang w:val="es-ES_tradnl"/>
        </w:rPr>
      </w:pPr>
      <w:r w:rsidRPr="00554A75">
        <w:rPr>
          <w:rFonts w:ascii="Century Gothic" w:eastAsiaTheme="minorEastAsia" w:hAnsi="Century Gothic" w:cs="Tahoma"/>
          <w:sz w:val="22"/>
          <w:szCs w:val="22"/>
          <w:lang w:eastAsia="es-MX"/>
        </w:rPr>
        <w:t>S</w:t>
      </w:r>
      <w:proofErr w:type="spellStart"/>
      <w:r w:rsidRPr="00554A75">
        <w:rPr>
          <w:rFonts w:ascii="Century Gothic" w:hAnsi="Century Gothic" w:cs="Tahoma"/>
          <w:sz w:val="22"/>
          <w:szCs w:val="22"/>
          <w:lang w:val="es-ES_tradnl"/>
        </w:rPr>
        <w:t>e</w:t>
      </w:r>
      <w:proofErr w:type="spellEnd"/>
      <w:r w:rsidRPr="00554A75">
        <w:rPr>
          <w:rFonts w:ascii="Century Gothic" w:hAnsi="Century Gothic" w:cs="Tahoma"/>
          <w:sz w:val="22"/>
          <w:szCs w:val="22"/>
          <w:lang w:val="es-ES_tradnl"/>
        </w:rPr>
        <w:t xml:space="preserve"> pone a la vista el expediente de donde se desprende lo siguiente:</w:t>
      </w:r>
    </w:p>
    <w:p w:rsidR="00FE6775" w:rsidRPr="00554A75" w:rsidRDefault="00FE6775" w:rsidP="00537C83">
      <w:pPr>
        <w:shd w:val="clear" w:color="auto" w:fill="FFFFFF"/>
        <w:spacing w:after="100" w:afterAutospacing="1" w:line="276" w:lineRule="auto"/>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b/>
          <w:sz w:val="22"/>
          <w:szCs w:val="22"/>
          <w:lang w:val="es-ES_tradnl"/>
        </w:rPr>
      </w:pPr>
      <w:r w:rsidRPr="00554A75">
        <w:rPr>
          <w:rFonts w:ascii="Century Gothic" w:hAnsi="Century Gothic" w:cs="Tahoma"/>
          <w:b/>
          <w:sz w:val="22"/>
          <w:szCs w:val="22"/>
          <w:lang w:val="es-ES_tradnl"/>
        </w:rPr>
        <w:t>Proveedores que cotizan:</w:t>
      </w:r>
    </w:p>
    <w:p w:rsidR="00537C83" w:rsidRPr="00554A75" w:rsidRDefault="00537C83" w:rsidP="00537C83">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sz w:val="22"/>
          <w:szCs w:val="22"/>
        </w:rPr>
        <w:t>Transmisiones y Seguridad, S.A de C.V.</w:t>
      </w:r>
    </w:p>
    <w:p w:rsidR="00537C83" w:rsidRPr="00554A75" w:rsidRDefault="00537C83" w:rsidP="00537C83">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sz w:val="22"/>
          <w:szCs w:val="22"/>
        </w:rPr>
        <w:t>Jalisco Motors, S.A.</w:t>
      </w:r>
    </w:p>
    <w:p w:rsidR="00537C83" w:rsidRDefault="00537C83" w:rsidP="00EE01E6">
      <w:pPr>
        <w:shd w:val="clear" w:color="auto" w:fill="FFFFFF"/>
        <w:spacing w:after="100" w:afterAutospacing="1"/>
        <w:contextualSpacing/>
        <w:rPr>
          <w:rFonts w:ascii="Century Gothic" w:hAnsi="Century Gothic" w:cs="Tahoma"/>
          <w:sz w:val="22"/>
          <w:szCs w:val="22"/>
        </w:rPr>
      </w:pPr>
      <w:r w:rsidRPr="00554A75">
        <w:rPr>
          <w:rFonts w:ascii="Century Gothic" w:hAnsi="Century Gothic" w:cs="Tahoma"/>
          <w:sz w:val="22"/>
          <w:szCs w:val="22"/>
        </w:rPr>
        <w:t>Los licitantes cuyas proposiciones fueron desechadas:</w:t>
      </w:r>
    </w:p>
    <w:p w:rsidR="00FE6775" w:rsidRPr="00554A75" w:rsidRDefault="00FE6775" w:rsidP="00EE01E6">
      <w:pPr>
        <w:shd w:val="clear" w:color="auto" w:fill="FFFFFF"/>
        <w:spacing w:after="100" w:afterAutospacing="1"/>
        <w:contextualSpacing/>
        <w:rPr>
          <w:rFonts w:ascii="Century Gothic" w:hAnsi="Century Gothic" w:cs="Tahoma"/>
          <w:sz w:val="22"/>
          <w:szCs w:val="22"/>
          <w:lang w:val="es-ES_tradnl"/>
        </w:rPr>
      </w:pPr>
    </w:p>
    <w:tbl>
      <w:tblPr>
        <w:tblW w:w="10456" w:type="dxa"/>
        <w:tblLayout w:type="fixed"/>
        <w:tblCellMar>
          <w:left w:w="0" w:type="dxa"/>
          <w:right w:w="0" w:type="dxa"/>
        </w:tblCellMar>
        <w:tblLook w:val="04A0" w:firstRow="1" w:lastRow="0" w:firstColumn="1" w:lastColumn="0" w:noHBand="0" w:noVBand="1"/>
      </w:tblPr>
      <w:tblGrid>
        <w:gridCol w:w="1951"/>
        <w:gridCol w:w="8505"/>
      </w:tblGrid>
      <w:tr w:rsidR="00537C83" w:rsidRPr="00554A75" w:rsidTr="00EE01E6">
        <w:trPr>
          <w:trHeight w:val="447"/>
        </w:trPr>
        <w:tc>
          <w:tcPr>
            <w:tcW w:w="195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37C83" w:rsidRPr="00554A75" w:rsidRDefault="00537C83" w:rsidP="00537C83">
            <w:pPr>
              <w:tabs>
                <w:tab w:val="center" w:pos="1854"/>
                <w:tab w:val="left" w:pos="2745"/>
              </w:tabs>
              <w:spacing w:line="276" w:lineRule="auto"/>
              <w:rPr>
                <w:rFonts w:ascii="Century Gothic" w:hAnsi="Century Gothic" w:cs="Tahoma"/>
                <w:sz w:val="22"/>
                <w:szCs w:val="22"/>
                <w:lang w:eastAsia="es-MX"/>
              </w:rPr>
            </w:pPr>
            <w:r w:rsidRPr="00554A75">
              <w:rPr>
                <w:rFonts w:ascii="Century Gothic" w:hAnsi="Century Gothic" w:cs="Tahoma"/>
                <w:b/>
                <w:bCs/>
                <w:color w:val="FFFFFF"/>
                <w:kern w:val="24"/>
                <w:sz w:val="22"/>
                <w:szCs w:val="22"/>
                <w:lang w:val="es-ES_tradnl" w:eastAsia="es-MX"/>
              </w:rPr>
              <w:t xml:space="preserve">Licitante </w:t>
            </w:r>
            <w:r w:rsidRPr="00554A75">
              <w:rPr>
                <w:rFonts w:ascii="Century Gothic" w:hAnsi="Century Gothic" w:cs="Tahoma"/>
                <w:b/>
                <w:bCs/>
                <w:color w:val="FFFFFF"/>
                <w:kern w:val="24"/>
                <w:sz w:val="22"/>
                <w:szCs w:val="22"/>
                <w:lang w:val="es-ES_tradnl" w:eastAsia="es-MX"/>
              </w:rPr>
              <w:tab/>
            </w:r>
          </w:p>
        </w:tc>
        <w:tc>
          <w:tcPr>
            <w:tcW w:w="850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37C83" w:rsidRPr="00554A75" w:rsidRDefault="00537C83" w:rsidP="00537C83">
            <w:pPr>
              <w:spacing w:line="276" w:lineRule="auto"/>
              <w:jc w:val="center"/>
              <w:rPr>
                <w:rFonts w:ascii="Century Gothic" w:hAnsi="Century Gothic" w:cs="Tahoma"/>
                <w:sz w:val="22"/>
                <w:szCs w:val="22"/>
                <w:lang w:eastAsia="es-MX"/>
              </w:rPr>
            </w:pPr>
            <w:r w:rsidRPr="00554A75">
              <w:rPr>
                <w:rFonts w:ascii="Century Gothic" w:hAnsi="Century Gothic" w:cs="Tahoma"/>
                <w:b/>
                <w:bCs/>
                <w:color w:val="FFFFFF"/>
                <w:kern w:val="24"/>
                <w:sz w:val="22"/>
                <w:szCs w:val="22"/>
                <w:lang w:val="es-ES_tradnl" w:eastAsia="es-MX"/>
              </w:rPr>
              <w:t xml:space="preserve">Motivo </w:t>
            </w:r>
          </w:p>
        </w:tc>
      </w:tr>
      <w:tr w:rsidR="00537C83" w:rsidRPr="00554A75" w:rsidTr="00EE01E6">
        <w:trPr>
          <w:trHeight w:val="227"/>
        </w:trPr>
        <w:tc>
          <w:tcPr>
            <w:tcW w:w="195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37C83" w:rsidRPr="00554A75" w:rsidRDefault="00537C83" w:rsidP="00537C83">
            <w:pPr>
              <w:rPr>
                <w:rFonts w:ascii="Century Gothic" w:hAnsi="Century Gothic" w:cs="Tahoma"/>
                <w:sz w:val="22"/>
                <w:szCs w:val="22"/>
                <w:lang w:eastAsia="es-MX"/>
              </w:rPr>
            </w:pPr>
            <w:r w:rsidRPr="00554A75">
              <w:rPr>
                <w:rFonts w:ascii="Century Gothic" w:hAnsi="Century Gothic" w:cs="Tahoma"/>
                <w:sz w:val="22"/>
                <w:szCs w:val="22"/>
                <w:lang w:eastAsia="es-MX"/>
              </w:rPr>
              <w:t>Transmisiones y Seguridad, S.A de C.V.</w:t>
            </w:r>
          </w:p>
        </w:tc>
        <w:tc>
          <w:tcPr>
            <w:tcW w:w="850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37C83" w:rsidRPr="00554A75"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LICITANTE NO SOLVENTE</w:t>
            </w:r>
          </w:p>
          <w:p w:rsidR="00537C83" w:rsidRPr="00554A75"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xml:space="preserve">Al momento de entregar la muestra, el licitante la registro con sobre No. 01 folio 1934, </w:t>
            </w:r>
          </w:p>
          <w:p w:rsidR="00537C83" w:rsidRPr="00554A75"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xml:space="preserve">De conformidad a la evaluación realizada por parte de la Comisaría General de Seguridad Pública, mediante oficio y tabla comparativa No. CG/18327/2021 El licitante no especificó en su propuesta el tiempo de entrega de los bienes, así mismo no cumple con la garantía solicitada, el cual refiere 2 años </w:t>
            </w:r>
            <w:proofErr w:type="spellStart"/>
            <w:r w:rsidRPr="00554A75">
              <w:rPr>
                <w:rFonts w:ascii="Century Gothic" w:hAnsi="Century Gothic" w:cs="Tahoma"/>
                <w:b/>
                <w:sz w:val="22"/>
                <w:szCs w:val="22"/>
                <w:lang w:eastAsia="es-MX"/>
              </w:rPr>
              <w:t>ó</w:t>
            </w:r>
            <w:proofErr w:type="spellEnd"/>
            <w:r w:rsidRPr="00554A75">
              <w:rPr>
                <w:rFonts w:ascii="Century Gothic" w:hAnsi="Century Gothic" w:cs="Tahoma"/>
                <w:b/>
                <w:sz w:val="22"/>
                <w:szCs w:val="22"/>
                <w:lang w:eastAsia="es-MX"/>
              </w:rPr>
              <w:t xml:space="preserve"> 60,000 kilómetros. Nota: Cabe hacer mención que los </w:t>
            </w:r>
            <w:r w:rsidRPr="00554A75">
              <w:rPr>
                <w:rFonts w:ascii="Century Gothic" w:hAnsi="Century Gothic" w:cs="Tahoma"/>
                <w:b/>
                <w:sz w:val="22"/>
                <w:szCs w:val="22"/>
                <w:lang w:eastAsia="es-MX"/>
              </w:rPr>
              <w:lastRenderedPageBreak/>
              <w:t>giros presentados en la Constancia de Situación  Fiscal no coincide con el objeto de esta licitación.</w:t>
            </w:r>
          </w:p>
        </w:tc>
      </w:tr>
    </w:tbl>
    <w:p w:rsidR="00537C83" w:rsidRPr="00554A75" w:rsidRDefault="00537C83" w:rsidP="00537C83">
      <w:pPr>
        <w:contextualSpacing/>
        <w:rPr>
          <w:rFonts w:ascii="Century Gothic" w:eastAsia="Calibri" w:hAnsi="Century Gothic" w:cs="Tahoma"/>
          <w:b/>
          <w:i/>
          <w:sz w:val="22"/>
          <w:szCs w:val="22"/>
        </w:rPr>
      </w:pPr>
    </w:p>
    <w:p w:rsidR="00537C83"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 xml:space="preserve">Los licitantes cuyas proposiciones resultaron solventes son los que se muestran en el siguiente cuadro: </w:t>
      </w:r>
    </w:p>
    <w:p w:rsidR="00A06890" w:rsidRPr="00554A75" w:rsidRDefault="00A06890" w:rsidP="00537C83">
      <w:pPr>
        <w:shd w:val="clear" w:color="auto" w:fill="FFFFFF"/>
        <w:spacing w:after="100" w:afterAutospacing="1"/>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noProof/>
          <w:sz w:val="22"/>
          <w:szCs w:val="22"/>
          <w:lang w:eastAsia="es-MX"/>
        </w:rPr>
        <w:drawing>
          <wp:inline distT="0" distB="0" distL="0" distR="0" wp14:anchorId="473D0D99" wp14:editId="0C3F8B4A">
            <wp:extent cx="6323624" cy="349567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3193" cy="3534133"/>
                    </a:xfrm>
                    <a:prstGeom prst="rect">
                      <a:avLst/>
                    </a:prstGeom>
                    <a:noFill/>
                  </pic:spPr>
                </pic:pic>
              </a:graphicData>
            </a:graphic>
          </wp:inline>
        </w:drawing>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Responsable de la evaluación de las proposiciones:</w:t>
      </w:r>
    </w:p>
    <w:tbl>
      <w:tblPr>
        <w:tblStyle w:val="Tablaconcuadrcula"/>
        <w:tblW w:w="10314" w:type="dxa"/>
        <w:tblLayout w:type="fixed"/>
        <w:tblLook w:val="04A0" w:firstRow="1" w:lastRow="0" w:firstColumn="1" w:lastColumn="0" w:noHBand="0" w:noVBand="1"/>
      </w:tblPr>
      <w:tblGrid>
        <w:gridCol w:w="3714"/>
        <w:gridCol w:w="6600"/>
      </w:tblGrid>
      <w:tr w:rsidR="00537C83" w:rsidRPr="00554A75" w:rsidTr="00537C83">
        <w:tc>
          <w:tcPr>
            <w:tcW w:w="3714" w:type="dxa"/>
          </w:tcPr>
          <w:p w:rsidR="00537C83" w:rsidRPr="00554A75" w:rsidRDefault="00537C83" w:rsidP="00537C83">
            <w:pPr>
              <w:spacing w:after="100" w:afterAutospacing="1" w:line="276" w:lineRule="auto"/>
              <w:contextualSpacing/>
              <w:jc w:val="center"/>
              <w:rPr>
                <w:rFonts w:ascii="Century Gothic" w:hAnsi="Century Gothic" w:cs="Tahoma"/>
                <w:b/>
                <w:sz w:val="22"/>
                <w:szCs w:val="22"/>
                <w:lang w:val="es-ES_tradnl"/>
              </w:rPr>
            </w:pPr>
            <w:r w:rsidRPr="00554A75">
              <w:rPr>
                <w:rFonts w:ascii="Century Gothic" w:hAnsi="Century Gothic" w:cs="Tahoma"/>
                <w:b/>
                <w:sz w:val="22"/>
                <w:szCs w:val="22"/>
                <w:lang w:val="es-ES_tradnl"/>
              </w:rPr>
              <w:t>Nombre</w:t>
            </w:r>
          </w:p>
        </w:tc>
        <w:tc>
          <w:tcPr>
            <w:tcW w:w="6600" w:type="dxa"/>
          </w:tcPr>
          <w:p w:rsidR="00537C83" w:rsidRPr="00554A75" w:rsidRDefault="00537C83" w:rsidP="00537C83">
            <w:pPr>
              <w:spacing w:after="100" w:afterAutospacing="1" w:line="276" w:lineRule="auto"/>
              <w:contextualSpacing/>
              <w:jc w:val="center"/>
              <w:rPr>
                <w:rFonts w:ascii="Century Gothic" w:hAnsi="Century Gothic" w:cs="Tahoma"/>
                <w:b/>
                <w:sz w:val="22"/>
                <w:szCs w:val="22"/>
                <w:lang w:val="es-ES_tradnl"/>
              </w:rPr>
            </w:pPr>
            <w:r w:rsidRPr="00554A75">
              <w:rPr>
                <w:rFonts w:ascii="Century Gothic" w:hAnsi="Century Gothic" w:cs="Tahoma"/>
                <w:b/>
                <w:sz w:val="22"/>
                <w:szCs w:val="22"/>
                <w:lang w:val="es-ES_tradnl"/>
              </w:rPr>
              <w:t>Cargo</w:t>
            </w:r>
          </w:p>
        </w:tc>
      </w:tr>
      <w:tr w:rsidR="00537C83" w:rsidRPr="00554A75" w:rsidTr="00537C83">
        <w:tc>
          <w:tcPr>
            <w:tcW w:w="3714" w:type="dxa"/>
          </w:tcPr>
          <w:p w:rsidR="00537C83" w:rsidRPr="00554A75" w:rsidRDefault="00537C83" w:rsidP="00537C83">
            <w:pPr>
              <w:shd w:val="clear" w:color="auto" w:fill="FFFFFF"/>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 xml:space="preserve">Lic. Jorge Alberto Arizpe García  </w:t>
            </w:r>
          </w:p>
        </w:tc>
        <w:tc>
          <w:tcPr>
            <w:tcW w:w="6600" w:type="dxa"/>
          </w:tcPr>
          <w:p w:rsidR="00537C83" w:rsidRPr="00554A75" w:rsidRDefault="00537C83" w:rsidP="00537C83">
            <w:pPr>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Comisario Jefe Encargado del Despacho de la Comisaría General de Seguridad Publica.</w:t>
            </w:r>
          </w:p>
        </w:tc>
      </w:tr>
    </w:tbl>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37C83">
        <w:rPr>
          <w:rFonts w:ascii="Century Gothic" w:hAnsi="Century Gothic" w:cs="Tahoma"/>
          <w:b/>
          <w:sz w:val="22"/>
          <w:szCs w:val="22"/>
          <w:u w:val="single"/>
          <w:lang w:val="es-ES_tradnl"/>
        </w:rPr>
        <w:t>Mediante oficio de análisis técnico número CG/18327/2021</w:t>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lastRenderedPageBreak/>
        <w:t xml:space="preserve">De conformidad con los criterios establecidos en bases, al ofertar en mejores condiciones se pone a consideración por parte del área requirente la adjudicación a favor de: </w:t>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noProof/>
          <w:sz w:val="22"/>
          <w:szCs w:val="22"/>
          <w:lang w:eastAsia="es-MX"/>
        </w:rPr>
        <w:drawing>
          <wp:inline distT="0" distB="0" distL="0" distR="0" wp14:anchorId="7CCF4E27" wp14:editId="37F617D1">
            <wp:extent cx="6372225" cy="3238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1901" cy="3248500"/>
                    </a:xfrm>
                    <a:prstGeom prst="rect">
                      <a:avLst/>
                    </a:prstGeom>
                    <a:noFill/>
                  </pic:spPr>
                </pic:pic>
              </a:graphicData>
            </a:graphic>
          </wp:inline>
        </w:drawing>
      </w:r>
    </w:p>
    <w:p w:rsidR="00537C83" w:rsidRPr="00554A75" w:rsidRDefault="00537C83" w:rsidP="00537C83">
      <w:pPr>
        <w:shd w:val="clear" w:color="auto" w:fill="FFFFFF"/>
        <w:spacing w:after="100" w:afterAutospacing="1"/>
        <w:contextualSpacing/>
        <w:jc w:val="both"/>
        <w:rPr>
          <w:rFonts w:ascii="Century Gothic" w:hAnsi="Century Gothic" w:cs="Tahoma"/>
          <w:b/>
          <w:sz w:val="22"/>
          <w:szCs w:val="22"/>
          <w:highlight w:val="yellow"/>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b/>
          <w:sz w:val="22"/>
          <w:szCs w:val="22"/>
        </w:rPr>
        <w:t xml:space="preserve">Nota: </w:t>
      </w:r>
      <w:r w:rsidRPr="00554A75">
        <w:rPr>
          <w:rFonts w:ascii="Century Gothic" w:hAnsi="Century Gothic" w:cs="Tahoma"/>
          <w:sz w:val="22"/>
          <w:szCs w:val="22"/>
        </w:rPr>
        <w:t>Se adjudica al único licitante solvente que cumplió técnicamente y es quien ofreció la propuesta económica más baja.</w:t>
      </w:r>
    </w:p>
    <w:p w:rsidR="00C1484E" w:rsidRDefault="00C1484E" w:rsidP="00975371">
      <w:pPr>
        <w:shd w:val="clear" w:color="auto" w:fill="FFFFFF"/>
        <w:spacing w:line="253" w:lineRule="atLeast"/>
        <w:jc w:val="both"/>
        <w:rPr>
          <w:rFonts w:ascii="Century Gothic" w:hAnsi="Century Gothic"/>
          <w:color w:val="000000"/>
          <w:sz w:val="22"/>
          <w:szCs w:val="22"/>
          <w:lang w:eastAsia="es-MX"/>
        </w:rPr>
      </w:pPr>
    </w:p>
    <w:p w:rsidR="00B71D61" w:rsidRDefault="002B1CD9"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FE6775" w:rsidRPr="00F05578" w:rsidRDefault="00FE6775"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E6775" w:rsidRPr="00F05578" w:rsidRDefault="00FE6775" w:rsidP="00975371">
      <w:pPr>
        <w:shd w:val="clear" w:color="auto" w:fill="FFFFFF"/>
        <w:spacing w:line="253" w:lineRule="atLeast"/>
        <w:jc w:val="both"/>
        <w:rPr>
          <w:rFonts w:ascii="Century Gothic" w:hAnsi="Century Gothic"/>
          <w:color w:val="000000"/>
          <w:sz w:val="22"/>
          <w:szCs w:val="22"/>
          <w:lang w:eastAsia="es-MX"/>
        </w:rPr>
      </w:pPr>
    </w:p>
    <w:p w:rsidR="00975371" w:rsidRPr="00F05578"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w:t>
      </w:r>
      <w:r w:rsidRPr="00F05578">
        <w:rPr>
          <w:rFonts w:ascii="Century Gothic" w:hAnsi="Century Gothic"/>
          <w:color w:val="000000"/>
          <w:sz w:val="22"/>
          <w:szCs w:val="22"/>
          <w:lang w:eastAsia="es-MX"/>
        </w:rPr>
        <w:lastRenderedPageBreak/>
        <w:t>el segundo lugar, siempre que la diferencia en precio con respecto a la proposición inicialmente adjudicada no sea superior a un margen del diez por ciento.</w:t>
      </w: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E6775" w:rsidRPr="00F05578" w:rsidRDefault="00FE6775"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E6775" w:rsidRPr="00F05578" w:rsidRDefault="00FE6775"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1484E" w:rsidRDefault="00C1484E"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975371" w:rsidRPr="00DF6AAA" w:rsidRDefault="00975371" w:rsidP="002B1CD9">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sidR="00B71D61">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sidR="00B71D61">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sidR="002B1CD9">
        <w:rPr>
          <w:rFonts w:ascii="Century Gothic" w:eastAsia="Cambria" w:hAnsi="Century Gothic" w:cs="Tahoma"/>
          <w:sz w:val="22"/>
          <w:szCs w:val="22"/>
        </w:rPr>
        <w:t>r</w:t>
      </w:r>
      <w:r w:rsidR="00B71D61">
        <w:rPr>
          <w:rFonts w:ascii="Century Gothic" w:eastAsia="Cambria" w:hAnsi="Century Gothic" w:cs="Tahoma"/>
          <w:sz w:val="22"/>
          <w:szCs w:val="22"/>
        </w:rPr>
        <w:t>es</w:t>
      </w:r>
      <w:r w:rsidR="00CF5DB5" w:rsidRPr="00CF5DB5">
        <w:rPr>
          <w:rFonts w:ascii="Century Gothic" w:hAnsi="Century Gothic" w:cs="Tahoma"/>
          <w:b/>
          <w:bCs/>
          <w:sz w:val="22"/>
          <w:szCs w:val="22"/>
        </w:rPr>
        <w:t xml:space="preserve"> </w:t>
      </w:r>
      <w:r w:rsidR="00537C83" w:rsidRPr="00554A75">
        <w:rPr>
          <w:rFonts w:ascii="Century Gothic" w:hAnsi="Century Gothic" w:cs="Tahoma"/>
          <w:b/>
          <w:bCs/>
          <w:sz w:val="22"/>
          <w:szCs w:val="22"/>
        </w:rPr>
        <w:t>Jalisco Motors, S.A.,</w:t>
      </w:r>
      <w:r w:rsidR="00537C83">
        <w:rPr>
          <w:rFonts w:ascii="Century Gothic" w:hAnsi="Century Gothic" w:cs="Tahoma"/>
          <w:b/>
          <w:bCs/>
          <w:sz w:val="22"/>
          <w:szCs w:val="22"/>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975371" w:rsidRPr="009E5AC4"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EE01E6" w:rsidRDefault="00EE01E6" w:rsidP="00975371">
      <w:pPr>
        <w:ind w:left="708"/>
        <w:jc w:val="both"/>
        <w:rPr>
          <w:rFonts w:ascii="Century Gothic" w:hAnsi="Century Gothic" w:cs="Tahoma"/>
          <w:b/>
          <w:i/>
          <w:sz w:val="22"/>
          <w:szCs w:val="22"/>
          <w:lang w:eastAsia="en-US"/>
        </w:rPr>
      </w:pPr>
    </w:p>
    <w:p w:rsidR="00EE01E6" w:rsidRPr="004D7160" w:rsidRDefault="00EE01E6" w:rsidP="001240B8">
      <w:pPr>
        <w:pStyle w:val="Sinespaciado"/>
        <w:jc w:val="both"/>
        <w:rPr>
          <w:rFonts w:ascii="Century Gothic" w:hAnsi="Century Gothic"/>
        </w:rPr>
      </w:pPr>
      <w:r w:rsidRPr="004D7160">
        <w:rPr>
          <w:rFonts w:ascii="Century Gothic" w:hAnsi="Century Gothic" w:cs="Tahoma"/>
        </w:rPr>
        <w:t>El C. Cristian Guillermo León Verduzco, Secretario Técnico del Comité de Adquisiciones, da cuenta de que se integra al de</w:t>
      </w:r>
      <w:r w:rsidR="001240B8">
        <w:rPr>
          <w:rFonts w:ascii="Century Gothic" w:hAnsi="Century Gothic" w:cs="Tahoma"/>
        </w:rPr>
        <w:t xml:space="preserve">sahogo de la presente sesión el </w:t>
      </w:r>
      <w:r w:rsidR="001240B8" w:rsidRPr="001240B8">
        <w:rPr>
          <w:rFonts w:ascii="Century Gothic" w:hAnsi="Century Gothic"/>
          <w:b/>
        </w:rPr>
        <w:t>Lic. Abel Salgado Peña</w:t>
      </w:r>
      <w:r w:rsidR="001240B8">
        <w:rPr>
          <w:rFonts w:ascii="Century Gothic" w:hAnsi="Century Gothic"/>
        </w:rPr>
        <w:t xml:space="preserve"> </w:t>
      </w:r>
      <w:r w:rsidR="001240B8" w:rsidRPr="00FE1A45">
        <w:rPr>
          <w:rFonts w:ascii="Century Gothic" w:hAnsi="Century Gothic"/>
        </w:rPr>
        <w:t xml:space="preserve">Regidor Representante de la Fracción </w:t>
      </w:r>
      <w:r w:rsidR="001240B8">
        <w:rPr>
          <w:rFonts w:ascii="Century Gothic" w:hAnsi="Century Gothic"/>
        </w:rPr>
        <w:t>Independiente.</w:t>
      </w:r>
    </w:p>
    <w:p w:rsidR="00EE01E6" w:rsidRDefault="00EE01E6" w:rsidP="00EE01E6">
      <w:pPr>
        <w:jc w:val="both"/>
        <w:rPr>
          <w:rFonts w:ascii="Century Gothic" w:hAnsi="Century Gothic" w:cs="Tahoma"/>
          <w:b/>
          <w:i/>
          <w:sz w:val="22"/>
          <w:szCs w:val="22"/>
          <w:lang w:eastAsia="en-US"/>
        </w:rPr>
      </w:pPr>
    </w:p>
    <w:p w:rsidR="00F7116A" w:rsidRDefault="00F7116A" w:rsidP="00537C83">
      <w:pPr>
        <w:jc w:val="both"/>
        <w:rPr>
          <w:rFonts w:ascii="Century Gothic" w:hAnsi="Century Gothic" w:cs="Tahoma"/>
          <w:b/>
          <w:i/>
          <w:sz w:val="22"/>
          <w:szCs w:val="22"/>
          <w:lang w:eastAsia="en-US"/>
        </w:rPr>
      </w:pP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54A75">
        <w:rPr>
          <w:rFonts w:ascii="Century Gothic" w:eastAsiaTheme="minorEastAsia" w:hAnsi="Century Gothic" w:cs="Tahoma"/>
          <w:b/>
          <w:sz w:val="22"/>
          <w:szCs w:val="22"/>
          <w:lang w:val="es-ES" w:eastAsia="es-MX"/>
        </w:rPr>
        <w:t>Número de Cuadro:</w:t>
      </w:r>
      <w:r w:rsidRPr="00554A75">
        <w:rPr>
          <w:rFonts w:ascii="Century Gothic" w:eastAsiaTheme="minorEastAsia" w:hAnsi="Century Gothic" w:cs="Tahoma"/>
          <w:sz w:val="22"/>
          <w:szCs w:val="22"/>
          <w:lang w:val="es-ES" w:eastAsia="es-MX"/>
        </w:rPr>
        <w:t xml:space="preserve"> </w:t>
      </w:r>
      <w:r w:rsidRPr="00554A75">
        <w:rPr>
          <w:rFonts w:ascii="Century Gothic" w:eastAsiaTheme="minorEastAsia" w:hAnsi="Century Gothic" w:cs="Tahoma"/>
          <w:sz w:val="22"/>
          <w:szCs w:val="22"/>
          <w:lang w:eastAsia="es-MX"/>
        </w:rPr>
        <w:t>03.18.2021</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Licitación Pública Nacional con Participación del Comité: </w:t>
      </w:r>
      <w:r w:rsidRPr="00554A75">
        <w:rPr>
          <w:rFonts w:ascii="Century Gothic" w:eastAsiaTheme="minorEastAsia" w:hAnsi="Century Gothic" w:cs="Tahoma"/>
          <w:sz w:val="22"/>
          <w:szCs w:val="22"/>
          <w:lang w:val="es-ES" w:eastAsia="es-MX"/>
        </w:rPr>
        <w:t>202101334</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Área Requirente: </w:t>
      </w:r>
      <w:r w:rsidRPr="00554A75">
        <w:rPr>
          <w:rFonts w:ascii="Century Gothic" w:eastAsiaTheme="minorEastAsia" w:hAnsi="Century Gothic" w:cs="Tahoma"/>
          <w:sz w:val="22"/>
          <w:szCs w:val="22"/>
          <w:lang w:val="es-ES" w:eastAsia="es-MX"/>
        </w:rPr>
        <w:t xml:space="preserve">Dirección de Gestión Integral del Agua y Drenaje adscrita a la Coordinación General de Servicios Municipales. </w:t>
      </w:r>
    </w:p>
    <w:p w:rsidR="001240B8"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Objeto de licitación: </w:t>
      </w:r>
      <w:r w:rsidRPr="00554A75">
        <w:rPr>
          <w:rFonts w:ascii="Century Gothic" w:eastAsiaTheme="minorEastAsia" w:hAnsi="Century Gothic" w:cs="Tahoma"/>
          <w:sz w:val="22"/>
          <w:szCs w:val="22"/>
          <w:lang w:val="es-ES" w:eastAsia="es-MX"/>
        </w:rPr>
        <w:t>Rehabilitación servicio integral de rehabilitación de planta de tratamiento de aguas residuales en el Fracc</w:t>
      </w:r>
      <w:r w:rsidR="00FE6775">
        <w:rPr>
          <w:rFonts w:ascii="Century Gothic" w:eastAsiaTheme="minorEastAsia" w:hAnsi="Century Gothic" w:cs="Tahoma"/>
          <w:sz w:val="22"/>
          <w:szCs w:val="22"/>
          <w:lang w:val="es-ES" w:eastAsia="es-MX"/>
        </w:rPr>
        <w:t xml:space="preserve">ionamiento </w:t>
      </w:r>
      <w:r w:rsidRPr="00554A75">
        <w:rPr>
          <w:rFonts w:ascii="Century Gothic" w:eastAsiaTheme="minorEastAsia" w:hAnsi="Century Gothic" w:cs="Tahoma"/>
          <w:sz w:val="22"/>
          <w:szCs w:val="22"/>
          <w:lang w:val="es-ES" w:eastAsia="es-MX"/>
        </w:rPr>
        <w:t>Los Molinos.</w:t>
      </w:r>
    </w:p>
    <w:p w:rsidR="00FE6775" w:rsidRDefault="00FE6775"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537C83" w:rsidRDefault="00537C83" w:rsidP="00537C83">
      <w:pPr>
        <w:shd w:val="clear" w:color="auto" w:fill="FFFFFF"/>
        <w:spacing w:after="100" w:afterAutospacing="1" w:line="276" w:lineRule="auto"/>
        <w:contextualSpacing/>
        <w:jc w:val="both"/>
        <w:rPr>
          <w:rFonts w:ascii="Century Gothic" w:hAnsi="Century Gothic" w:cs="Tahoma"/>
          <w:sz w:val="22"/>
          <w:szCs w:val="22"/>
          <w:lang w:val="es-ES_tradnl"/>
        </w:rPr>
      </w:pPr>
      <w:r w:rsidRPr="00554A75">
        <w:rPr>
          <w:rFonts w:ascii="Century Gothic" w:eastAsiaTheme="minorEastAsia" w:hAnsi="Century Gothic" w:cs="Tahoma"/>
          <w:sz w:val="22"/>
          <w:szCs w:val="22"/>
          <w:lang w:eastAsia="es-MX"/>
        </w:rPr>
        <w:lastRenderedPageBreak/>
        <w:t>S</w:t>
      </w:r>
      <w:proofErr w:type="spellStart"/>
      <w:r w:rsidRPr="00554A75">
        <w:rPr>
          <w:rFonts w:ascii="Century Gothic" w:hAnsi="Century Gothic" w:cs="Tahoma"/>
          <w:sz w:val="22"/>
          <w:szCs w:val="22"/>
          <w:lang w:val="es-ES_tradnl"/>
        </w:rPr>
        <w:t>e</w:t>
      </w:r>
      <w:proofErr w:type="spellEnd"/>
      <w:r w:rsidRPr="00554A75">
        <w:rPr>
          <w:rFonts w:ascii="Century Gothic" w:hAnsi="Century Gothic" w:cs="Tahoma"/>
          <w:sz w:val="22"/>
          <w:szCs w:val="22"/>
          <w:lang w:val="es-ES_tradnl"/>
        </w:rPr>
        <w:t xml:space="preserve"> pone a la vista el expediente de donde se desprende lo siguiente:</w:t>
      </w:r>
    </w:p>
    <w:p w:rsidR="00FE6775" w:rsidRPr="001240B8" w:rsidRDefault="00FE6775"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537C83" w:rsidRPr="00554A75" w:rsidRDefault="00537C83" w:rsidP="00537C83">
      <w:pPr>
        <w:shd w:val="clear" w:color="auto" w:fill="FFFFFF"/>
        <w:spacing w:after="100" w:afterAutospacing="1"/>
        <w:contextualSpacing/>
        <w:jc w:val="both"/>
        <w:rPr>
          <w:rFonts w:ascii="Century Gothic" w:hAnsi="Century Gothic" w:cs="Tahoma"/>
          <w:b/>
          <w:sz w:val="22"/>
          <w:szCs w:val="22"/>
          <w:lang w:val="es-ES_tradnl"/>
        </w:rPr>
      </w:pPr>
      <w:r w:rsidRPr="00554A75">
        <w:rPr>
          <w:rFonts w:ascii="Century Gothic" w:hAnsi="Century Gothic" w:cs="Tahoma"/>
          <w:b/>
          <w:sz w:val="22"/>
          <w:szCs w:val="22"/>
          <w:lang w:val="es-ES_tradnl"/>
        </w:rPr>
        <w:t>Proveedores que cotizan:</w:t>
      </w:r>
    </w:p>
    <w:p w:rsidR="00537C83" w:rsidRPr="00554A75" w:rsidRDefault="00537C83" w:rsidP="00537C83">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sz w:val="22"/>
          <w:szCs w:val="22"/>
        </w:rPr>
        <w:t>Hidrodinámica del Bajío, S.A. de C.V.</w:t>
      </w:r>
    </w:p>
    <w:p w:rsidR="00537C83" w:rsidRPr="00554A75" w:rsidRDefault="00537C83" w:rsidP="00537C83">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sz w:val="22"/>
          <w:szCs w:val="22"/>
        </w:rPr>
        <w:t xml:space="preserve">Construcciones </w:t>
      </w:r>
      <w:proofErr w:type="spellStart"/>
      <w:r w:rsidRPr="00554A75">
        <w:rPr>
          <w:rFonts w:ascii="Century Gothic" w:hAnsi="Century Gothic" w:cs="Tahoma"/>
          <w:sz w:val="22"/>
          <w:szCs w:val="22"/>
        </w:rPr>
        <w:t>Ragae</w:t>
      </w:r>
      <w:proofErr w:type="spellEnd"/>
      <w:r w:rsidRPr="00554A75">
        <w:rPr>
          <w:rFonts w:ascii="Century Gothic" w:hAnsi="Century Gothic" w:cs="Tahoma"/>
          <w:sz w:val="22"/>
          <w:szCs w:val="22"/>
        </w:rPr>
        <w:t>, S.A.S. de C.V.</w:t>
      </w:r>
    </w:p>
    <w:p w:rsidR="00537C83" w:rsidRDefault="00537C83" w:rsidP="00537C83">
      <w:pPr>
        <w:shd w:val="clear" w:color="auto" w:fill="FFFFFF"/>
        <w:spacing w:after="100" w:afterAutospacing="1"/>
        <w:contextualSpacing/>
        <w:rPr>
          <w:rFonts w:ascii="Century Gothic" w:hAnsi="Century Gothic" w:cs="Tahoma"/>
          <w:sz w:val="22"/>
          <w:szCs w:val="22"/>
        </w:rPr>
      </w:pPr>
      <w:r w:rsidRPr="00554A75">
        <w:rPr>
          <w:rFonts w:ascii="Century Gothic" w:hAnsi="Century Gothic" w:cs="Tahoma"/>
          <w:sz w:val="22"/>
          <w:szCs w:val="22"/>
        </w:rPr>
        <w:t>Los licitantes cuyas proposiciones fueron desechadas:</w:t>
      </w:r>
    </w:p>
    <w:p w:rsidR="00FE6775" w:rsidRPr="00554A75" w:rsidRDefault="00FE6775" w:rsidP="00537C83">
      <w:pPr>
        <w:shd w:val="clear" w:color="auto" w:fill="FFFFFF"/>
        <w:spacing w:after="100" w:afterAutospacing="1"/>
        <w:contextualSpacing/>
        <w:rPr>
          <w:rFonts w:ascii="Century Gothic" w:hAnsi="Century Gothic" w:cs="Tahoma"/>
          <w:sz w:val="22"/>
          <w:szCs w:val="22"/>
          <w:lang w:val="es-ES_tradnl"/>
        </w:rPr>
      </w:pPr>
    </w:p>
    <w:p w:rsidR="00537C83" w:rsidRPr="00554A75" w:rsidRDefault="00537C83" w:rsidP="00537C83">
      <w:pPr>
        <w:contextualSpacing/>
        <w:rPr>
          <w:rFonts w:ascii="Century Gothic" w:eastAsia="Calibri" w:hAnsi="Century Gothic" w:cs="Tahoma"/>
          <w:b/>
          <w:i/>
          <w:sz w:val="22"/>
          <w:szCs w:val="22"/>
        </w:rPr>
      </w:pPr>
      <w:r w:rsidRPr="00554A75">
        <w:rPr>
          <w:rFonts w:ascii="Century Gothic" w:eastAsia="Calibri" w:hAnsi="Century Gothic" w:cs="Tahoma"/>
          <w:b/>
          <w:i/>
          <w:sz w:val="22"/>
          <w:szCs w:val="22"/>
        </w:rPr>
        <w:t>Ninguna propuesta fue desechada</w:t>
      </w:r>
    </w:p>
    <w:p w:rsidR="00537C83" w:rsidRPr="00554A75" w:rsidRDefault="00537C83" w:rsidP="00537C83">
      <w:pPr>
        <w:contextualSpacing/>
        <w:rPr>
          <w:rFonts w:ascii="Century Gothic" w:eastAsia="Calibri" w:hAnsi="Century Gothic" w:cs="Tahoma"/>
          <w:b/>
          <w:i/>
          <w:sz w:val="22"/>
          <w:szCs w:val="22"/>
        </w:rPr>
      </w:pPr>
    </w:p>
    <w:p w:rsidR="00537C83"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 xml:space="preserve">Los licitantes cuyas proposiciones resultaron solventes son los que se muestran en el siguiente cuadro: </w:t>
      </w:r>
    </w:p>
    <w:p w:rsidR="00FE6775" w:rsidRPr="00554A75" w:rsidRDefault="00FE6775" w:rsidP="00537C83">
      <w:pPr>
        <w:shd w:val="clear" w:color="auto" w:fill="FFFFFF"/>
        <w:spacing w:after="100" w:afterAutospacing="1"/>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noProof/>
          <w:sz w:val="22"/>
          <w:szCs w:val="22"/>
          <w:lang w:eastAsia="es-MX"/>
        </w:rPr>
        <w:lastRenderedPageBreak/>
        <w:drawing>
          <wp:inline distT="0" distB="0" distL="0" distR="0" wp14:anchorId="081D7198" wp14:editId="6C9B7FF9">
            <wp:extent cx="6618918" cy="39814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6119" cy="4021873"/>
                    </a:xfrm>
                    <a:prstGeom prst="rect">
                      <a:avLst/>
                    </a:prstGeom>
                    <a:noFill/>
                  </pic:spPr>
                </pic:pic>
              </a:graphicData>
            </a:graphic>
          </wp:inline>
        </w:drawing>
      </w:r>
    </w:p>
    <w:p w:rsidR="001240B8" w:rsidRPr="00554A75" w:rsidRDefault="001240B8" w:rsidP="00537C83">
      <w:pPr>
        <w:shd w:val="clear" w:color="auto" w:fill="FFFFFF"/>
        <w:spacing w:after="100" w:afterAutospacing="1"/>
        <w:contextualSpacing/>
        <w:jc w:val="both"/>
        <w:rPr>
          <w:rFonts w:ascii="Century Gothic" w:hAnsi="Century Gothic" w:cs="Tahoma"/>
          <w:sz w:val="22"/>
          <w:szCs w:val="22"/>
          <w:lang w:val="es-ES_tradnl"/>
        </w:rPr>
      </w:pPr>
    </w:p>
    <w:p w:rsidR="00537C83"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Responsable de la evaluación de las proposiciones:</w:t>
      </w:r>
    </w:p>
    <w:p w:rsidR="00FE6775" w:rsidRPr="00554A75" w:rsidRDefault="00FE6775" w:rsidP="00537C8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56" w:type="dxa"/>
        <w:tblLayout w:type="fixed"/>
        <w:tblLook w:val="04A0" w:firstRow="1" w:lastRow="0" w:firstColumn="1" w:lastColumn="0" w:noHBand="0" w:noVBand="1"/>
      </w:tblPr>
      <w:tblGrid>
        <w:gridCol w:w="3714"/>
        <w:gridCol w:w="6742"/>
      </w:tblGrid>
      <w:tr w:rsidR="00537C83" w:rsidRPr="00554A75" w:rsidTr="00537C83">
        <w:tc>
          <w:tcPr>
            <w:tcW w:w="3714" w:type="dxa"/>
          </w:tcPr>
          <w:p w:rsidR="00537C83" w:rsidRPr="00554A75" w:rsidRDefault="00537C83" w:rsidP="00537C83">
            <w:pPr>
              <w:spacing w:after="100" w:afterAutospacing="1" w:line="276" w:lineRule="auto"/>
              <w:contextualSpacing/>
              <w:jc w:val="center"/>
              <w:rPr>
                <w:rFonts w:ascii="Century Gothic" w:hAnsi="Century Gothic" w:cs="Tahoma"/>
                <w:b/>
                <w:sz w:val="22"/>
                <w:szCs w:val="22"/>
                <w:lang w:val="es-ES_tradnl"/>
              </w:rPr>
            </w:pPr>
            <w:r w:rsidRPr="00554A75">
              <w:rPr>
                <w:rFonts w:ascii="Century Gothic" w:hAnsi="Century Gothic" w:cs="Tahoma"/>
                <w:b/>
                <w:sz w:val="22"/>
                <w:szCs w:val="22"/>
                <w:lang w:val="es-ES_tradnl"/>
              </w:rPr>
              <w:t>Nombre</w:t>
            </w:r>
          </w:p>
        </w:tc>
        <w:tc>
          <w:tcPr>
            <w:tcW w:w="6742" w:type="dxa"/>
          </w:tcPr>
          <w:p w:rsidR="00537C83" w:rsidRPr="00554A75" w:rsidRDefault="00537C83" w:rsidP="00537C83">
            <w:pPr>
              <w:spacing w:after="100" w:afterAutospacing="1" w:line="276" w:lineRule="auto"/>
              <w:contextualSpacing/>
              <w:jc w:val="center"/>
              <w:rPr>
                <w:rFonts w:ascii="Century Gothic" w:hAnsi="Century Gothic" w:cs="Tahoma"/>
                <w:b/>
                <w:sz w:val="22"/>
                <w:szCs w:val="22"/>
                <w:lang w:val="es-ES_tradnl"/>
              </w:rPr>
            </w:pPr>
            <w:r w:rsidRPr="00554A75">
              <w:rPr>
                <w:rFonts w:ascii="Century Gothic" w:hAnsi="Century Gothic" w:cs="Tahoma"/>
                <w:b/>
                <w:sz w:val="22"/>
                <w:szCs w:val="22"/>
                <w:lang w:val="es-ES_tradnl"/>
              </w:rPr>
              <w:t>Cargo</w:t>
            </w:r>
          </w:p>
        </w:tc>
      </w:tr>
      <w:tr w:rsidR="00537C83" w:rsidRPr="00554A75" w:rsidTr="00537C83">
        <w:tc>
          <w:tcPr>
            <w:tcW w:w="3714" w:type="dxa"/>
          </w:tcPr>
          <w:p w:rsidR="00537C83" w:rsidRPr="00554A75" w:rsidRDefault="00537C83" w:rsidP="00537C83">
            <w:pPr>
              <w:shd w:val="clear" w:color="auto" w:fill="FFFFFF"/>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Arq. Rogelio Pulido Mercado.</w:t>
            </w:r>
          </w:p>
        </w:tc>
        <w:tc>
          <w:tcPr>
            <w:tcW w:w="6742" w:type="dxa"/>
          </w:tcPr>
          <w:p w:rsidR="00537C83" w:rsidRPr="00554A75" w:rsidRDefault="00537C83" w:rsidP="00537C83">
            <w:pPr>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Director de Gestión Integral del Agua y Drenaje.</w:t>
            </w:r>
          </w:p>
        </w:tc>
      </w:tr>
      <w:tr w:rsidR="00537C83" w:rsidRPr="00554A75" w:rsidTr="00537C83">
        <w:tc>
          <w:tcPr>
            <w:tcW w:w="3714" w:type="dxa"/>
          </w:tcPr>
          <w:p w:rsidR="00537C83" w:rsidRPr="00554A75" w:rsidRDefault="00537C83" w:rsidP="00537C83">
            <w:pPr>
              <w:shd w:val="clear" w:color="auto" w:fill="FFFFFF"/>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 xml:space="preserve">Ing. Jesús </w:t>
            </w:r>
            <w:proofErr w:type="spellStart"/>
            <w:r w:rsidRPr="00554A75">
              <w:rPr>
                <w:rFonts w:ascii="Century Gothic" w:hAnsi="Century Gothic" w:cs="Tahoma"/>
                <w:sz w:val="22"/>
                <w:szCs w:val="22"/>
              </w:rPr>
              <w:t>Alexandro</w:t>
            </w:r>
            <w:proofErr w:type="spellEnd"/>
            <w:r w:rsidRPr="00554A75">
              <w:rPr>
                <w:rFonts w:ascii="Century Gothic" w:hAnsi="Century Gothic" w:cs="Tahoma"/>
                <w:sz w:val="22"/>
                <w:szCs w:val="22"/>
              </w:rPr>
              <w:t xml:space="preserve"> Félix</w:t>
            </w:r>
          </w:p>
        </w:tc>
        <w:tc>
          <w:tcPr>
            <w:tcW w:w="6742" w:type="dxa"/>
          </w:tcPr>
          <w:p w:rsidR="00537C83" w:rsidRPr="00554A75" w:rsidRDefault="00537C83" w:rsidP="00537C83">
            <w:pPr>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Coordinador General de Servicios Municipales.</w:t>
            </w:r>
          </w:p>
        </w:tc>
      </w:tr>
    </w:tbl>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37C83">
        <w:rPr>
          <w:rFonts w:ascii="Century Gothic" w:hAnsi="Century Gothic" w:cs="Tahoma"/>
          <w:b/>
          <w:sz w:val="22"/>
          <w:szCs w:val="22"/>
          <w:u w:val="single"/>
          <w:lang w:val="es-ES_tradnl"/>
        </w:rPr>
        <w:t>Mediante oficio de análisis técnico número 1640/2021/1024</w:t>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noProof/>
          <w:sz w:val="22"/>
          <w:szCs w:val="22"/>
          <w:lang w:eastAsia="es-MX"/>
        </w:rPr>
        <w:lastRenderedPageBreak/>
        <w:drawing>
          <wp:inline distT="0" distB="0" distL="0" distR="0" wp14:anchorId="248976A9" wp14:editId="4899E6F8">
            <wp:extent cx="6332763" cy="31337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26342" cy="3180032"/>
                    </a:xfrm>
                    <a:prstGeom prst="rect">
                      <a:avLst/>
                    </a:prstGeom>
                    <a:noFill/>
                  </pic:spPr>
                </pic:pic>
              </a:graphicData>
            </a:graphic>
          </wp:inline>
        </w:drawing>
      </w:r>
    </w:p>
    <w:p w:rsidR="00537C83" w:rsidRPr="00554A75" w:rsidRDefault="00537C83" w:rsidP="00537C83">
      <w:pPr>
        <w:shd w:val="clear" w:color="auto" w:fill="FFFFFF"/>
        <w:spacing w:after="100" w:afterAutospacing="1"/>
        <w:contextualSpacing/>
        <w:jc w:val="both"/>
        <w:rPr>
          <w:rFonts w:ascii="Century Gothic" w:hAnsi="Century Gothic" w:cs="Tahoma"/>
          <w:b/>
          <w:sz w:val="22"/>
          <w:szCs w:val="22"/>
          <w:highlight w:val="yellow"/>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b/>
          <w:sz w:val="22"/>
          <w:szCs w:val="22"/>
        </w:rPr>
        <w:t xml:space="preserve">Nota: </w:t>
      </w:r>
      <w:r w:rsidRPr="00554A75">
        <w:rPr>
          <w:rFonts w:ascii="Century Gothic" w:hAnsi="Century Gothic" w:cs="Tahoma"/>
          <w:sz w:val="22"/>
          <w:szCs w:val="22"/>
        </w:rPr>
        <w:t>Se adjudica al licitante que cumplió técnicamente y presento la propuesta económica más baja, cabe mencionar que el tiempo de ejecución de los trabajos trasciende la presente administración, por tal motivo en la Sesión Ordinaria de Pleno  No. 40 llevada a cabo el 21 de Julio del 2021 punto 10.16 se autorizó dicha trascendencia.</w:t>
      </w:r>
    </w:p>
    <w:p w:rsidR="00537C83" w:rsidRDefault="00537C83" w:rsidP="00537C83">
      <w:pPr>
        <w:jc w:val="both"/>
        <w:rPr>
          <w:rFonts w:ascii="Century Gothic" w:hAnsi="Century Gothic" w:cs="Tahoma"/>
          <w:b/>
          <w:i/>
          <w:sz w:val="22"/>
          <w:szCs w:val="22"/>
          <w:lang w:eastAsia="en-US"/>
        </w:rPr>
      </w:pPr>
    </w:p>
    <w:p w:rsidR="00537C83" w:rsidRDefault="00537C83" w:rsidP="00537C8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FE6775" w:rsidRPr="00F05578" w:rsidRDefault="00FE6775" w:rsidP="00537C83">
      <w:pPr>
        <w:shd w:val="clear" w:color="auto" w:fill="FFFFFF"/>
        <w:spacing w:line="253" w:lineRule="atLeast"/>
        <w:jc w:val="both"/>
        <w:rPr>
          <w:rFonts w:ascii="Century Gothic" w:hAnsi="Century Gothic"/>
          <w:color w:val="000000"/>
          <w:sz w:val="22"/>
          <w:szCs w:val="22"/>
          <w:lang w:eastAsia="es-MX"/>
        </w:rPr>
      </w:pPr>
    </w:p>
    <w:p w:rsidR="00537C83" w:rsidRDefault="00537C83" w:rsidP="00537C8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E6775" w:rsidRPr="00F05578" w:rsidRDefault="00FE6775" w:rsidP="00537C83">
      <w:pPr>
        <w:shd w:val="clear" w:color="auto" w:fill="FFFFFF"/>
        <w:spacing w:line="253" w:lineRule="atLeast"/>
        <w:jc w:val="both"/>
        <w:rPr>
          <w:rFonts w:ascii="Century Gothic" w:hAnsi="Century Gothic"/>
          <w:color w:val="000000"/>
          <w:sz w:val="22"/>
          <w:szCs w:val="22"/>
          <w:lang w:eastAsia="es-MX"/>
        </w:rPr>
      </w:pPr>
    </w:p>
    <w:p w:rsidR="00537C83" w:rsidRDefault="00537C83" w:rsidP="00537C8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E6775" w:rsidRPr="00F05578" w:rsidRDefault="00FE6775" w:rsidP="00537C83">
      <w:pPr>
        <w:shd w:val="clear" w:color="auto" w:fill="FFFFFF"/>
        <w:spacing w:line="253" w:lineRule="atLeast"/>
        <w:jc w:val="both"/>
        <w:rPr>
          <w:rFonts w:ascii="Century Gothic" w:hAnsi="Century Gothic"/>
          <w:color w:val="000000"/>
          <w:sz w:val="22"/>
          <w:szCs w:val="22"/>
          <w:lang w:eastAsia="es-MX"/>
        </w:rPr>
      </w:pPr>
    </w:p>
    <w:p w:rsidR="00537C83" w:rsidRDefault="00537C83" w:rsidP="00537C83">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E6775" w:rsidRPr="00F05578" w:rsidRDefault="00FE6775" w:rsidP="00537C83">
      <w:pPr>
        <w:shd w:val="clear" w:color="auto" w:fill="FFFFFF"/>
        <w:spacing w:line="276" w:lineRule="atLeast"/>
        <w:jc w:val="both"/>
        <w:rPr>
          <w:rFonts w:ascii="Century Gothic" w:hAnsi="Century Gothic"/>
          <w:color w:val="000000"/>
          <w:sz w:val="22"/>
          <w:szCs w:val="22"/>
          <w:lang w:eastAsia="es-MX"/>
        </w:rPr>
      </w:pPr>
    </w:p>
    <w:p w:rsidR="00537C83" w:rsidRDefault="00537C83" w:rsidP="00537C83">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E6775" w:rsidRPr="00F05578" w:rsidRDefault="00FE6775" w:rsidP="00537C83">
      <w:pPr>
        <w:shd w:val="clear" w:color="auto" w:fill="FFFFFF"/>
        <w:spacing w:line="276" w:lineRule="atLeast"/>
        <w:jc w:val="both"/>
        <w:rPr>
          <w:rFonts w:ascii="Century Gothic" w:hAnsi="Century Gothic"/>
          <w:color w:val="000000"/>
          <w:sz w:val="22"/>
          <w:szCs w:val="22"/>
          <w:lang w:eastAsia="es-MX"/>
        </w:rPr>
      </w:pPr>
    </w:p>
    <w:p w:rsidR="00537C83" w:rsidRDefault="00537C83" w:rsidP="00537C8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537C83" w:rsidRDefault="00537C83" w:rsidP="00537C8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537C83" w:rsidRPr="00DF6AAA" w:rsidRDefault="00537C83" w:rsidP="00537C83">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Pr>
          <w:rFonts w:ascii="Century Gothic" w:eastAsia="Cambria" w:hAnsi="Century Gothic" w:cs="Tahoma"/>
          <w:sz w:val="22"/>
          <w:szCs w:val="22"/>
        </w:rPr>
        <w:t>res</w:t>
      </w:r>
      <w:r w:rsidRPr="00CF5DB5">
        <w:rPr>
          <w:rFonts w:ascii="Century Gothic" w:hAnsi="Century Gothic" w:cs="Tahoma"/>
          <w:b/>
          <w:bCs/>
          <w:sz w:val="22"/>
          <w:szCs w:val="22"/>
        </w:rPr>
        <w:t xml:space="preserve"> </w:t>
      </w:r>
      <w:r w:rsidRPr="00554A75">
        <w:rPr>
          <w:rFonts w:ascii="Century Gothic" w:hAnsi="Century Gothic" w:cs="Tahoma"/>
          <w:b/>
          <w:bCs/>
          <w:sz w:val="22"/>
          <w:szCs w:val="22"/>
        </w:rPr>
        <w:t xml:space="preserve">Hidrodinámica del Bajío,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537C83" w:rsidRPr="009E5AC4" w:rsidRDefault="00537C83" w:rsidP="00537C83">
      <w:pPr>
        <w:shd w:val="clear" w:color="auto" w:fill="FFFFFF"/>
        <w:spacing w:after="100" w:afterAutospacing="1"/>
        <w:contextualSpacing/>
        <w:jc w:val="both"/>
        <w:rPr>
          <w:rFonts w:ascii="Century Gothic" w:hAnsi="Century Gothic" w:cs="Tahoma"/>
          <w:sz w:val="22"/>
          <w:szCs w:val="22"/>
          <w:lang w:val="es-ES_tradnl"/>
        </w:rPr>
      </w:pPr>
    </w:p>
    <w:p w:rsidR="00537C83" w:rsidRDefault="00537C83" w:rsidP="00537C8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910E9" w:rsidRDefault="002910E9" w:rsidP="00232C95">
      <w:pPr>
        <w:jc w:val="both"/>
        <w:rPr>
          <w:rFonts w:ascii="Century Gothic" w:hAnsi="Century Gothic" w:cs="Tahoma"/>
          <w:sz w:val="22"/>
          <w:szCs w:val="22"/>
          <w:lang w:eastAsia="en-US"/>
        </w:rPr>
      </w:pPr>
    </w:p>
    <w:p w:rsidR="00FE6775" w:rsidRDefault="00FE6775" w:rsidP="00537C83">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FE6775" w:rsidRDefault="00FE6775" w:rsidP="00537C83">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54A75">
        <w:rPr>
          <w:rFonts w:ascii="Century Gothic" w:eastAsiaTheme="minorEastAsia" w:hAnsi="Century Gothic" w:cs="Tahoma"/>
          <w:b/>
          <w:sz w:val="22"/>
          <w:szCs w:val="22"/>
          <w:lang w:val="es-ES" w:eastAsia="es-MX"/>
        </w:rPr>
        <w:t>Número de Cuadro:</w:t>
      </w:r>
      <w:r w:rsidRPr="00554A75">
        <w:rPr>
          <w:rFonts w:ascii="Century Gothic" w:eastAsiaTheme="minorEastAsia" w:hAnsi="Century Gothic" w:cs="Tahoma"/>
          <w:sz w:val="22"/>
          <w:szCs w:val="22"/>
          <w:lang w:val="es-ES" w:eastAsia="es-MX"/>
        </w:rPr>
        <w:t xml:space="preserve"> </w:t>
      </w:r>
      <w:r w:rsidRPr="00554A75">
        <w:rPr>
          <w:rFonts w:ascii="Century Gothic" w:eastAsiaTheme="minorEastAsia" w:hAnsi="Century Gothic" w:cs="Tahoma"/>
          <w:sz w:val="22"/>
          <w:szCs w:val="22"/>
          <w:lang w:eastAsia="es-MX"/>
        </w:rPr>
        <w:t>04.18.2021</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Licitación Pública Nacional con Participación del Comité: </w:t>
      </w:r>
      <w:r w:rsidRPr="00554A75">
        <w:rPr>
          <w:rFonts w:ascii="Century Gothic" w:eastAsiaTheme="minorEastAsia" w:hAnsi="Century Gothic" w:cs="Tahoma"/>
          <w:sz w:val="22"/>
          <w:szCs w:val="22"/>
          <w:lang w:val="es-ES" w:eastAsia="es-MX"/>
        </w:rPr>
        <w:t>202101074-01 Ronda 2</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Área Requirente: </w:t>
      </w:r>
      <w:r w:rsidRPr="00554A75">
        <w:rPr>
          <w:rFonts w:ascii="Century Gothic" w:eastAsiaTheme="minorEastAsia" w:hAnsi="Century Gothic" w:cs="Tahoma"/>
          <w:sz w:val="22"/>
          <w:szCs w:val="22"/>
          <w:lang w:val="es-ES" w:eastAsia="es-MX"/>
        </w:rPr>
        <w:t>Dirección de Administración adscrita a la Coordinación General de Administración e Innovación Gubernamental.</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Objeto de licitación: </w:t>
      </w:r>
      <w:r w:rsidRPr="00554A75">
        <w:rPr>
          <w:rFonts w:ascii="Century Gothic" w:eastAsiaTheme="minorEastAsia" w:hAnsi="Century Gothic" w:cs="Tahoma"/>
          <w:sz w:val="22"/>
          <w:szCs w:val="22"/>
          <w:lang w:val="es-ES" w:eastAsia="es-MX"/>
        </w:rPr>
        <w:t xml:space="preserve">Herramientas de uso rudo e Industrial. </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537C83" w:rsidRDefault="00537C83" w:rsidP="00537C83">
      <w:pPr>
        <w:shd w:val="clear" w:color="auto" w:fill="FFFFFF"/>
        <w:spacing w:after="100" w:afterAutospacing="1" w:line="276" w:lineRule="auto"/>
        <w:contextualSpacing/>
        <w:jc w:val="both"/>
        <w:rPr>
          <w:rFonts w:ascii="Century Gothic" w:hAnsi="Century Gothic" w:cs="Tahoma"/>
          <w:sz w:val="22"/>
          <w:szCs w:val="22"/>
          <w:lang w:val="es-ES_tradnl"/>
        </w:rPr>
      </w:pPr>
      <w:r w:rsidRPr="00554A75">
        <w:rPr>
          <w:rFonts w:ascii="Century Gothic" w:eastAsiaTheme="minorEastAsia" w:hAnsi="Century Gothic" w:cs="Tahoma"/>
          <w:sz w:val="22"/>
          <w:szCs w:val="22"/>
          <w:lang w:eastAsia="es-MX"/>
        </w:rPr>
        <w:t>S</w:t>
      </w:r>
      <w:proofErr w:type="spellStart"/>
      <w:r w:rsidRPr="00554A75">
        <w:rPr>
          <w:rFonts w:ascii="Century Gothic" w:hAnsi="Century Gothic" w:cs="Tahoma"/>
          <w:sz w:val="22"/>
          <w:szCs w:val="22"/>
          <w:lang w:val="es-ES_tradnl"/>
        </w:rPr>
        <w:t>e</w:t>
      </w:r>
      <w:proofErr w:type="spellEnd"/>
      <w:r w:rsidRPr="00554A75">
        <w:rPr>
          <w:rFonts w:ascii="Century Gothic" w:hAnsi="Century Gothic" w:cs="Tahoma"/>
          <w:sz w:val="22"/>
          <w:szCs w:val="22"/>
          <w:lang w:val="es-ES_tradnl"/>
        </w:rPr>
        <w:t xml:space="preserve"> pone a la vista el expediente de donde se desprende lo siguiente:</w:t>
      </w:r>
    </w:p>
    <w:p w:rsidR="00FE6775" w:rsidRPr="00554A75" w:rsidRDefault="00FE6775" w:rsidP="00537C83">
      <w:pPr>
        <w:shd w:val="clear" w:color="auto" w:fill="FFFFFF"/>
        <w:spacing w:after="100" w:afterAutospacing="1" w:line="276" w:lineRule="auto"/>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b/>
          <w:sz w:val="22"/>
          <w:szCs w:val="22"/>
          <w:lang w:val="es-ES_tradnl"/>
        </w:rPr>
      </w:pPr>
      <w:r w:rsidRPr="00554A75">
        <w:rPr>
          <w:rFonts w:ascii="Century Gothic" w:hAnsi="Century Gothic" w:cs="Tahoma"/>
          <w:b/>
          <w:sz w:val="22"/>
          <w:szCs w:val="22"/>
          <w:lang w:val="es-ES_tradnl"/>
        </w:rPr>
        <w:t>Proveedores que cotizan:</w:t>
      </w:r>
    </w:p>
    <w:p w:rsidR="00537C83" w:rsidRPr="00554A75" w:rsidRDefault="00537C83" w:rsidP="00537C83">
      <w:pPr>
        <w:pStyle w:val="Prrafodelista"/>
        <w:numPr>
          <w:ilvl w:val="0"/>
          <w:numId w:val="41"/>
        </w:num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sz w:val="22"/>
          <w:szCs w:val="22"/>
        </w:rPr>
        <w:t>Proveedor de Insumos para la Construcción, S.A. de C.V.</w:t>
      </w:r>
    </w:p>
    <w:p w:rsidR="00537C83" w:rsidRPr="00554A75" w:rsidRDefault="00537C83" w:rsidP="00537C83">
      <w:pPr>
        <w:pStyle w:val="Prrafodelista"/>
        <w:numPr>
          <w:ilvl w:val="0"/>
          <w:numId w:val="41"/>
        </w:numPr>
        <w:shd w:val="clear" w:color="auto" w:fill="FFFFFF"/>
        <w:spacing w:after="100" w:afterAutospacing="1"/>
        <w:contextualSpacing/>
        <w:jc w:val="both"/>
        <w:rPr>
          <w:rFonts w:ascii="Century Gothic" w:hAnsi="Century Gothic" w:cs="Tahoma"/>
          <w:sz w:val="22"/>
          <w:szCs w:val="22"/>
        </w:rPr>
      </w:pPr>
      <w:proofErr w:type="spellStart"/>
      <w:r w:rsidRPr="00554A75">
        <w:rPr>
          <w:rFonts w:ascii="Century Gothic" w:hAnsi="Century Gothic" w:cs="Tahoma"/>
          <w:sz w:val="22"/>
          <w:szCs w:val="22"/>
        </w:rPr>
        <w:lastRenderedPageBreak/>
        <w:t>Ferreaceros</w:t>
      </w:r>
      <w:proofErr w:type="spellEnd"/>
      <w:r w:rsidRPr="00554A75">
        <w:rPr>
          <w:rFonts w:ascii="Century Gothic" w:hAnsi="Century Gothic" w:cs="Tahoma"/>
          <w:sz w:val="22"/>
          <w:szCs w:val="22"/>
        </w:rPr>
        <w:t xml:space="preserve"> y Materiales de Guadalajara, S.A. de C.V.</w:t>
      </w:r>
    </w:p>
    <w:p w:rsidR="00537C83" w:rsidRDefault="00537C83" w:rsidP="00537C83">
      <w:pPr>
        <w:shd w:val="clear" w:color="auto" w:fill="FFFFFF"/>
        <w:spacing w:after="100" w:afterAutospacing="1"/>
        <w:contextualSpacing/>
        <w:rPr>
          <w:rFonts w:ascii="Century Gothic" w:hAnsi="Century Gothic" w:cs="Tahoma"/>
          <w:sz w:val="22"/>
          <w:szCs w:val="22"/>
        </w:rPr>
      </w:pPr>
      <w:r w:rsidRPr="00554A75">
        <w:rPr>
          <w:rFonts w:ascii="Century Gothic" w:hAnsi="Century Gothic" w:cs="Tahoma"/>
          <w:sz w:val="22"/>
          <w:szCs w:val="22"/>
        </w:rPr>
        <w:t>Los licitantes cuyas proposiciones fueron desechadas:</w:t>
      </w:r>
    </w:p>
    <w:p w:rsidR="00FE6775" w:rsidRPr="00554A75" w:rsidRDefault="00FE6775" w:rsidP="00537C83">
      <w:pPr>
        <w:shd w:val="clear" w:color="auto" w:fill="FFFFFF"/>
        <w:spacing w:after="100" w:afterAutospacing="1"/>
        <w:contextualSpacing/>
        <w:rPr>
          <w:rFonts w:ascii="Century Gothic" w:hAnsi="Century Gothic" w:cs="Tahoma"/>
          <w:sz w:val="22"/>
          <w:szCs w:val="22"/>
          <w:lang w:val="es-ES_tradnl"/>
        </w:rPr>
      </w:pPr>
    </w:p>
    <w:tbl>
      <w:tblPr>
        <w:tblW w:w="10173" w:type="dxa"/>
        <w:tblLayout w:type="fixed"/>
        <w:tblCellMar>
          <w:left w:w="0" w:type="dxa"/>
          <w:right w:w="0" w:type="dxa"/>
        </w:tblCellMar>
        <w:tblLook w:val="04A0" w:firstRow="1" w:lastRow="0" w:firstColumn="1" w:lastColumn="0" w:noHBand="0" w:noVBand="1"/>
      </w:tblPr>
      <w:tblGrid>
        <w:gridCol w:w="3227"/>
        <w:gridCol w:w="6946"/>
      </w:tblGrid>
      <w:tr w:rsidR="00537C83" w:rsidRPr="00554A75" w:rsidTr="001240B8">
        <w:trPr>
          <w:trHeight w:val="447"/>
        </w:trPr>
        <w:tc>
          <w:tcPr>
            <w:tcW w:w="322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37C83" w:rsidRPr="00554A75" w:rsidRDefault="00537C83" w:rsidP="00537C83">
            <w:pPr>
              <w:tabs>
                <w:tab w:val="center" w:pos="1854"/>
                <w:tab w:val="left" w:pos="2745"/>
              </w:tabs>
              <w:spacing w:line="276" w:lineRule="auto"/>
              <w:rPr>
                <w:rFonts w:ascii="Century Gothic" w:hAnsi="Century Gothic" w:cs="Tahoma"/>
                <w:sz w:val="22"/>
                <w:szCs w:val="22"/>
                <w:lang w:eastAsia="es-MX"/>
              </w:rPr>
            </w:pPr>
            <w:r w:rsidRPr="00554A75">
              <w:rPr>
                <w:rFonts w:ascii="Century Gothic" w:hAnsi="Century Gothic" w:cs="Tahoma"/>
                <w:b/>
                <w:bCs/>
                <w:color w:val="FFFFFF"/>
                <w:kern w:val="24"/>
                <w:sz w:val="22"/>
                <w:szCs w:val="22"/>
                <w:lang w:val="es-ES_tradnl" w:eastAsia="es-MX"/>
              </w:rPr>
              <w:tab/>
              <w:t xml:space="preserve">Licitante </w:t>
            </w:r>
            <w:r w:rsidRPr="00554A75">
              <w:rPr>
                <w:rFonts w:ascii="Century Gothic" w:hAnsi="Century Gothic" w:cs="Tahoma"/>
                <w:b/>
                <w:bCs/>
                <w:color w:val="FFFFFF"/>
                <w:kern w:val="24"/>
                <w:sz w:val="22"/>
                <w:szCs w:val="22"/>
                <w:lang w:val="es-ES_tradnl" w:eastAsia="es-MX"/>
              </w:rPr>
              <w:tab/>
            </w:r>
          </w:p>
        </w:tc>
        <w:tc>
          <w:tcPr>
            <w:tcW w:w="69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37C83" w:rsidRPr="00554A75" w:rsidRDefault="00537C83" w:rsidP="00537C83">
            <w:pPr>
              <w:spacing w:line="276" w:lineRule="auto"/>
              <w:jc w:val="center"/>
              <w:rPr>
                <w:rFonts w:ascii="Century Gothic" w:hAnsi="Century Gothic" w:cs="Tahoma"/>
                <w:sz w:val="22"/>
                <w:szCs w:val="22"/>
                <w:lang w:eastAsia="es-MX"/>
              </w:rPr>
            </w:pPr>
            <w:r w:rsidRPr="00554A75">
              <w:rPr>
                <w:rFonts w:ascii="Century Gothic" w:hAnsi="Century Gothic" w:cs="Tahoma"/>
                <w:b/>
                <w:bCs/>
                <w:color w:val="FFFFFF"/>
                <w:kern w:val="24"/>
                <w:sz w:val="22"/>
                <w:szCs w:val="22"/>
                <w:lang w:val="es-ES_tradnl" w:eastAsia="es-MX"/>
              </w:rPr>
              <w:t xml:space="preserve">Motivo </w:t>
            </w:r>
          </w:p>
        </w:tc>
      </w:tr>
      <w:tr w:rsidR="00537C83" w:rsidRPr="00554A75" w:rsidTr="001240B8">
        <w:trPr>
          <w:trHeight w:val="227"/>
        </w:trPr>
        <w:tc>
          <w:tcPr>
            <w:tcW w:w="322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37C83" w:rsidRPr="00554A75" w:rsidRDefault="00537C83" w:rsidP="00537C83">
            <w:pPr>
              <w:rPr>
                <w:rFonts w:ascii="Century Gothic" w:hAnsi="Century Gothic" w:cs="Tahoma"/>
                <w:sz w:val="22"/>
                <w:szCs w:val="22"/>
                <w:lang w:eastAsia="es-MX"/>
              </w:rPr>
            </w:pPr>
            <w:proofErr w:type="spellStart"/>
            <w:r w:rsidRPr="00554A75">
              <w:rPr>
                <w:rFonts w:ascii="Century Gothic" w:hAnsi="Century Gothic" w:cs="Tahoma"/>
                <w:sz w:val="22"/>
                <w:szCs w:val="22"/>
                <w:lang w:eastAsia="es-MX"/>
              </w:rPr>
              <w:t>Ferreaceros</w:t>
            </w:r>
            <w:proofErr w:type="spellEnd"/>
            <w:r w:rsidRPr="00554A75">
              <w:rPr>
                <w:rFonts w:ascii="Century Gothic" w:hAnsi="Century Gothic" w:cs="Tahoma"/>
                <w:sz w:val="22"/>
                <w:szCs w:val="22"/>
                <w:lang w:eastAsia="es-MX"/>
              </w:rPr>
              <w:t xml:space="preserve"> y Materiales de Guadalajara, S.A. de C.V.</w:t>
            </w:r>
          </w:p>
        </w:tc>
        <w:tc>
          <w:tcPr>
            <w:tcW w:w="69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37C83" w:rsidRPr="00554A75"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De conformidad a la evaluación realizada por parte de la Dirección de Administración</w:t>
            </w:r>
          </w:p>
          <w:p w:rsidR="00537C83" w:rsidRPr="00554A75"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xml:space="preserve"> Adscrita a la Coordinación General de Administración e Innovación Gubernamental, mediante oficio No. CGAIG/DADMON/408/2021           </w:t>
            </w:r>
          </w:p>
          <w:p w:rsidR="00537C83"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Económicamente: Sobrepasa el techo presupuestal asignado para ésta licitación, de conformidad con el estudio de mercado, por tal motivo el licitante NO ES SOLVENTE.</w:t>
            </w:r>
          </w:p>
          <w:p w:rsidR="00FE6775" w:rsidRPr="00554A75" w:rsidRDefault="00FE6775" w:rsidP="00537C83">
            <w:pPr>
              <w:rPr>
                <w:rFonts w:ascii="Century Gothic" w:hAnsi="Century Gothic" w:cs="Tahoma"/>
                <w:b/>
                <w:sz w:val="22"/>
                <w:szCs w:val="22"/>
                <w:lang w:eastAsia="es-MX"/>
              </w:rPr>
            </w:pPr>
          </w:p>
        </w:tc>
      </w:tr>
    </w:tbl>
    <w:p w:rsidR="00537C83" w:rsidRPr="00554A75" w:rsidRDefault="00537C83" w:rsidP="00537C83">
      <w:pPr>
        <w:contextualSpacing/>
        <w:rPr>
          <w:rFonts w:ascii="Century Gothic" w:eastAsia="Calibri" w:hAnsi="Century Gothic" w:cs="Tahoma"/>
          <w:b/>
          <w:i/>
          <w:sz w:val="22"/>
          <w:szCs w:val="22"/>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Los licitantes cuyas proposicion</w:t>
      </w:r>
      <w:r>
        <w:rPr>
          <w:rFonts w:ascii="Century Gothic" w:hAnsi="Century Gothic" w:cs="Tahoma"/>
          <w:sz w:val="22"/>
          <w:szCs w:val="22"/>
          <w:lang w:val="es-ES_tradnl"/>
        </w:rPr>
        <w:t>e</w:t>
      </w:r>
      <w:r w:rsidRPr="00554A75">
        <w:rPr>
          <w:rFonts w:ascii="Century Gothic" w:hAnsi="Century Gothic" w:cs="Tahoma"/>
          <w:sz w:val="22"/>
          <w:szCs w:val="22"/>
          <w:lang w:val="es-ES_tradnl"/>
        </w:rPr>
        <w:t xml:space="preserve">s resultaron solventes son los que se muestran en el siguiente cuadro: </w:t>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noProof/>
          <w:sz w:val="22"/>
          <w:szCs w:val="22"/>
          <w:lang w:eastAsia="es-MX"/>
        </w:rPr>
        <w:lastRenderedPageBreak/>
        <w:drawing>
          <wp:inline distT="0" distB="0" distL="0" distR="0" wp14:anchorId="668F39C6" wp14:editId="1FA85033">
            <wp:extent cx="6399912" cy="353377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3701" cy="3568997"/>
                    </a:xfrm>
                    <a:prstGeom prst="rect">
                      <a:avLst/>
                    </a:prstGeom>
                    <a:noFill/>
                  </pic:spPr>
                </pic:pic>
              </a:graphicData>
            </a:graphic>
          </wp:inline>
        </w:drawing>
      </w:r>
    </w:p>
    <w:p w:rsidR="00FE6775" w:rsidRDefault="00FE6775" w:rsidP="00537C83">
      <w:pPr>
        <w:shd w:val="clear" w:color="auto" w:fill="FFFFFF"/>
        <w:spacing w:after="100" w:afterAutospacing="1"/>
        <w:contextualSpacing/>
        <w:jc w:val="both"/>
        <w:rPr>
          <w:rFonts w:ascii="Century Gothic" w:hAnsi="Century Gothic" w:cs="Tahoma"/>
          <w:sz w:val="22"/>
          <w:szCs w:val="22"/>
          <w:lang w:val="es-ES_tradnl"/>
        </w:rPr>
      </w:pPr>
    </w:p>
    <w:p w:rsidR="00537C83"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Responsable de la evaluación de las proposiciones:</w:t>
      </w:r>
    </w:p>
    <w:p w:rsidR="00FE6775" w:rsidRPr="00554A75" w:rsidRDefault="00FE6775" w:rsidP="00537C8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4503"/>
        <w:gridCol w:w="5528"/>
      </w:tblGrid>
      <w:tr w:rsidR="00537C83" w:rsidRPr="00554A75" w:rsidTr="00537C83">
        <w:tc>
          <w:tcPr>
            <w:tcW w:w="4503" w:type="dxa"/>
          </w:tcPr>
          <w:p w:rsidR="00537C83" w:rsidRPr="00554A75" w:rsidRDefault="00537C83" w:rsidP="00537C83">
            <w:pPr>
              <w:spacing w:after="100" w:afterAutospacing="1" w:line="276" w:lineRule="auto"/>
              <w:contextualSpacing/>
              <w:jc w:val="center"/>
              <w:rPr>
                <w:rFonts w:ascii="Century Gothic" w:hAnsi="Century Gothic" w:cs="Tahoma"/>
                <w:b/>
                <w:sz w:val="22"/>
                <w:szCs w:val="22"/>
                <w:lang w:val="es-ES_tradnl"/>
              </w:rPr>
            </w:pPr>
            <w:r w:rsidRPr="00554A75">
              <w:rPr>
                <w:rFonts w:ascii="Century Gothic" w:hAnsi="Century Gothic" w:cs="Tahoma"/>
                <w:b/>
                <w:sz w:val="22"/>
                <w:szCs w:val="22"/>
                <w:lang w:val="es-ES_tradnl"/>
              </w:rPr>
              <w:t>Nombre</w:t>
            </w:r>
          </w:p>
        </w:tc>
        <w:tc>
          <w:tcPr>
            <w:tcW w:w="5528" w:type="dxa"/>
          </w:tcPr>
          <w:p w:rsidR="00537C83" w:rsidRPr="00554A75" w:rsidRDefault="00537C83" w:rsidP="00537C83">
            <w:pPr>
              <w:spacing w:after="100" w:afterAutospacing="1" w:line="276" w:lineRule="auto"/>
              <w:contextualSpacing/>
              <w:jc w:val="center"/>
              <w:rPr>
                <w:rFonts w:ascii="Century Gothic" w:hAnsi="Century Gothic" w:cs="Tahoma"/>
                <w:b/>
                <w:sz w:val="22"/>
                <w:szCs w:val="22"/>
                <w:lang w:val="es-ES_tradnl"/>
              </w:rPr>
            </w:pPr>
            <w:r w:rsidRPr="00554A75">
              <w:rPr>
                <w:rFonts w:ascii="Century Gothic" w:hAnsi="Century Gothic" w:cs="Tahoma"/>
                <w:b/>
                <w:sz w:val="22"/>
                <w:szCs w:val="22"/>
                <w:lang w:val="es-ES_tradnl"/>
              </w:rPr>
              <w:t>Cargo</w:t>
            </w:r>
          </w:p>
        </w:tc>
      </w:tr>
      <w:tr w:rsidR="00537C83" w:rsidRPr="00554A75" w:rsidTr="00537C83">
        <w:tc>
          <w:tcPr>
            <w:tcW w:w="4503" w:type="dxa"/>
          </w:tcPr>
          <w:p w:rsidR="00537C83" w:rsidRPr="00554A75" w:rsidRDefault="00537C83" w:rsidP="00537C83">
            <w:pPr>
              <w:shd w:val="clear" w:color="auto" w:fill="FFFFFF"/>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 xml:space="preserve">Mtra. </w:t>
            </w:r>
            <w:proofErr w:type="spellStart"/>
            <w:r w:rsidRPr="00554A75">
              <w:rPr>
                <w:rFonts w:ascii="Century Gothic" w:hAnsi="Century Gothic" w:cs="Tahoma"/>
                <w:sz w:val="22"/>
                <w:szCs w:val="22"/>
              </w:rPr>
              <w:t>Dialhery</w:t>
            </w:r>
            <w:proofErr w:type="spellEnd"/>
            <w:r w:rsidRPr="00554A75">
              <w:rPr>
                <w:rFonts w:ascii="Century Gothic" w:hAnsi="Century Gothic" w:cs="Tahoma"/>
                <w:sz w:val="22"/>
                <w:szCs w:val="22"/>
              </w:rPr>
              <w:t xml:space="preserve"> Díaz González.</w:t>
            </w:r>
          </w:p>
        </w:tc>
        <w:tc>
          <w:tcPr>
            <w:tcW w:w="5528" w:type="dxa"/>
          </w:tcPr>
          <w:p w:rsidR="00537C83" w:rsidRPr="00554A75" w:rsidRDefault="00537C83" w:rsidP="00537C83">
            <w:pPr>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Directora de Administración.</w:t>
            </w:r>
          </w:p>
        </w:tc>
      </w:tr>
      <w:tr w:rsidR="00537C83" w:rsidRPr="00554A75" w:rsidTr="00537C83">
        <w:tc>
          <w:tcPr>
            <w:tcW w:w="4503" w:type="dxa"/>
          </w:tcPr>
          <w:p w:rsidR="00537C83" w:rsidRPr="00554A75" w:rsidRDefault="00537C83" w:rsidP="00537C83">
            <w:pPr>
              <w:shd w:val="clear" w:color="auto" w:fill="FFFFFF"/>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Lic. Edmundo Antonio Amutio Villa.</w:t>
            </w:r>
          </w:p>
        </w:tc>
        <w:tc>
          <w:tcPr>
            <w:tcW w:w="5528" w:type="dxa"/>
          </w:tcPr>
          <w:p w:rsidR="00537C83" w:rsidRPr="00554A75" w:rsidRDefault="00537C83" w:rsidP="00537C83">
            <w:pPr>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Coordinador General de Administración e innovación Gubernamental.</w:t>
            </w:r>
          </w:p>
        </w:tc>
      </w:tr>
    </w:tbl>
    <w:p w:rsidR="00FE6775" w:rsidRDefault="00FE6775" w:rsidP="00537C83">
      <w:pPr>
        <w:shd w:val="clear" w:color="auto" w:fill="FFFFFF"/>
        <w:spacing w:after="100" w:afterAutospacing="1"/>
        <w:contextualSpacing/>
        <w:jc w:val="both"/>
        <w:rPr>
          <w:rFonts w:ascii="Century Gothic" w:hAnsi="Century Gothic" w:cs="Tahoma"/>
          <w:b/>
          <w:sz w:val="22"/>
          <w:szCs w:val="22"/>
          <w:u w:val="single"/>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37C83">
        <w:rPr>
          <w:rFonts w:ascii="Century Gothic" w:hAnsi="Century Gothic" w:cs="Tahoma"/>
          <w:b/>
          <w:sz w:val="22"/>
          <w:szCs w:val="22"/>
          <w:u w:val="single"/>
          <w:lang w:val="es-ES_tradnl"/>
        </w:rPr>
        <w:t>Mediante oficio de análisis técnico número CGAIG/DADMON/408/2021</w:t>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noProof/>
          <w:sz w:val="22"/>
          <w:szCs w:val="22"/>
          <w:lang w:eastAsia="es-MX"/>
        </w:rPr>
        <w:lastRenderedPageBreak/>
        <w:drawing>
          <wp:inline distT="0" distB="0" distL="0" distR="0" wp14:anchorId="17198441" wp14:editId="48F36F47">
            <wp:extent cx="6410325" cy="31525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2333" cy="3178147"/>
                    </a:xfrm>
                    <a:prstGeom prst="rect">
                      <a:avLst/>
                    </a:prstGeom>
                    <a:noFill/>
                  </pic:spPr>
                </pic:pic>
              </a:graphicData>
            </a:graphic>
          </wp:inline>
        </w:drawing>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b/>
          <w:sz w:val="22"/>
          <w:szCs w:val="22"/>
        </w:rPr>
        <w:t xml:space="preserve">Nota: </w:t>
      </w:r>
      <w:r w:rsidRPr="00554A75">
        <w:rPr>
          <w:rFonts w:ascii="Century Gothic" w:hAnsi="Century Gothic" w:cs="Tahoma"/>
          <w:sz w:val="22"/>
          <w:szCs w:val="22"/>
        </w:rPr>
        <w:t>Se adjudica al único licitante solvente, cabe mencionar que éstas partidas habían resultado desiertas en la primera ronda con número de requisición 202101074, por tal motivo se generó ésta Ronda número dos con número de requisición 202101074-01</w:t>
      </w:r>
    </w:p>
    <w:p w:rsidR="00537C83" w:rsidRDefault="00537C83" w:rsidP="00537C83">
      <w:pPr>
        <w:tabs>
          <w:tab w:val="left" w:pos="4515"/>
        </w:tabs>
        <w:jc w:val="both"/>
        <w:rPr>
          <w:rFonts w:ascii="Century Gothic" w:hAnsi="Century Gothic" w:cs="Tahoma"/>
          <w:sz w:val="22"/>
          <w:szCs w:val="22"/>
          <w:lang w:eastAsia="en-US"/>
        </w:rPr>
      </w:pPr>
      <w:r>
        <w:rPr>
          <w:rFonts w:ascii="Century Gothic" w:hAnsi="Century Gothic" w:cs="Tahoma"/>
          <w:sz w:val="22"/>
          <w:szCs w:val="22"/>
          <w:lang w:eastAsia="en-US"/>
        </w:rPr>
        <w:tab/>
      </w:r>
    </w:p>
    <w:p w:rsidR="00537C83" w:rsidRDefault="00537C83" w:rsidP="00537C8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FE6775" w:rsidRPr="00F05578" w:rsidRDefault="00FE6775" w:rsidP="00537C83">
      <w:pPr>
        <w:shd w:val="clear" w:color="auto" w:fill="FFFFFF"/>
        <w:spacing w:line="253" w:lineRule="atLeast"/>
        <w:jc w:val="both"/>
        <w:rPr>
          <w:rFonts w:ascii="Century Gothic" w:hAnsi="Century Gothic"/>
          <w:color w:val="000000"/>
          <w:sz w:val="22"/>
          <w:szCs w:val="22"/>
          <w:lang w:eastAsia="es-MX"/>
        </w:rPr>
      </w:pPr>
    </w:p>
    <w:p w:rsidR="00537C83" w:rsidRDefault="00537C83" w:rsidP="00537C8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E6775" w:rsidRPr="00F05578" w:rsidRDefault="00FE6775" w:rsidP="00537C83">
      <w:pPr>
        <w:shd w:val="clear" w:color="auto" w:fill="FFFFFF"/>
        <w:spacing w:line="253" w:lineRule="atLeast"/>
        <w:jc w:val="both"/>
        <w:rPr>
          <w:rFonts w:ascii="Century Gothic" w:hAnsi="Century Gothic"/>
          <w:color w:val="000000"/>
          <w:sz w:val="22"/>
          <w:szCs w:val="22"/>
          <w:lang w:eastAsia="es-MX"/>
        </w:rPr>
      </w:pPr>
    </w:p>
    <w:p w:rsidR="00537C83" w:rsidRPr="00F05578" w:rsidRDefault="00537C83" w:rsidP="00537C8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37C83" w:rsidRDefault="00537C83" w:rsidP="00537C83">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FE6775" w:rsidRPr="00F05578" w:rsidRDefault="00FE6775" w:rsidP="00537C83">
      <w:pPr>
        <w:shd w:val="clear" w:color="auto" w:fill="FFFFFF"/>
        <w:spacing w:line="276" w:lineRule="atLeast"/>
        <w:jc w:val="both"/>
        <w:rPr>
          <w:rFonts w:ascii="Century Gothic" w:hAnsi="Century Gothic"/>
          <w:color w:val="000000"/>
          <w:sz w:val="22"/>
          <w:szCs w:val="22"/>
          <w:lang w:eastAsia="es-MX"/>
        </w:rPr>
      </w:pPr>
    </w:p>
    <w:p w:rsidR="00537C83" w:rsidRDefault="00537C83" w:rsidP="00537C83">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E6775" w:rsidRPr="00F05578" w:rsidRDefault="00FE6775" w:rsidP="00537C83">
      <w:pPr>
        <w:shd w:val="clear" w:color="auto" w:fill="FFFFFF"/>
        <w:spacing w:line="276" w:lineRule="atLeast"/>
        <w:jc w:val="both"/>
        <w:rPr>
          <w:rFonts w:ascii="Century Gothic" w:hAnsi="Century Gothic"/>
          <w:color w:val="000000"/>
          <w:sz w:val="22"/>
          <w:szCs w:val="22"/>
          <w:lang w:eastAsia="es-MX"/>
        </w:rPr>
      </w:pPr>
    </w:p>
    <w:p w:rsidR="00537C83" w:rsidRDefault="00537C83" w:rsidP="00537C8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537C83" w:rsidRDefault="00537C83" w:rsidP="00537C8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537C83" w:rsidRPr="00DF6AAA" w:rsidRDefault="00537C83" w:rsidP="00537C83">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Pr>
          <w:rFonts w:ascii="Century Gothic" w:eastAsia="Cambria" w:hAnsi="Century Gothic" w:cs="Tahoma"/>
          <w:sz w:val="22"/>
          <w:szCs w:val="22"/>
        </w:rPr>
        <w:t>res</w:t>
      </w:r>
      <w:r w:rsidRPr="00CF5DB5">
        <w:rPr>
          <w:rFonts w:ascii="Century Gothic" w:hAnsi="Century Gothic" w:cs="Tahoma"/>
          <w:b/>
          <w:bCs/>
          <w:sz w:val="22"/>
          <w:szCs w:val="22"/>
        </w:rPr>
        <w:t xml:space="preserve"> </w:t>
      </w:r>
      <w:r w:rsidRPr="00554A75">
        <w:rPr>
          <w:rFonts w:ascii="Century Gothic" w:hAnsi="Century Gothic" w:cs="Tahoma"/>
          <w:b/>
          <w:bCs/>
          <w:sz w:val="22"/>
          <w:szCs w:val="22"/>
        </w:rPr>
        <w:t>Proveedor de Insumos para la Construcción, S.A. de C.V.</w:t>
      </w:r>
      <w:r>
        <w:rPr>
          <w:rFonts w:ascii="Century Gothic" w:hAnsi="Century Gothic" w:cs="Tahoma"/>
          <w:b/>
          <w:bCs/>
          <w:sz w:val="22"/>
          <w:szCs w:val="22"/>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537C83" w:rsidRDefault="00537C83" w:rsidP="00232C95">
      <w:pPr>
        <w:jc w:val="both"/>
        <w:rPr>
          <w:rFonts w:ascii="Century Gothic" w:hAnsi="Century Gothic" w:cs="Tahoma"/>
          <w:sz w:val="22"/>
          <w:szCs w:val="22"/>
          <w:lang w:eastAsia="en-US"/>
        </w:rPr>
      </w:pPr>
    </w:p>
    <w:p w:rsidR="006B3046" w:rsidRDefault="006B3046" w:rsidP="006B3046">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6B3046" w:rsidRDefault="006B3046" w:rsidP="00232C95">
      <w:pPr>
        <w:jc w:val="both"/>
        <w:rPr>
          <w:rFonts w:ascii="Century Gothic" w:hAnsi="Century Gothic" w:cs="Tahoma"/>
          <w:sz w:val="22"/>
          <w:szCs w:val="22"/>
          <w:lang w:eastAsia="en-US"/>
        </w:rPr>
      </w:pP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54A75">
        <w:rPr>
          <w:rFonts w:ascii="Century Gothic" w:eastAsiaTheme="minorEastAsia" w:hAnsi="Century Gothic" w:cs="Tahoma"/>
          <w:b/>
          <w:sz w:val="22"/>
          <w:szCs w:val="22"/>
          <w:lang w:val="es-ES" w:eastAsia="es-MX"/>
        </w:rPr>
        <w:t>Número de Cuadro:</w:t>
      </w:r>
      <w:r w:rsidRPr="00554A75">
        <w:rPr>
          <w:rFonts w:ascii="Century Gothic" w:eastAsiaTheme="minorEastAsia" w:hAnsi="Century Gothic" w:cs="Tahoma"/>
          <w:sz w:val="22"/>
          <w:szCs w:val="22"/>
          <w:lang w:val="es-ES" w:eastAsia="es-MX"/>
        </w:rPr>
        <w:t xml:space="preserve"> </w:t>
      </w:r>
      <w:r w:rsidRPr="00554A75">
        <w:rPr>
          <w:rFonts w:ascii="Century Gothic" w:eastAsiaTheme="minorEastAsia" w:hAnsi="Century Gothic" w:cs="Tahoma"/>
          <w:sz w:val="22"/>
          <w:szCs w:val="22"/>
          <w:lang w:eastAsia="es-MX"/>
        </w:rPr>
        <w:t>05.18.2021</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Licitación Pública Nacional con Participación del Comité: </w:t>
      </w:r>
      <w:r w:rsidRPr="00554A75">
        <w:rPr>
          <w:rFonts w:ascii="Century Gothic" w:eastAsiaTheme="minorEastAsia" w:hAnsi="Century Gothic" w:cs="Tahoma"/>
          <w:sz w:val="22"/>
          <w:szCs w:val="22"/>
          <w:lang w:val="es-ES" w:eastAsia="es-MX"/>
        </w:rPr>
        <w:t>202101470</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Área Requirente: </w:t>
      </w:r>
      <w:r w:rsidRPr="00554A75">
        <w:rPr>
          <w:rFonts w:ascii="Century Gothic" w:eastAsiaTheme="minorEastAsia" w:hAnsi="Century Gothic" w:cs="Tahoma"/>
          <w:sz w:val="22"/>
          <w:szCs w:val="22"/>
          <w:lang w:val="es-ES" w:eastAsia="es-MX"/>
        </w:rPr>
        <w:t>Dirección de Alumbrado Público adscrita a la Coordinación General de Servicios Municipales.</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54A75">
        <w:rPr>
          <w:rFonts w:ascii="Century Gothic" w:eastAsiaTheme="minorEastAsia" w:hAnsi="Century Gothic" w:cs="Tahoma"/>
          <w:b/>
          <w:sz w:val="22"/>
          <w:szCs w:val="22"/>
          <w:lang w:val="es-ES" w:eastAsia="es-MX"/>
        </w:rPr>
        <w:t xml:space="preserve">Objeto de licitación: </w:t>
      </w:r>
      <w:r w:rsidRPr="00554A75">
        <w:rPr>
          <w:rFonts w:ascii="Century Gothic" w:eastAsiaTheme="minorEastAsia" w:hAnsi="Century Gothic" w:cs="Tahoma"/>
          <w:sz w:val="22"/>
          <w:szCs w:val="22"/>
          <w:lang w:val="es-ES" w:eastAsia="es-MX"/>
        </w:rPr>
        <w:t>Material necesario para realizar actividades operativas de la Dirección de Alumbrado Público.</w:t>
      </w:r>
    </w:p>
    <w:p w:rsidR="00537C83" w:rsidRPr="00554A75" w:rsidRDefault="00537C83" w:rsidP="00537C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537C83" w:rsidRDefault="00537C83" w:rsidP="006B3046">
      <w:pPr>
        <w:shd w:val="clear" w:color="auto" w:fill="FFFFFF"/>
        <w:spacing w:after="100" w:afterAutospacing="1" w:line="276" w:lineRule="auto"/>
        <w:contextualSpacing/>
        <w:jc w:val="both"/>
        <w:rPr>
          <w:rFonts w:ascii="Century Gothic" w:hAnsi="Century Gothic" w:cs="Tahoma"/>
          <w:sz w:val="22"/>
          <w:szCs w:val="22"/>
          <w:lang w:val="es-ES_tradnl"/>
        </w:rPr>
      </w:pPr>
      <w:r w:rsidRPr="00554A75">
        <w:rPr>
          <w:rFonts w:ascii="Century Gothic" w:eastAsiaTheme="minorEastAsia" w:hAnsi="Century Gothic" w:cs="Tahoma"/>
          <w:sz w:val="22"/>
          <w:szCs w:val="22"/>
          <w:lang w:eastAsia="es-MX"/>
        </w:rPr>
        <w:t>S</w:t>
      </w:r>
      <w:proofErr w:type="spellStart"/>
      <w:r w:rsidRPr="00554A75">
        <w:rPr>
          <w:rFonts w:ascii="Century Gothic" w:hAnsi="Century Gothic" w:cs="Tahoma"/>
          <w:sz w:val="22"/>
          <w:szCs w:val="22"/>
          <w:lang w:val="es-ES_tradnl"/>
        </w:rPr>
        <w:t>e</w:t>
      </w:r>
      <w:proofErr w:type="spellEnd"/>
      <w:r w:rsidRPr="00554A75">
        <w:rPr>
          <w:rFonts w:ascii="Century Gothic" w:hAnsi="Century Gothic" w:cs="Tahoma"/>
          <w:sz w:val="22"/>
          <w:szCs w:val="22"/>
          <w:lang w:val="es-ES_tradnl"/>
        </w:rPr>
        <w:t xml:space="preserve"> pone a la vista el expediente de donde se desprende lo siguiente:</w:t>
      </w:r>
    </w:p>
    <w:p w:rsidR="00FE6775" w:rsidRPr="00554A75" w:rsidRDefault="00FE6775" w:rsidP="006B3046">
      <w:pPr>
        <w:shd w:val="clear" w:color="auto" w:fill="FFFFFF"/>
        <w:spacing w:after="100" w:afterAutospacing="1" w:line="276" w:lineRule="auto"/>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b/>
          <w:sz w:val="22"/>
          <w:szCs w:val="22"/>
          <w:lang w:val="es-ES_tradnl"/>
        </w:rPr>
      </w:pPr>
      <w:r w:rsidRPr="00554A75">
        <w:rPr>
          <w:rFonts w:ascii="Century Gothic" w:hAnsi="Century Gothic" w:cs="Tahoma"/>
          <w:b/>
          <w:sz w:val="22"/>
          <w:szCs w:val="22"/>
          <w:lang w:val="es-ES_tradnl"/>
        </w:rPr>
        <w:t>Proveedores que cotizan:</w:t>
      </w:r>
    </w:p>
    <w:p w:rsidR="00537C83" w:rsidRPr="00554A75" w:rsidRDefault="00537C83" w:rsidP="00537C83">
      <w:pPr>
        <w:pStyle w:val="Prrafodelista"/>
        <w:numPr>
          <w:ilvl w:val="0"/>
          <w:numId w:val="42"/>
        </w:num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sz w:val="22"/>
          <w:szCs w:val="22"/>
        </w:rPr>
        <w:t>Operadora Comercial Nace, S.A. de C.V.</w:t>
      </w:r>
    </w:p>
    <w:p w:rsidR="00537C83" w:rsidRPr="00554A75" w:rsidRDefault="00537C83" w:rsidP="00537C83">
      <w:pPr>
        <w:pStyle w:val="Prrafodelista"/>
        <w:numPr>
          <w:ilvl w:val="0"/>
          <w:numId w:val="42"/>
        </w:num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sz w:val="22"/>
          <w:szCs w:val="22"/>
        </w:rPr>
        <w:t>Noble &amp; Jase Sistemas de Iluminación, S.A. de C.V.</w:t>
      </w:r>
    </w:p>
    <w:p w:rsidR="00537C83" w:rsidRPr="00554A75" w:rsidRDefault="00537C83" w:rsidP="00537C83">
      <w:pPr>
        <w:pStyle w:val="Prrafodelista"/>
        <w:numPr>
          <w:ilvl w:val="0"/>
          <w:numId w:val="42"/>
        </w:num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sz w:val="22"/>
          <w:szCs w:val="22"/>
        </w:rPr>
        <w:t>Proveedor de Insumos para la Construcción, S.A. de C.V.</w:t>
      </w:r>
    </w:p>
    <w:p w:rsidR="00537C83" w:rsidRPr="00554A75" w:rsidRDefault="00537C83" w:rsidP="00537C83">
      <w:pPr>
        <w:pStyle w:val="Prrafodelista"/>
        <w:numPr>
          <w:ilvl w:val="0"/>
          <w:numId w:val="42"/>
        </w:num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sz w:val="22"/>
          <w:szCs w:val="22"/>
        </w:rPr>
        <w:lastRenderedPageBreak/>
        <w:t>Distribuidora Eléctrica Ascencio, S.A. de C.V.</w:t>
      </w:r>
    </w:p>
    <w:p w:rsidR="00537C83" w:rsidRPr="00554A75" w:rsidRDefault="00537C83" w:rsidP="00537C83">
      <w:pPr>
        <w:pStyle w:val="Prrafodelista"/>
        <w:numPr>
          <w:ilvl w:val="0"/>
          <w:numId w:val="42"/>
        </w:numPr>
        <w:shd w:val="clear" w:color="auto" w:fill="FFFFFF"/>
        <w:spacing w:after="100" w:afterAutospacing="1"/>
        <w:contextualSpacing/>
        <w:jc w:val="both"/>
        <w:rPr>
          <w:rFonts w:ascii="Century Gothic" w:hAnsi="Century Gothic" w:cs="Tahoma"/>
          <w:sz w:val="22"/>
          <w:szCs w:val="22"/>
        </w:rPr>
      </w:pPr>
      <w:proofErr w:type="spellStart"/>
      <w:r w:rsidRPr="00554A75">
        <w:rPr>
          <w:rFonts w:ascii="Century Gothic" w:hAnsi="Century Gothic" w:cs="Tahoma"/>
          <w:sz w:val="22"/>
          <w:szCs w:val="22"/>
        </w:rPr>
        <w:t>Eimelectrico</w:t>
      </w:r>
      <w:proofErr w:type="spellEnd"/>
      <w:r w:rsidRPr="00554A75">
        <w:rPr>
          <w:rFonts w:ascii="Century Gothic" w:hAnsi="Century Gothic" w:cs="Tahoma"/>
          <w:sz w:val="22"/>
          <w:szCs w:val="22"/>
        </w:rPr>
        <w:t>, S.A. de C.V.</w:t>
      </w:r>
    </w:p>
    <w:p w:rsidR="00537C83" w:rsidRDefault="00537C83" w:rsidP="006B3046">
      <w:pPr>
        <w:shd w:val="clear" w:color="auto" w:fill="FFFFFF"/>
        <w:spacing w:after="100" w:afterAutospacing="1"/>
        <w:contextualSpacing/>
        <w:rPr>
          <w:rFonts w:ascii="Century Gothic" w:hAnsi="Century Gothic" w:cs="Tahoma"/>
          <w:sz w:val="22"/>
          <w:szCs w:val="22"/>
        </w:rPr>
      </w:pPr>
      <w:r w:rsidRPr="00554A75">
        <w:rPr>
          <w:rFonts w:ascii="Century Gothic" w:hAnsi="Century Gothic" w:cs="Tahoma"/>
          <w:sz w:val="22"/>
          <w:szCs w:val="22"/>
        </w:rPr>
        <w:t>Los licitantes cuyas proposiciones fueron desechadas:</w:t>
      </w:r>
    </w:p>
    <w:p w:rsidR="00FE6775" w:rsidRPr="00554A75" w:rsidRDefault="00FE6775" w:rsidP="006B3046">
      <w:pPr>
        <w:shd w:val="clear" w:color="auto" w:fill="FFFFFF"/>
        <w:spacing w:after="100" w:afterAutospacing="1"/>
        <w:contextualSpacing/>
        <w:rPr>
          <w:rFonts w:ascii="Century Gothic" w:hAnsi="Century Gothic" w:cs="Tahoma"/>
          <w:sz w:val="22"/>
          <w:szCs w:val="22"/>
          <w:lang w:val="es-ES_tradnl"/>
        </w:rPr>
      </w:pPr>
    </w:p>
    <w:tbl>
      <w:tblPr>
        <w:tblW w:w="10456" w:type="dxa"/>
        <w:tblLayout w:type="fixed"/>
        <w:tblCellMar>
          <w:left w:w="0" w:type="dxa"/>
          <w:right w:w="0" w:type="dxa"/>
        </w:tblCellMar>
        <w:tblLook w:val="04A0" w:firstRow="1" w:lastRow="0" w:firstColumn="1" w:lastColumn="0" w:noHBand="0" w:noVBand="1"/>
      </w:tblPr>
      <w:tblGrid>
        <w:gridCol w:w="3369"/>
        <w:gridCol w:w="7087"/>
      </w:tblGrid>
      <w:tr w:rsidR="00537C83" w:rsidRPr="00554A75" w:rsidTr="006B3046">
        <w:trPr>
          <w:trHeight w:val="447"/>
        </w:trPr>
        <w:tc>
          <w:tcPr>
            <w:tcW w:w="336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37C83" w:rsidRPr="00554A75" w:rsidRDefault="00537C83" w:rsidP="00537C83">
            <w:pPr>
              <w:tabs>
                <w:tab w:val="center" w:pos="1854"/>
                <w:tab w:val="left" w:pos="2745"/>
              </w:tabs>
              <w:spacing w:line="276" w:lineRule="auto"/>
              <w:rPr>
                <w:rFonts w:ascii="Century Gothic" w:hAnsi="Century Gothic" w:cs="Tahoma"/>
                <w:sz w:val="22"/>
                <w:szCs w:val="22"/>
                <w:lang w:eastAsia="es-MX"/>
              </w:rPr>
            </w:pPr>
            <w:r w:rsidRPr="00554A75">
              <w:rPr>
                <w:rFonts w:ascii="Century Gothic" w:hAnsi="Century Gothic" w:cs="Tahoma"/>
                <w:b/>
                <w:bCs/>
                <w:color w:val="FFFFFF"/>
                <w:kern w:val="24"/>
                <w:sz w:val="22"/>
                <w:szCs w:val="22"/>
                <w:lang w:val="es-ES_tradnl" w:eastAsia="es-MX"/>
              </w:rPr>
              <w:tab/>
              <w:t xml:space="preserve">Licitante </w:t>
            </w:r>
            <w:r w:rsidRPr="00554A75">
              <w:rPr>
                <w:rFonts w:ascii="Century Gothic" w:hAnsi="Century Gothic" w:cs="Tahoma"/>
                <w:b/>
                <w:bCs/>
                <w:color w:val="FFFFFF"/>
                <w:kern w:val="24"/>
                <w:sz w:val="22"/>
                <w:szCs w:val="22"/>
                <w:lang w:val="es-ES_tradnl" w:eastAsia="es-MX"/>
              </w:rPr>
              <w:tab/>
            </w:r>
          </w:p>
        </w:tc>
        <w:tc>
          <w:tcPr>
            <w:tcW w:w="708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37C83" w:rsidRPr="00554A75" w:rsidRDefault="00537C83" w:rsidP="00537C83">
            <w:pPr>
              <w:spacing w:line="276" w:lineRule="auto"/>
              <w:jc w:val="center"/>
              <w:rPr>
                <w:rFonts w:ascii="Century Gothic" w:hAnsi="Century Gothic" w:cs="Tahoma"/>
                <w:sz w:val="22"/>
                <w:szCs w:val="22"/>
                <w:lang w:eastAsia="es-MX"/>
              </w:rPr>
            </w:pPr>
            <w:r w:rsidRPr="00554A75">
              <w:rPr>
                <w:rFonts w:ascii="Century Gothic" w:hAnsi="Century Gothic" w:cs="Tahoma"/>
                <w:b/>
                <w:bCs/>
                <w:color w:val="FFFFFF"/>
                <w:kern w:val="24"/>
                <w:sz w:val="22"/>
                <w:szCs w:val="22"/>
                <w:lang w:val="es-ES_tradnl" w:eastAsia="es-MX"/>
              </w:rPr>
              <w:t xml:space="preserve">Motivo </w:t>
            </w:r>
          </w:p>
        </w:tc>
      </w:tr>
      <w:tr w:rsidR="00537C83" w:rsidRPr="00554A75" w:rsidTr="006B3046">
        <w:trPr>
          <w:trHeight w:val="227"/>
        </w:trPr>
        <w:tc>
          <w:tcPr>
            <w:tcW w:w="33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37C83" w:rsidRPr="00554A75" w:rsidRDefault="00537C83" w:rsidP="00537C83">
            <w:pPr>
              <w:rPr>
                <w:rFonts w:ascii="Century Gothic" w:hAnsi="Century Gothic" w:cs="Tahoma"/>
                <w:sz w:val="22"/>
                <w:szCs w:val="22"/>
                <w:lang w:eastAsia="es-MX"/>
              </w:rPr>
            </w:pPr>
            <w:r w:rsidRPr="00554A75">
              <w:rPr>
                <w:rFonts w:ascii="Century Gothic" w:hAnsi="Century Gothic" w:cs="Tahoma"/>
                <w:sz w:val="22"/>
                <w:szCs w:val="22"/>
                <w:lang w:eastAsia="es-MX"/>
              </w:rPr>
              <w:t>Proveedor de Insumos para la Construcción, S.A. de C.V.</w:t>
            </w:r>
          </w:p>
        </w:tc>
        <w:tc>
          <w:tcPr>
            <w:tcW w:w="708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37C83" w:rsidRPr="00554A75"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Licitante NO Solvente.-</w:t>
            </w:r>
          </w:p>
          <w:p w:rsidR="00537C83" w:rsidRPr="00554A75"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xml:space="preserve">De acuerdo al registro en el momento de entregar la muestra, le corresponde el número 4. </w:t>
            </w:r>
          </w:p>
          <w:p w:rsidR="00537C83" w:rsidRPr="00554A75"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xml:space="preserve">Durante la evaluación de los documentos por parte del área Convocante (Dirección de Adquisiciones) la cual se realiza posterior al acto de presentación y apertura de propuestas, se detectó que el licitante:  </w:t>
            </w:r>
          </w:p>
          <w:p w:rsidR="00537C83" w:rsidRPr="00554A75"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No presentó opinión de cumplimiento de las obligaciones ante el Instituto Mexicano del Seguro Social, con fecha no mayor a 30 días naturales a la fecha de registro de las propuestas técnica y económica.</w:t>
            </w:r>
          </w:p>
          <w:p w:rsidR="00537C83" w:rsidRPr="00554A75"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No presentó copia legible del último pago de impuestos sobre erogaciones por remuneración al trabajo con una vigencia máxima de 60 días anteriores a la presentación de las propuestas (impuesto sobre nómina).</w:t>
            </w:r>
          </w:p>
          <w:p w:rsidR="00537C83"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No presentó constancia de situación fiscal sin adeudos en material de aportaciones patronales y enteros de descuento vigentes emitidas por el instituto del fondo nacional de la vivienda para los trabajadores (INFONAVIT) no mayor a 30 días naturales a la fecha de presentación de propuestas, Dichos documentos fueron solicitados conforme las bases de licitación.</w:t>
            </w:r>
          </w:p>
          <w:p w:rsidR="00FE6775" w:rsidRPr="00554A75" w:rsidRDefault="00FE6775" w:rsidP="00537C83">
            <w:pPr>
              <w:rPr>
                <w:rFonts w:ascii="Century Gothic" w:hAnsi="Century Gothic" w:cs="Tahoma"/>
                <w:b/>
                <w:sz w:val="22"/>
                <w:szCs w:val="22"/>
                <w:lang w:eastAsia="es-MX"/>
              </w:rPr>
            </w:pPr>
          </w:p>
        </w:tc>
      </w:tr>
      <w:tr w:rsidR="00537C83" w:rsidRPr="00554A75" w:rsidTr="006B3046">
        <w:trPr>
          <w:trHeight w:val="227"/>
        </w:trPr>
        <w:tc>
          <w:tcPr>
            <w:tcW w:w="33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37C83" w:rsidRPr="00554A75" w:rsidRDefault="00537C83" w:rsidP="00537C83">
            <w:pPr>
              <w:rPr>
                <w:rFonts w:ascii="Century Gothic" w:hAnsi="Century Gothic" w:cs="Tahoma"/>
                <w:sz w:val="22"/>
                <w:szCs w:val="22"/>
                <w:lang w:eastAsia="es-MX"/>
              </w:rPr>
            </w:pPr>
            <w:r w:rsidRPr="00554A75">
              <w:rPr>
                <w:rFonts w:ascii="Century Gothic" w:hAnsi="Century Gothic" w:cs="Tahoma"/>
                <w:sz w:val="22"/>
                <w:szCs w:val="22"/>
                <w:lang w:eastAsia="es-MX"/>
              </w:rPr>
              <w:t>Distribuidora Eléctrica Ascencio, S.A. de C.V.</w:t>
            </w:r>
          </w:p>
        </w:tc>
        <w:tc>
          <w:tcPr>
            <w:tcW w:w="708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37C83" w:rsidRPr="00554A75"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xml:space="preserve">Licitante NO Solvente en Partida 3.-  </w:t>
            </w:r>
          </w:p>
          <w:p w:rsidR="00537C83"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La muestra solicitada es con 2 brazos en forma de “Y” fabricados en una pieza de inyección y con difusor de vidrio templado transparente y el licitante la  presentó con  4 brazos de perfil de aluminio extruido y no tiene difusor de vidrio templado.</w:t>
            </w:r>
          </w:p>
          <w:p w:rsidR="00FE6775" w:rsidRPr="00554A75" w:rsidRDefault="00FE6775" w:rsidP="00537C83">
            <w:pPr>
              <w:rPr>
                <w:rFonts w:ascii="Century Gothic" w:hAnsi="Century Gothic" w:cs="Tahoma"/>
                <w:b/>
                <w:sz w:val="22"/>
                <w:szCs w:val="22"/>
                <w:lang w:eastAsia="es-MX"/>
              </w:rPr>
            </w:pPr>
          </w:p>
        </w:tc>
      </w:tr>
      <w:tr w:rsidR="00537C83" w:rsidRPr="00554A75" w:rsidTr="006B3046">
        <w:trPr>
          <w:trHeight w:val="227"/>
        </w:trPr>
        <w:tc>
          <w:tcPr>
            <w:tcW w:w="336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37C83" w:rsidRPr="00554A75" w:rsidRDefault="00537C83" w:rsidP="00537C83">
            <w:pPr>
              <w:rPr>
                <w:rFonts w:ascii="Century Gothic" w:hAnsi="Century Gothic" w:cs="Tahoma"/>
                <w:sz w:val="22"/>
                <w:szCs w:val="22"/>
                <w:lang w:eastAsia="es-MX"/>
              </w:rPr>
            </w:pPr>
            <w:proofErr w:type="spellStart"/>
            <w:r w:rsidRPr="00554A75">
              <w:rPr>
                <w:rFonts w:ascii="Century Gothic" w:hAnsi="Century Gothic" w:cs="Tahoma"/>
                <w:sz w:val="22"/>
                <w:szCs w:val="22"/>
                <w:lang w:eastAsia="es-MX"/>
              </w:rPr>
              <w:lastRenderedPageBreak/>
              <w:t>Eimelectrico</w:t>
            </w:r>
            <w:proofErr w:type="spellEnd"/>
            <w:r w:rsidRPr="00554A75">
              <w:rPr>
                <w:rFonts w:ascii="Century Gothic" w:hAnsi="Century Gothic" w:cs="Tahoma"/>
                <w:sz w:val="22"/>
                <w:szCs w:val="22"/>
                <w:lang w:eastAsia="es-MX"/>
              </w:rPr>
              <w:t>, S.A. de C.V.</w:t>
            </w:r>
          </w:p>
        </w:tc>
        <w:tc>
          <w:tcPr>
            <w:tcW w:w="708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37C83" w:rsidRPr="00554A75"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 xml:space="preserve">Licitante NO Solvente.- </w:t>
            </w:r>
          </w:p>
          <w:p w:rsidR="00537C83" w:rsidRDefault="00537C83" w:rsidP="00537C83">
            <w:pPr>
              <w:rPr>
                <w:rFonts w:ascii="Century Gothic" w:hAnsi="Century Gothic" w:cs="Tahoma"/>
                <w:b/>
                <w:sz w:val="22"/>
                <w:szCs w:val="22"/>
                <w:lang w:eastAsia="es-MX"/>
              </w:rPr>
            </w:pPr>
            <w:r w:rsidRPr="00554A75">
              <w:rPr>
                <w:rFonts w:ascii="Century Gothic" w:hAnsi="Century Gothic" w:cs="Tahoma"/>
                <w:b/>
                <w:sz w:val="22"/>
                <w:szCs w:val="22"/>
                <w:lang w:eastAsia="es-MX"/>
              </w:rPr>
              <w:t>El licitante No presentó muestras, mismas que fueron solicitadas en las bases de licitación.</w:t>
            </w:r>
          </w:p>
          <w:p w:rsidR="003E0270" w:rsidRPr="00554A75" w:rsidRDefault="003E0270" w:rsidP="00537C83">
            <w:pPr>
              <w:rPr>
                <w:rFonts w:ascii="Century Gothic" w:hAnsi="Century Gothic" w:cs="Tahoma"/>
                <w:b/>
                <w:sz w:val="22"/>
                <w:szCs w:val="22"/>
                <w:lang w:eastAsia="es-MX"/>
              </w:rPr>
            </w:pPr>
          </w:p>
        </w:tc>
      </w:tr>
    </w:tbl>
    <w:p w:rsidR="003E0270" w:rsidRDefault="003E0270" w:rsidP="00537C83">
      <w:pPr>
        <w:shd w:val="clear" w:color="auto" w:fill="FFFFFF"/>
        <w:spacing w:after="100" w:afterAutospacing="1"/>
        <w:contextualSpacing/>
        <w:jc w:val="both"/>
        <w:rPr>
          <w:rFonts w:ascii="Century Gothic" w:hAnsi="Century Gothic" w:cs="Tahoma"/>
          <w:sz w:val="22"/>
          <w:szCs w:val="22"/>
          <w:lang w:val="es-ES_tradnl"/>
        </w:rPr>
      </w:pPr>
    </w:p>
    <w:p w:rsidR="00537C83"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 xml:space="preserve">Los licitantes cuyas proposiciones resultaron solventes son los que se muestran en el siguiente cuadro: </w:t>
      </w:r>
    </w:p>
    <w:p w:rsidR="003E0270" w:rsidRPr="00554A75" w:rsidRDefault="003E0270" w:rsidP="00537C83">
      <w:pPr>
        <w:shd w:val="clear" w:color="auto" w:fill="FFFFFF"/>
        <w:spacing w:after="100" w:afterAutospacing="1"/>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noProof/>
          <w:sz w:val="22"/>
          <w:szCs w:val="22"/>
          <w:lang w:eastAsia="es-MX"/>
        </w:rPr>
        <w:lastRenderedPageBreak/>
        <w:drawing>
          <wp:inline distT="0" distB="0" distL="0" distR="0" wp14:anchorId="15BB7B7B" wp14:editId="547CE22B">
            <wp:extent cx="6333269" cy="4724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7651" cy="4779886"/>
                    </a:xfrm>
                    <a:prstGeom prst="rect">
                      <a:avLst/>
                    </a:prstGeom>
                    <a:noFill/>
                  </pic:spPr>
                </pic:pic>
              </a:graphicData>
            </a:graphic>
          </wp:inline>
        </w:drawing>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Responsable de la evaluación de las proposiciones:</w:t>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3714"/>
        <w:gridCol w:w="6317"/>
      </w:tblGrid>
      <w:tr w:rsidR="00537C83" w:rsidRPr="00554A75" w:rsidTr="006B3046">
        <w:tc>
          <w:tcPr>
            <w:tcW w:w="3714" w:type="dxa"/>
          </w:tcPr>
          <w:p w:rsidR="00537C83" w:rsidRPr="00554A75" w:rsidRDefault="00537C83" w:rsidP="00537C83">
            <w:pPr>
              <w:spacing w:after="100" w:afterAutospacing="1" w:line="276" w:lineRule="auto"/>
              <w:contextualSpacing/>
              <w:jc w:val="center"/>
              <w:rPr>
                <w:rFonts w:ascii="Century Gothic" w:hAnsi="Century Gothic" w:cs="Tahoma"/>
                <w:b/>
                <w:sz w:val="22"/>
                <w:szCs w:val="22"/>
                <w:lang w:val="es-ES_tradnl"/>
              </w:rPr>
            </w:pPr>
            <w:r w:rsidRPr="00554A75">
              <w:rPr>
                <w:rFonts w:ascii="Century Gothic" w:hAnsi="Century Gothic" w:cs="Tahoma"/>
                <w:b/>
                <w:sz w:val="22"/>
                <w:szCs w:val="22"/>
                <w:lang w:val="es-ES_tradnl"/>
              </w:rPr>
              <w:t>Nombre</w:t>
            </w:r>
          </w:p>
        </w:tc>
        <w:tc>
          <w:tcPr>
            <w:tcW w:w="6317" w:type="dxa"/>
          </w:tcPr>
          <w:p w:rsidR="00537C83" w:rsidRPr="00554A75" w:rsidRDefault="00537C83" w:rsidP="00537C83">
            <w:pPr>
              <w:spacing w:after="100" w:afterAutospacing="1" w:line="276" w:lineRule="auto"/>
              <w:contextualSpacing/>
              <w:jc w:val="center"/>
              <w:rPr>
                <w:rFonts w:ascii="Century Gothic" w:hAnsi="Century Gothic" w:cs="Tahoma"/>
                <w:b/>
                <w:sz w:val="22"/>
                <w:szCs w:val="22"/>
                <w:lang w:val="es-ES_tradnl"/>
              </w:rPr>
            </w:pPr>
            <w:r w:rsidRPr="00554A75">
              <w:rPr>
                <w:rFonts w:ascii="Century Gothic" w:hAnsi="Century Gothic" w:cs="Tahoma"/>
                <w:b/>
                <w:sz w:val="22"/>
                <w:szCs w:val="22"/>
                <w:lang w:val="es-ES_tradnl"/>
              </w:rPr>
              <w:t>Cargo</w:t>
            </w:r>
          </w:p>
        </w:tc>
      </w:tr>
      <w:tr w:rsidR="00537C83" w:rsidRPr="00554A75" w:rsidTr="006B3046">
        <w:tc>
          <w:tcPr>
            <w:tcW w:w="3714" w:type="dxa"/>
          </w:tcPr>
          <w:p w:rsidR="00537C83" w:rsidRPr="00554A75" w:rsidRDefault="00537C83" w:rsidP="00537C83">
            <w:pPr>
              <w:shd w:val="clear" w:color="auto" w:fill="FFFFFF"/>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C. Víctor Manuel Jiménez Sánchez</w:t>
            </w:r>
          </w:p>
        </w:tc>
        <w:tc>
          <w:tcPr>
            <w:tcW w:w="6317" w:type="dxa"/>
          </w:tcPr>
          <w:p w:rsidR="00537C83" w:rsidRPr="00554A75" w:rsidRDefault="00537C83" w:rsidP="00537C83">
            <w:pPr>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Director de Alumbrado Publico</w:t>
            </w:r>
          </w:p>
        </w:tc>
      </w:tr>
      <w:tr w:rsidR="006B3046" w:rsidRPr="00554A75" w:rsidTr="006B3046">
        <w:tc>
          <w:tcPr>
            <w:tcW w:w="3714" w:type="dxa"/>
          </w:tcPr>
          <w:p w:rsidR="006B3046" w:rsidRPr="00554A75" w:rsidRDefault="006B3046" w:rsidP="00537C83">
            <w:pPr>
              <w:shd w:val="clear" w:color="auto" w:fill="FFFFFF"/>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 xml:space="preserve">Ing. Jesús </w:t>
            </w:r>
            <w:proofErr w:type="spellStart"/>
            <w:r w:rsidRPr="00554A75">
              <w:rPr>
                <w:rFonts w:ascii="Century Gothic" w:hAnsi="Century Gothic" w:cs="Tahoma"/>
                <w:sz w:val="22"/>
                <w:szCs w:val="22"/>
              </w:rPr>
              <w:t>Alexandro</w:t>
            </w:r>
            <w:proofErr w:type="spellEnd"/>
            <w:r w:rsidRPr="00554A75">
              <w:rPr>
                <w:rFonts w:ascii="Century Gothic" w:hAnsi="Century Gothic" w:cs="Tahoma"/>
                <w:sz w:val="22"/>
                <w:szCs w:val="22"/>
              </w:rPr>
              <w:t xml:space="preserve"> Félix</w:t>
            </w:r>
          </w:p>
        </w:tc>
        <w:tc>
          <w:tcPr>
            <w:tcW w:w="6317" w:type="dxa"/>
          </w:tcPr>
          <w:p w:rsidR="006B3046" w:rsidRPr="00554A75" w:rsidRDefault="006B3046" w:rsidP="00537C83">
            <w:pPr>
              <w:spacing w:after="100" w:afterAutospacing="1" w:line="276" w:lineRule="auto"/>
              <w:contextualSpacing/>
              <w:rPr>
                <w:rFonts w:ascii="Century Gothic" w:hAnsi="Century Gothic" w:cs="Tahoma"/>
                <w:sz w:val="22"/>
                <w:szCs w:val="22"/>
              </w:rPr>
            </w:pPr>
            <w:r w:rsidRPr="00554A75">
              <w:rPr>
                <w:rFonts w:ascii="Century Gothic" w:hAnsi="Century Gothic" w:cs="Tahoma"/>
                <w:sz w:val="22"/>
                <w:szCs w:val="22"/>
              </w:rPr>
              <w:t>Coordinador General de Servicios Municipales</w:t>
            </w:r>
          </w:p>
        </w:tc>
      </w:tr>
    </w:tbl>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6B3046">
        <w:rPr>
          <w:rFonts w:ascii="Century Gothic" w:hAnsi="Century Gothic" w:cs="Tahoma"/>
          <w:b/>
          <w:sz w:val="22"/>
          <w:szCs w:val="22"/>
          <w:u w:val="single"/>
          <w:lang w:val="es-ES_tradnl"/>
        </w:rPr>
        <w:t>Mediante oficio de análisis técnico número 1620/2021/0924</w:t>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p>
    <w:p w:rsidR="00537C83"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3E0270" w:rsidRPr="00554A75" w:rsidRDefault="003E0270" w:rsidP="00537C83">
      <w:pPr>
        <w:shd w:val="clear" w:color="auto" w:fill="FFFFFF"/>
        <w:spacing w:after="100" w:afterAutospacing="1"/>
        <w:contextualSpacing/>
        <w:jc w:val="both"/>
        <w:rPr>
          <w:rFonts w:ascii="Century Gothic" w:hAnsi="Century Gothic" w:cs="Tahoma"/>
          <w:sz w:val="22"/>
          <w:szCs w:val="22"/>
          <w:lang w:val="es-ES_tradnl"/>
        </w:rPr>
      </w:pPr>
    </w:p>
    <w:p w:rsidR="00537C83" w:rsidRDefault="00537C83" w:rsidP="00537C83">
      <w:pPr>
        <w:shd w:val="clear" w:color="auto" w:fill="FFFFFF"/>
        <w:spacing w:after="100" w:afterAutospacing="1"/>
        <w:contextualSpacing/>
        <w:jc w:val="both"/>
        <w:rPr>
          <w:rFonts w:ascii="Century Gothic" w:hAnsi="Century Gothic" w:cs="Tahoma"/>
          <w:b/>
          <w:bCs/>
          <w:sz w:val="22"/>
          <w:szCs w:val="22"/>
        </w:rPr>
      </w:pPr>
      <w:r w:rsidRPr="00554A75">
        <w:rPr>
          <w:rFonts w:ascii="Century Gothic" w:hAnsi="Century Gothic" w:cs="Tahoma"/>
          <w:b/>
          <w:bCs/>
          <w:sz w:val="22"/>
          <w:szCs w:val="22"/>
        </w:rPr>
        <w:t>OPERADORA COMERCIAL NACE, S.A. DE C.V., la partida 1 por un monto total de $ 6´279,764.40 pesos</w:t>
      </w:r>
    </w:p>
    <w:p w:rsidR="003E0270" w:rsidRPr="00554A75" w:rsidRDefault="003E0270" w:rsidP="00537C83">
      <w:pPr>
        <w:shd w:val="clear" w:color="auto" w:fill="FFFFFF"/>
        <w:spacing w:after="100" w:afterAutospacing="1"/>
        <w:contextualSpacing/>
        <w:jc w:val="both"/>
        <w:rPr>
          <w:rFonts w:ascii="Century Gothic" w:hAnsi="Century Gothic" w:cs="Tahoma"/>
          <w:b/>
          <w:bCs/>
          <w:sz w:val="22"/>
          <w:szCs w:val="22"/>
        </w:rPr>
      </w:pPr>
    </w:p>
    <w:p w:rsidR="006B3046" w:rsidRDefault="00537C83" w:rsidP="00537C83">
      <w:pPr>
        <w:shd w:val="clear" w:color="auto" w:fill="FFFFFF"/>
        <w:spacing w:after="100" w:afterAutospacing="1"/>
        <w:contextualSpacing/>
        <w:jc w:val="both"/>
        <w:rPr>
          <w:rFonts w:ascii="Century Gothic" w:hAnsi="Century Gothic" w:cs="Tahoma"/>
          <w:b/>
          <w:bCs/>
          <w:sz w:val="22"/>
          <w:szCs w:val="22"/>
        </w:rPr>
      </w:pPr>
      <w:r w:rsidRPr="00554A75">
        <w:rPr>
          <w:rFonts w:ascii="Century Gothic" w:hAnsi="Century Gothic" w:cs="Tahoma"/>
          <w:noProof/>
          <w:sz w:val="22"/>
          <w:szCs w:val="22"/>
          <w:lang w:eastAsia="es-MX"/>
        </w:rPr>
        <w:drawing>
          <wp:inline distT="0" distB="0" distL="0" distR="0" wp14:anchorId="55FD6635" wp14:editId="7546F03E">
            <wp:extent cx="6381750" cy="2057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18648" cy="2069295"/>
                    </a:xfrm>
                    <a:prstGeom prst="rect">
                      <a:avLst/>
                    </a:prstGeom>
                    <a:noFill/>
                  </pic:spPr>
                </pic:pic>
              </a:graphicData>
            </a:graphic>
          </wp:inline>
        </w:drawing>
      </w:r>
    </w:p>
    <w:p w:rsidR="006B3046" w:rsidRDefault="006B3046" w:rsidP="00537C83">
      <w:pPr>
        <w:shd w:val="clear" w:color="auto" w:fill="FFFFFF"/>
        <w:spacing w:after="100" w:afterAutospacing="1"/>
        <w:contextualSpacing/>
        <w:jc w:val="both"/>
        <w:rPr>
          <w:rFonts w:ascii="Century Gothic" w:hAnsi="Century Gothic" w:cs="Tahoma"/>
          <w:b/>
          <w:bCs/>
          <w:sz w:val="22"/>
          <w:szCs w:val="22"/>
        </w:rPr>
      </w:pPr>
    </w:p>
    <w:p w:rsidR="00537C83" w:rsidRPr="00554A75" w:rsidRDefault="00537C83" w:rsidP="00537C83">
      <w:pPr>
        <w:shd w:val="clear" w:color="auto" w:fill="FFFFFF"/>
        <w:spacing w:after="100" w:afterAutospacing="1"/>
        <w:contextualSpacing/>
        <w:jc w:val="both"/>
        <w:rPr>
          <w:rFonts w:ascii="Century Gothic" w:hAnsi="Century Gothic" w:cs="Tahoma"/>
          <w:b/>
          <w:bCs/>
          <w:sz w:val="22"/>
          <w:szCs w:val="22"/>
        </w:rPr>
      </w:pPr>
      <w:r w:rsidRPr="00554A75">
        <w:rPr>
          <w:rFonts w:ascii="Century Gothic" w:hAnsi="Century Gothic" w:cs="Tahoma"/>
          <w:b/>
          <w:bCs/>
          <w:sz w:val="22"/>
          <w:szCs w:val="22"/>
        </w:rPr>
        <w:t xml:space="preserve">DISTRIBUIDORA ELÉCTRICA ASCENCIO, S.A. DE C.V., la partida 2, por un monto total de </w:t>
      </w:r>
      <w:r w:rsidR="003E0270">
        <w:rPr>
          <w:rFonts w:ascii="Century Gothic" w:hAnsi="Century Gothic" w:cs="Tahoma"/>
          <w:b/>
          <w:bCs/>
          <w:sz w:val="22"/>
          <w:szCs w:val="22"/>
        </w:rPr>
        <w:t xml:space="preserve">                          </w:t>
      </w:r>
      <w:r w:rsidRPr="00554A75">
        <w:rPr>
          <w:rFonts w:ascii="Century Gothic" w:hAnsi="Century Gothic" w:cs="Tahoma"/>
          <w:b/>
          <w:bCs/>
          <w:sz w:val="22"/>
          <w:szCs w:val="22"/>
        </w:rPr>
        <w:t>$ 4´042,176.60 pesos.</w:t>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noProof/>
          <w:sz w:val="22"/>
          <w:szCs w:val="22"/>
          <w:lang w:eastAsia="es-MX"/>
        </w:rPr>
        <w:lastRenderedPageBreak/>
        <w:drawing>
          <wp:inline distT="0" distB="0" distL="0" distR="0" wp14:anchorId="3D7B776E" wp14:editId="44A18902">
            <wp:extent cx="6286500" cy="22098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7156" cy="2220576"/>
                    </a:xfrm>
                    <a:prstGeom prst="rect">
                      <a:avLst/>
                    </a:prstGeom>
                    <a:noFill/>
                  </pic:spPr>
                </pic:pic>
              </a:graphicData>
            </a:graphic>
          </wp:inline>
        </w:drawing>
      </w:r>
    </w:p>
    <w:p w:rsidR="003E0270" w:rsidRDefault="003E0270" w:rsidP="00537C83">
      <w:pPr>
        <w:shd w:val="clear" w:color="auto" w:fill="FFFFFF"/>
        <w:spacing w:after="100" w:afterAutospacing="1"/>
        <w:contextualSpacing/>
        <w:jc w:val="both"/>
        <w:rPr>
          <w:rFonts w:ascii="Century Gothic" w:hAnsi="Century Gothic" w:cs="Tahoma"/>
          <w:b/>
          <w:bCs/>
          <w:sz w:val="22"/>
          <w:szCs w:val="22"/>
        </w:rPr>
      </w:pPr>
    </w:p>
    <w:p w:rsidR="003E0270" w:rsidRDefault="003E0270" w:rsidP="00537C83">
      <w:pPr>
        <w:shd w:val="clear" w:color="auto" w:fill="FFFFFF"/>
        <w:spacing w:after="100" w:afterAutospacing="1"/>
        <w:contextualSpacing/>
        <w:jc w:val="both"/>
        <w:rPr>
          <w:rFonts w:ascii="Century Gothic" w:hAnsi="Century Gothic" w:cs="Tahoma"/>
          <w:b/>
          <w:bCs/>
          <w:sz w:val="22"/>
          <w:szCs w:val="22"/>
        </w:rPr>
      </w:pPr>
    </w:p>
    <w:p w:rsidR="00537C83" w:rsidRDefault="00537C83" w:rsidP="00537C83">
      <w:pPr>
        <w:shd w:val="clear" w:color="auto" w:fill="FFFFFF"/>
        <w:spacing w:after="100" w:afterAutospacing="1"/>
        <w:contextualSpacing/>
        <w:jc w:val="both"/>
        <w:rPr>
          <w:rFonts w:ascii="Century Gothic" w:hAnsi="Century Gothic" w:cs="Tahoma"/>
          <w:b/>
          <w:bCs/>
          <w:sz w:val="22"/>
          <w:szCs w:val="22"/>
        </w:rPr>
      </w:pPr>
      <w:r w:rsidRPr="00554A75">
        <w:rPr>
          <w:rFonts w:ascii="Century Gothic" w:hAnsi="Century Gothic" w:cs="Tahoma"/>
          <w:b/>
          <w:bCs/>
          <w:sz w:val="22"/>
          <w:szCs w:val="22"/>
        </w:rPr>
        <w:t xml:space="preserve">NOBLE &amp; JASE SISTEMAS DE ILUMINACIÓN, S.A. DE C.V. </w:t>
      </w:r>
    </w:p>
    <w:p w:rsidR="003E0270" w:rsidRPr="00554A75" w:rsidRDefault="003E0270" w:rsidP="00537C83">
      <w:pPr>
        <w:shd w:val="clear" w:color="auto" w:fill="FFFFFF"/>
        <w:spacing w:after="100" w:afterAutospacing="1"/>
        <w:contextualSpacing/>
        <w:jc w:val="both"/>
        <w:rPr>
          <w:rFonts w:ascii="Century Gothic" w:hAnsi="Century Gothic" w:cs="Tahoma"/>
          <w:sz w:val="22"/>
          <w:szCs w:val="22"/>
          <w:lang w:val="es-ES_tradnl"/>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554A75">
        <w:rPr>
          <w:rFonts w:ascii="Century Gothic" w:hAnsi="Century Gothic" w:cs="Tahoma"/>
          <w:noProof/>
          <w:sz w:val="22"/>
          <w:szCs w:val="22"/>
          <w:lang w:eastAsia="es-MX"/>
        </w:rPr>
        <w:drawing>
          <wp:inline distT="0" distB="0" distL="0" distR="0" wp14:anchorId="0411E799" wp14:editId="3DEE9234">
            <wp:extent cx="6264975" cy="234315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4659" cy="2384173"/>
                    </a:xfrm>
                    <a:prstGeom prst="rect">
                      <a:avLst/>
                    </a:prstGeom>
                    <a:noFill/>
                  </pic:spPr>
                </pic:pic>
              </a:graphicData>
            </a:graphic>
          </wp:inline>
        </w:drawing>
      </w:r>
    </w:p>
    <w:p w:rsidR="00537C83" w:rsidRPr="00554A75" w:rsidRDefault="00537C83" w:rsidP="00537C83">
      <w:pPr>
        <w:shd w:val="clear" w:color="auto" w:fill="FFFFFF"/>
        <w:spacing w:after="100" w:afterAutospacing="1"/>
        <w:contextualSpacing/>
        <w:jc w:val="both"/>
        <w:rPr>
          <w:rFonts w:ascii="Century Gothic" w:hAnsi="Century Gothic" w:cs="Tahoma"/>
          <w:b/>
          <w:sz w:val="22"/>
          <w:szCs w:val="22"/>
          <w:highlight w:val="yellow"/>
        </w:rPr>
      </w:pPr>
    </w:p>
    <w:p w:rsidR="003E0270" w:rsidRDefault="003E0270" w:rsidP="00537C83">
      <w:pPr>
        <w:shd w:val="clear" w:color="auto" w:fill="FFFFFF"/>
        <w:spacing w:after="100" w:afterAutospacing="1"/>
        <w:contextualSpacing/>
        <w:jc w:val="both"/>
        <w:rPr>
          <w:rFonts w:ascii="Century Gothic" w:hAnsi="Century Gothic" w:cs="Tahoma"/>
          <w:b/>
          <w:sz w:val="22"/>
          <w:szCs w:val="22"/>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b/>
          <w:sz w:val="22"/>
          <w:szCs w:val="22"/>
        </w:rPr>
        <w:t xml:space="preserve">Nota: </w:t>
      </w:r>
      <w:r w:rsidRPr="00554A75">
        <w:rPr>
          <w:rFonts w:ascii="Century Gothic" w:hAnsi="Century Gothic" w:cs="Tahoma"/>
          <w:sz w:val="22"/>
          <w:szCs w:val="22"/>
        </w:rPr>
        <w:t>Se adjudican a los licitantes que cumplieron con los requerimientos técnicos, económicos  y de conformidad con las muestras presentadas, por lo que se sugiere dictaminar el fallo a favor:</w:t>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sz w:val="22"/>
          <w:szCs w:val="22"/>
        </w:rPr>
        <w:t xml:space="preserve">Partida 1: OPERADORA COMERCIAL NACE S.A. de C.V. cabe mencionar que existe empate técnico en dicha partida con la propuesta presentada con el licitante Distribuidora Eléctrica Ascencio S.A. de C.V., por tal motivo se utilizó el criterio de desempate, de conformidad con el Artículo 81, Fracción I del Reglamento de Compras, Enajenaciones y Contratación de Servicios del Municipio de Zapopan, Jalisco al ser empresa MICRO y MUNICIPAL. </w:t>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sz w:val="22"/>
          <w:szCs w:val="22"/>
        </w:rPr>
        <w:t xml:space="preserve">Partida 2: DISTRIBUIDORA ELÉCTRICA ASCENCIO S.A de C.V., por presentar la propuesta económica más baja. </w:t>
      </w:r>
    </w:p>
    <w:p w:rsidR="00537C83" w:rsidRPr="00554A75" w:rsidRDefault="00537C83" w:rsidP="00537C83">
      <w:pPr>
        <w:shd w:val="clear" w:color="auto" w:fill="FFFFFF"/>
        <w:spacing w:after="100" w:afterAutospacing="1"/>
        <w:contextualSpacing/>
        <w:jc w:val="both"/>
        <w:rPr>
          <w:rFonts w:ascii="Century Gothic" w:hAnsi="Century Gothic" w:cs="Tahoma"/>
          <w:sz w:val="22"/>
          <w:szCs w:val="22"/>
        </w:rPr>
      </w:pPr>
    </w:p>
    <w:p w:rsidR="00537C83" w:rsidRDefault="00537C83" w:rsidP="00537C83">
      <w:pPr>
        <w:shd w:val="clear" w:color="auto" w:fill="FFFFFF"/>
        <w:spacing w:after="100" w:afterAutospacing="1"/>
        <w:contextualSpacing/>
        <w:jc w:val="both"/>
        <w:rPr>
          <w:rFonts w:ascii="Century Gothic" w:hAnsi="Century Gothic" w:cs="Tahoma"/>
          <w:sz w:val="22"/>
          <w:szCs w:val="22"/>
        </w:rPr>
      </w:pPr>
      <w:r w:rsidRPr="00554A75">
        <w:rPr>
          <w:rFonts w:ascii="Century Gothic" w:hAnsi="Century Gothic" w:cs="Tahoma"/>
          <w:sz w:val="22"/>
          <w:szCs w:val="22"/>
        </w:rPr>
        <w:t>Partida 3: NOBLE &amp; JASE SISTEMAS DE ILUMINACIÓN S.A. de C.V. Cabe mencionar que existe empate técnico en dicha partida con la propuesta presentada con el licitante Operadora Comercial Nace S.A. de C.V. por tal motivo se utilizó el criterio de desempate, ya que Sí autoriza el Fondo Impulso Jalisco, de conformidad con el Artículo 59 de le Ley de Compras Gubernamentales, Enajenaciones y Contratación de servicios del Estado de Jalisco.</w:t>
      </w:r>
    </w:p>
    <w:p w:rsidR="003E0270" w:rsidRPr="00554A75" w:rsidRDefault="003E0270" w:rsidP="00537C83">
      <w:pPr>
        <w:shd w:val="clear" w:color="auto" w:fill="FFFFFF"/>
        <w:spacing w:after="100" w:afterAutospacing="1"/>
        <w:contextualSpacing/>
        <w:jc w:val="both"/>
        <w:rPr>
          <w:rFonts w:ascii="Century Gothic" w:hAnsi="Century Gothic" w:cs="Tahoma"/>
          <w:sz w:val="22"/>
          <w:szCs w:val="22"/>
        </w:rPr>
      </w:pPr>
    </w:p>
    <w:p w:rsidR="00537C83" w:rsidRDefault="00537C83" w:rsidP="00232C95">
      <w:pPr>
        <w:jc w:val="both"/>
        <w:rPr>
          <w:rFonts w:ascii="Century Gothic" w:hAnsi="Century Gothic" w:cs="Tahoma"/>
          <w:sz w:val="22"/>
          <w:szCs w:val="22"/>
          <w:lang w:eastAsia="en-US"/>
        </w:rPr>
      </w:pPr>
    </w:p>
    <w:p w:rsidR="00537C83" w:rsidRDefault="00537C83" w:rsidP="00537C8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3E0270" w:rsidRPr="00F05578" w:rsidRDefault="003E0270" w:rsidP="00537C83">
      <w:pPr>
        <w:shd w:val="clear" w:color="auto" w:fill="FFFFFF"/>
        <w:spacing w:line="253" w:lineRule="atLeast"/>
        <w:jc w:val="both"/>
        <w:rPr>
          <w:rFonts w:ascii="Century Gothic" w:hAnsi="Century Gothic"/>
          <w:color w:val="000000"/>
          <w:sz w:val="22"/>
          <w:szCs w:val="22"/>
          <w:lang w:eastAsia="es-MX"/>
        </w:rPr>
      </w:pPr>
    </w:p>
    <w:p w:rsidR="00537C83" w:rsidRDefault="00537C83" w:rsidP="00537C8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E0270" w:rsidRPr="00F05578" w:rsidRDefault="003E0270" w:rsidP="00537C83">
      <w:pPr>
        <w:shd w:val="clear" w:color="auto" w:fill="FFFFFF"/>
        <w:spacing w:line="253" w:lineRule="atLeast"/>
        <w:jc w:val="both"/>
        <w:rPr>
          <w:rFonts w:ascii="Century Gothic" w:hAnsi="Century Gothic"/>
          <w:color w:val="000000"/>
          <w:sz w:val="22"/>
          <w:szCs w:val="22"/>
          <w:lang w:eastAsia="es-MX"/>
        </w:rPr>
      </w:pPr>
    </w:p>
    <w:p w:rsidR="00537C83" w:rsidRDefault="00537C83" w:rsidP="00537C8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E0270" w:rsidRPr="00F05578" w:rsidRDefault="003E0270" w:rsidP="00537C83">
      <w:pPr>
        <w:shd w:val="clear" w:color="auto" w:fill="FFFFFF"/>
        <w:spacing w:line="253" w:lineRule="atLeast"/>
        <w:jc w:val="both"/>
        <w:rPr>
          <w:rFonts w:ascii="Century Gothic" w:hAnsi="Century Gothic"/>
          <w:color w:val="000000"/>
          <w:sz w:val="22"/>
          <w:szCs w:val="22"/>
          <w:lang w:eastAsia="es-MX"/>
        </w:rPr>
      </w:pPr>
    </w:p>
    <w:p w:rsidR="00537C83" w:rsidRDefault="00537C83" w:rsidP="00537C83">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E0270" w:rsidRPr="00F05578" w:rsidRDefault="003E0270" w:rsidP="00537C83">
      <w:pPr>
        <w:shd w:val="clear" w:color="auto" w:fill="FFFFFF"/>
        <w:spacing w:line="276" w:lineRule="atLeast"/>
        <w:jc w:val="both"/>
        <w:rPr>
          <w:rFonts w:ascii="Century Gothic" w:hAnsi="Century Gothic"/>
          <w:color w:val="000000"/>
          <w:sz w:val="22"/>
          <w:szCs w:val="22"/>
          <w:lang w:eastAsia="es-MX"/>
        </w:rPr>
      </w:pPr>
    </w:p>
    <w:p w:rsidR="00537C83" w:rsidRPr="00F05578" w:rsidRDefault="00537C83" w:rsidP="00537C83">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537C83" w:rsidRDefault="00537C83" w:rsidP="00537C8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537C83" w:rsidRDefault="00537C83" w:rsidP="00537C8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537C83" w:rsidRDefault="00537C83" w:rsidP="00537C83">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Pr>
          <w:rFonts w:ascii="Century Gothic" w:eastAsia="Cambria" w:hAnsi="Century Gothic" w:cs="Tahoma"/>
          <w:sz w:val="22"/>
          <w:szCs w:val="22"/>
        </w:rPr>
        <w:t>res</w:t>
      </w:r>
      <w:r w:rsidR="006B3046">
        <w:rPr>
          <w:rFonts w:ascii="Century Gothic" w:hAnsi="Century Gothic" w:cs="Tahoma"/>
          <w:b/>
          <w:bCs/>
          <w:sz w:val="22"/>
          <w:szCs w:val="22"/>
        </w:rPr>
        <w:t xml:space="preserve"> </w:t>
      </w:r>
      <w:r w:rsidR="006B3046" w:rsidRPr="00554A75">
        <w:rPr>
          <w:rFonts w:ascii="Century Gothic" w:hAnsi="Century Gothic" w:cs="Tahoma"/>
          <w:b/>
          <w:bCs/>
          <w:sz w:val="22"/>
          <w:szCs w:val="22"/>
        </w:rPr>
        <w:t xml:space="preserve">Operadora Comercial Nace, S.A. de C.V., Distribuidora Eléctrica Ascencio, S.A. de C.V. y Noble &amp; Jase Sistemas de Iluminación,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3E0270" w:rsidRDefault="003E0270" w:rsidP="00537C83">
      <w:pPr>
        <w:shd w:val="clear" w:color="auto" w:fill="FFFFFF"/>
        <w:spacing w:after="100" w:afterAutospacing="1"/>
        <w:contextualSpacing/>
        <w:jc w:val="both"/>
        <w:rPr>
          <w:rFonts w:ascii="Century Gothic" w:hAnsi="Century Gothic" w:cs="Tahoma"/>
          <w:sz w:val="22"/>
          <w:szCs w:val="22"/>
        </w:rPr>
      </w:pPr>
    </w:p>
    <w:p w:rsidR="003E0270" w:rsidRDefault="003E0270" w:rsidP="00537C83">
      <w:pPr>
        <w:shd w:val="clear" w:color="auto" w:fill="FFFFFF"/>
        <w:spacing w:after="100" w:afterAutospacing="1"/>
        <w:contextualSpacing/>
        <w:jc w:val="both"/>
        <w:rPr>
          <w:rFonts w:ascii="Century Gothic" w:hAnsi="Century Gothic" w:cs="Tahoma"/>
          <w:sz w:val="22"/>
          <w:szCs w:val="22"/>
        </w:rPr>
      </w:pPr>
    </w:p>
    <w:p w:rsidR="003E0270" w:rsidRDefault="003E0270" w:rsidP="003E02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E0270" w:rsidRDefault="003E0270" w:rsidP="00537C83">
      <w:pPr>
        <w:shd w:val="clear" w:color="auto" w:fill="FFFFFF"/>
        <w:spacing w:after="100" w:afterAutospacing="1"/>
        <w:contextualSpacing/>
        <w:jc w:val="both"/>
        <w:rPr>
          <w:rFonts w:ascii="Century Gothic" w:hAnsi="Century Gothic" w:cs="Tahoma"/>
          <w:sz w:val="22"/>
          <w:szCs w:val="22"/>
        </w:rPr>
      </w:pPr>
    </w:p>
    <w:p w:rsidR="003E0270" w:rsidRDefault="003E0270" w:rsidP="00537C83">
      <w:pPr>
        <w:shd w:val="clear" w:color="auto" w:fill="FFFFFF"/>
        <w:spacing w:after="100" w:afterAutospacing="1"/>
        <w:contextualSpacing/>
        <w:jc w:val="both"/>
        <w:rPr>
          <w:rFonts w:ascii="Century Gothic" w:hAnsi="Century Gothic" w:cs="Tahoma"/>
          <w:sz w:val="22"/>
          <w:szCs w:val="22"/>
        </w:rPr>
      </w:pPr>
    </w:p>
    <w:p w:rsidR="005259EF" w:rsidRPr="002558F3" w:rsidRDefault="005259EF" w:rsidP="00FA4DFF">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3E0270">
        <w:rPr>
          <w:rFonts w:ascii="Century Gothic" w:hAnsi="Century Gothic" w:cs="Tahoma"/>
          <w:b/>
          <w:sz w:val="22"/>
          <w:szCs w:val="22"/>
          <w:lang w:val="es-ES"/>
        </w:rPr>
        <w:t>.</w:t>
      </w:r>
      <w:r w:rsidRPr="002558F3">
        <w:rPr>
          <w:rFonts w:ascii="Century Gothic" w:hAnsi="Century Gothic" w:cs="Tahoma"/>
          <w:b/>
          <w:sz w:val="22"/>
          <w:szCs w:val="22"/>
          <w:lang w:val="es-ES"/>
        </w:rPr>
        <w:t xml:space="preserve"> Presentación de ser el caso e informe de adjudicaciones directas y,</w:t>
      </w:r>
    </w:p>
    <w:p w:rsidR="005259EF" w:rsidRPr="002558F3" w:rsidRDefault="005259EF" w:rsidP="005259EF">
      <w:pPr>
        <w:ind w:left="1620"/>
        <w:contextualSpacing/>
        <w:jc w:val="both"/>
        <w:rPr>
          <w:rFonts w:ascii="Century Gothic" w:hAnsi="Century Gothic" w:cs="Tahoma"/>
          <w:b/>
          <w:sz w:val="22"/>
          <w:szCs w:val="22"/>
          <w:lang w:val="es-ES"/>
        </w:rPr>
      </w:pPr>
    </w:p>
    <w:p w:rsidR="00D66693" w:rsidRDefault="005259EF" w:rsidP="00D66693">
      <w:pPr>
        <w:shd w:val="clear" w:color="auto" w:fill="FFFFFF"/>
        <w:spacing w:after="100" w:afterAutospacing="1" w:line="276" w:lineRule="auto"/>
        <w:contextualSpacing/>
        <w:jc w:val="both"/>
        <w:rPr>
          <w:rFonts w:ascii="Century Gothic" w:eastAsia="Calibri" w:hAnsi="Century Gothic" w:cs="Tahoma"/>
          <w:b/>
          <w:sz w:val="22"/>
          <w:szCs w:val="22"/>
          <w:lang w:val="es-ES_tradnl"/>
        </w:rPr>
      </w:pPr>
      <w:r>
        <w:rPr>
          <w:rFonts w:ascii="Century Gothic" w:hAnsi="Century Gothic" w:cs="Tahoma"/>
          <w:b/>
          <w:sz w:val="22"/>
          <w:szCs w:val="22"/>
          <w:lang w:val="es-ES_tradnl"/>
        </w:rPr>
        <w:t>Incis</w:t>
      </w:r>
      <w:r w:rsidRPr="002558F3">
        <w:rPr>
          <w:rFonts w:ascii="Century Gothic" w:hAnsi="Century Gothic" w:cs="Tahoma"/>
          <w:b/>
          <w:sz w:val="22"/>
          <w:szCs w:val="22"/>
          <w:lang w:val="es-ES_tradnl"/>
        </w:rPr>
        <w:t>o A).-</w:t>
      </w:r>
      <w:r w:rsidR="00D66693">
        <w:rPr>
          <w:rFonts w:ascii="Century Gothic" w:hAnsi="Century Gothic" w:cs="Tahoma"/>
          <w:b/>
          <w:sz w:val="22"/>
          <w:szCs w:val="22"/>
          <w:lang w:val="es-ES_tradnl"/>
        </w:rPr>
        <w:t xml:space="preserve"> </w:t>
      </w:r>
      <w:r w:rsidR="00D66693" w:rsidRPr="00977EA4">
        <w:rPr>
          <w:rFonts w:ascii="Century Gothic" w:eastAsia="Calibri" w:hAnsi="Century Gothic" w:cs="Tahoma"/>
          <w:b/>
          <w:sz w:val="22"/>
          <w:szCs w:val="22"/>
          <w:lang w:val="es-ES_tradnl"/>
        </w:rPr>
        <w:t>De acuerdo a lo establecido en el reglamento de Compras  y Enajenaciones y Contrataciones de Servicios del Municipio de Zapopan Jalisco, Artículo 99, Fracción IV y el Artículo 100, Fracción I, se rinde informe:</w:t>
      </w:r>
    </w:p>
    <w:p w:rsidR="006B3046" w:rsidRDefault="006B3046" w:rsidP="005259EF">
      <w:pPr>
        <w:contextualSpacing/>
        <w:jc w:val="both"/>
        <w:rPr>
          <w:rFonts w:ascii="Century Gothic" w:hAnsi="Century Gothic" w:cs="Tahoma"/>
          <w:b/>
          <w:sz w:val="22"/>
          <w:szCs w:val="22"/>
          <w:lang w:val="es-ES_tradnl"/>
        </w:rPr>
      </w:pPr>
    </w:p>
    <w:tbl>
      <w:tblPr>
        <w:tblW w:w="10343" w:type="dxa"/>
        <w:tblInd w:w="75" w:type="dxa"/>
        <w:tblCellMar>
          <w:left w:w="70" w:type="dxa"/>
          <w:right w:w="70" w:type="dxa"/>
        </w:tblCellMar>
        <w:tblLook w:val="04A0" w:firstRow="1" w:lastRow="0" w:firstColumn="1" w:lastColumn="0" w:noHBand="0" w:noVBand="1"/>
      </w:tblPr>
      <w:tblGrid>
        <w:gridCol w:w="900"/>
        <w:gridCol w:w="1240"/>
        <w:gridCol w:w="2391"/>
        <w:gridCol w:w="1200"/>
        <w:gridCol w:w="2068"/>
        <w:gridCol w:w="2544"/>
      </w:tblGrid>
      <w:tr w:rsidR="006B3046" w:rsidRPr="006B3046" w:rsidTr="002F1E91">
        <w:trPr>
          <w:trHeight w:val="510"/>
        </w:trPr>
        <w:tc>
          <w:tcPr>
            <w:tcW w:w="90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6B3046" w:rsidRPr="006B3046" w:rsidRDefault="006B3046" w:rsidP="006B3046">
            <w:pPr>
              <w:jc w:val="center"/>
              <w:rPr>
                <w:rFonts w:ascii="Century Gothic" w:hAnsi="Century Gothic" w:cs="Calibri"/>
                <w:b/>
                <w:bCs/>
                <w:color w:val="FFFFFF"/>
                <w:sz w:val="16"/>
                <w:szCs w:val="16"/>
                <w:u w:val="single"/>
                <w:lang w:eastAsia="es-MX"/>
              </w:rPr>
            </w:pPr>
            <w:r w:rsidRPr="006B3046">
              <w:rPr>
                <w:rFonts w:ascii="Century Gothic" w:hAnsi="Century Gothic" w:cs="Calibri"/>
                <w:b/>
                <w:bCs/>
                <w:color w:val="FFFFFF"/>
                <w:sz w:val="16"/>
                <w:szCs w:val="16"/>
                <w:u w:val="single"/>
                <w:lang w:eastAsia="es-MX"/>
              </w:rPr>
              <w:t>NUMERO</w:t>
            </w:r>
          </w:p>
        </w:tc>
        <w:tc>
          <w:tcPr>
            <w:tcW w:w="1240" w:type="dxa"/>
            <w:tcBorders>
              <w:top w:val="single" w:sz="4" w:space="0" w:color="auto"/>
              <w:left w:val="nil"/>
              <w:bottom w:val="single" w:sz="4" w:space="0" w:color="auto"/>
              <w:right w:val="single" w:sz="4" w:space="0" w:color="auto"/>
            </w:tcBorders>
            <w:shd w:val="clear" w:color="000000" w:fill="EC7320"/>
            <w:vAlign w:val="center"/>
            <w:hideMark/>
          </w:tcPr>
          <w:p w:rsidR="006B3046" w:rsidRPr="006B3046" w:rsidRDefault="006B3046" w:rsidP="006B3046">
            <w:pPr>
              <w:jc w:val="center"/>
              <w:rPr>
                <w:rFonts w:ascii="Century Gothic" w:hAnsi="Century Gothic" w:cs="Calibri"/>
                <w:b/>
                <w:bCs/>
                <w:color w:val="FFFFFF"/>
                <w:sz w:val="16"/>
                <w:szCs w:val="16"/>
                <w:u w:val="single"/>
                <w:lang w:eastAsia="es-MX"/>
              </w:rPr>
            </w:pPr>
            <w:r w:rsidRPr="006B3046">
              <w:rPr>
                <w:rFonts w:ascii="Century Gothic" w:hAnsi="Century Gothic" w:cs="Calibri"/>
                <w:b/>
                <w:bCs/>
                <w:color w:val="FFFFFF"/>
                <w:sz w:val="16"/>
                <w:szCs w:val="16"/>
                <w:u w:val="single"/>
                <w:lang w:eastAsia="es-MX"/>
              </w:rPr>
              <w:t>REQUISICIÓN</w:t>
            </w:r>
          </w:p>
        </w:tc>
        <w:tc>
          <w:tcPr>
            <w:tcW w:w="2391" w:type="dxa"/>
            <w:tcBorders>
              <w:top w:val="single" w:sz="4" w:space="0" w:color="auto"/>
              <w:left w:val="nil"/>
              <w:bottom w:val="single" w:sz="4" w:space="0" w:color="auto"/>
              <w:right w:val="single" w:sz="4" w:space="0" w:color="auto"/>
            </w:tcBorders>
            <w:shd w:val="clear" w:color="000000" w:fill="EC7320"/>
            <w:vAlign w:val="center"/>
            <w:hideMark/>
          </w:tcPr>
          <w:p w:rsidR="006B3046" w:rsidRPr="006B3046" w:rsidRDefault="006B3046" w:rsidP="006B3046">
            <w:pPr>
              <w:jc w:val="center"/>
              <w:rPr>
                <w:rFonts w:ascii="Century Gothic" w:hAnsi="Century Gothic" w:cs="Calibri"/>
                <w:b/>
                <w:bCs/>
                <w:color w:val="FFFFFF"/>
                <w:sz w:val="16"/>
                <w:szCs w:val="16"/>
                <w:u w:val="single"/>
                <w:lang w:eastAsia="es-MX"/>
              </w:rPr>
            </w:pPr>
            <w:r w:rsidRPr="006B3046">
              <w:rPr>
                <w:rFonts w:ascii="Century Gothic" w:hAnsi="Century Gothic" w:cs="Calibri"/>
                <w:b/>
                <w:bCs/>
                <w:color w:val="FFFFFF"/>
                <w:sz w:val="16"/>
                <w:szCs w:val="16"/>
                <w:u w:val="single"/>
                <w:lang w:eastAsia="es-MX"/>
              </w:rPr>
              <w:t>AREA REQUIRENTE</w:t>
            </w:r>
          </w:p>
        </w:tc>
        <w:tc>
          <w:tcPr>
            <w:tcW w:w="1200" w:type="dxa"/>
            <w:tcBorders>
              <w:top w:val="single" w:sz="4" w:space="0" w:color="auto"/>
              <w:left w:val="nil"/>
              <w:bottom w:val="single" w:sz="4" w:space="0" w:color="auto"/>
              <w:right w:val="single" w:sz="4" w:space="0" w:color="auto"/>
            </w:tcBorders>
            <w:shd w:val="clear" w:color="000000" w:fill="EC7320"/>
            <w:vAlign w:val="center"/>
            <w:hideMark/>
          </w:tcPr>
          <w:p w:rsidR="006B3046" w:rsidRPr="006B3046" w:rsidRDefault="006B3046" w:rsidP="006B3046">
            <w:pPr>
              <w:jc w:val="center"/>
              <w:rPr>
                <w:rFonts w:ascii="Century Gothic" w:hAnsi="Century Gothic" w:cs="Calibri"/>
                <w:b/>
                <w:bCs/>
                <w:color w:val="FFFFFF"/>
                <w:sz w:val="16"/>
                <w:szCs w:val="16"/>
                <w:u w:val="single"/>
                <w:lang w:eastAsia="es-MX"/>
              </w:rPr>
            </w:pPr>
            <w:r w:rsidRPr="006B3046">
              <w:rPr>
                <w:rFonts w:ascii="Century Gothic" w:hAnsi="Century Gothic" w:cs="Calibri"/>
                <w:b/>
                <w:bCs/>
                <w:color w:val="FFFFFF"/>
                <w:sz w:val="16"/>
                <w:szCs w:val="16"/>
                <w:u w:val="single"/>
                <w:lang w:eastAsia="es-MX"/>
              </w:rPr>
              <w:t xml:space="preserve">MONTO TOTAL CON IVA </w:t>
            </w:r>
          </w:p>
        </w:tc>
        <w:tc>
          <w:tcPr>
            <w:tcW w:w="2068" w:type="dxa"/>
            <w:tcBorders>
              <w:top w:val="single" w:sz="4" w:space="0" w:color="auto"/>
              <w:left w:val="nil"/>
              <w:bottom w:val="single" w:sz="4" w:space="0" w:color="auto"/>
              <w:right w:val="single" w:sz="4" w:space="0" w:color="auto"/>
            </w:tcBorders>
            <w:shd w:val="clear" w:color="000000" w:fill="EC7320"/>
            <w:vAlign w:val="center"/>
            <w:hideMark/>
          </w:tcPr>
          <w:p w:rsidR="006B3046" w:rsidRPr="006B3046" w:rsidRDefault="006B3046" w:rsidP="006B3046">
            <w:pPr>
              <w:jc w:val="center"/>
              <w:rPr>
                <w:rFonts w:ascii="Century Gothic" w:hAnsi="Century Gothic" w:cs="Calibri"/>
                <w:b/>
                <w:bCs/>
                <w:color w:val="FFFFFF"/>
                <w:sz w:val="16"/>
                <w:szCs w:val="16"/>
                <w:u w:val="single"/>
                <w:lang w:eastAsia="es-MX"/>
              </w:rPr>
            </w:pPr>
            <w:r w:rsidRPr="006B3046">
              <w:rPr>
                <w:rFonts w:ascii="Century Gothic" w:hAnsi="Century Gothic" w:cs="Calibri"/>
                <w:b/>
                <w:bCs/>
                <w:color w:val="FFFFFF"/>
                <w:sz w:val="16"/>
                <w:szCs w:val="16"/>
                <w:u w:val="single"/>
                <w:lang w:eastAsia="es-MX"/>
              </w:rPr>
              <w:t>PROVEEDOR</w:t>
            </w:r>
          </w:p>
        </w:tc>
        <w:tc>
          <w:tcPr>
            <w:tcW w:w="2544" w:type="dxa"/>
            <w:tcBorders>
              <w:top w:val="single" w:sz="4" w:space="0" w:color="auto"/>
              <w:left w:val="nil"/>
              <w:bottom w:val="single" w:sz="4" w:space="0" w:color="auto"/>
              <w:right w:val="single" w:sz="4" w:space="0" w:color="auto"/>
            </w:tcBorders>
            <w:shd w:val="clear" w:color="000000" w:fill="EC7320"/>
            <w:vAlign w:val="center"/>
            <w:hideMark/>
          </w:tcPr>
          <w:p w:rsidR="006B3046" w:rsidRPr="006B3046" w:rsidRDefault="006B3046" w:rsidP="006B3046">
            <w:pPr>
              <w:jc w:val="center"/>
              <w:rPr>
                <w:rFonts w:ascii="Century Gothic" w:hAnsi="Century Gothic" w:cs="Calibri"/>
                <w:b/>
                <w:bCs/>
                <w:color w:val="FFFFFF"/>
                <w:sz w:val="16"/>
                <w:szCs w:val="16"/>
                <w:u w:val="single"/>
                <w:lang w:eastAsia="es-MX"/>
              </w:rPr>
            </w:pPr>
            <w:r w:rsidRPr="006B3046">
              <w:rPr>
                <w:rFonts w:ascii="Century Gothic" w:hAnsi="Century Gothic" w:cs="Calibri"/>
                <w:b/>
                <w:bCs/>
                <w:color w:val="FFFFFF"/>
                <w:sz w:val="16"/>
                <w:szCs w:val="16"/>
                <w:u w:val="single"/>
                <w:lang w:eastAsia="es-MX"/>
              </w:rPr>
              <w:t>MOTIVO</w:t>
            </w:r>
          </w:p>
        </w:tc>
      </w:tr>
      <w:tr w:rsidR="006B3046" w:rsidRPr="006B3046" w:rsidTr="00440494">
        <w:trPr>
          <w:trHeight w:val="703"/>
        </w:trPr>
        <w:tc>
          <w:tcPr>
            <w:tcW w:w="900" w:type="dxa"/>
            <w:tcBorders>
              <w:top w:val="nil"/>
              <w:left w:val="single" w:sz="4" w:space="0" w:color="auto"/>
              <w:bottom w:val="single" w:sz="4" w:space="0" w:color="auto"/>
              <w:right w:val="single" w:sz="4" w:space="0" w:color="auto"/>
            </w:tcBorders>
            <w:shd w:val="clear" w:color="000000" w:fill="F8CBAD"/>
            <w:hideMark/>
          </w:tcPr>
          <w:p w:rsidR="006B3046" w:rsidRPr="006B3046" w:rsidRDefault="006B3046" w:rsidP="006B3046">
            <w:pPr>
              <w:jc w:val="center"/>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A1              Fracción IV</w:t>
            </w:r>
          </w:p>
        </w:tc>
        <w:tc>
          <w:tcPr>
            <w:tcW w:w="1240" w:type="dxa"/>
            <w:tcBorders>
              <w:top w:val="nil"/>
              <w:left w:val="nil"/>
              <w:bottom w:val="single" w:sz="4" w:space="0" w:color="auto"/>
              <w:right w:val="single" w:sz="4" w:space="0" w:color="auto"/>
            </w:tcBorders>
            <w:shd w:val="clear" w:color="000000" w:fill="F8CBAD"/>
            <w:noWrap/>
            <w:hideMark/>
          </w:tcPr>
          <w:p w:rsidR="006B3046" w:rsidRPr="006B3046" w:rsidRDefault="006B3046" w:rsidP="006B3046">
            <w:pPr>
              <w:jc w:val="right"/>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202101331</w:t>
            </w:r>
          </w:p>
        </w:tc>
        <w:tc>
          <w:tcPr>
            <w:tcW w:w="2391" w:type="dxa"/>
            <w:tcBorders>
              <w:top w:val="nil"/>
              <w:left w:val="nil"/>
              <w:bottom w:val="single" w:sz="4" w:space="0" w:color="auto"/>
              <w:right w:val="single" w:sz="4" w:space="0" w:color="auto"/>
            </w:tcBorders>
            <w:shd w:val="clear" w:color="000000" w:fill="F8CBAD"/>
            <w:hideMark/>
          </w:tcPr>
          <w:p w:rsidR="006B3046" w:rsidRPr="006B3046" w:rsidRDefault="006B3046" w:rsidP="006B3046">
            <w:pPr>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 xml:space="preserve">Dirección de Inclusión y Migrantes adscrita  a la Secretaria del Ayuntamiento </w:t>
            </w:r>
          </w:p>
        </w:tc>
        <w:tc>
          <w:tcPr>
            <w:tcW w:w="1200" w:type="dxa"/>
            <w:tcBorders>
              <w:top w:val="nil"/>
              <w:left w:val="nil"/>
              <w:bottom w:val="single" w:sz="4" w:space="0" w:color="auto"/>
              <w:right w:val="single" w:sz="4" w:space="0" w:color="auto"/>
            </w:tcBorders>
            <w:shd w:val="clear" w:color="000000" w:fill="F8CBAD"/>
            <w:noWrap/>
            <w:hideMark/>
          </w:tcPr>
          <w:p w:rsidR="006B3046" w:rsidRPr="006B3046" w:rsidRDefault="006B3046" w:rsidP="006B3046">
            <w:pPr>
              <w:jc w:val="right"/>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$69,999.97</w:t>
            </w:r>
          </w:p>
        </w:tc>
        <w:tc>
          <w:tcPr>
            <w:tcW w:w="2068" w:type="dxa"/>
            <w:tcBorders>
              <w:top w:val="nil"/>
              <w:left w:val="nil"/>
              <w:bottom w:val="single" w:sz="4" w:space="0" w:color="auto"/>
              <w:right w:val="single" w:sz="4" w:space="0" w:color="auto"/>
            </w:tcBorders>
            <w:shd w:val="clear" w:color="000000" w:fill="F8CBAD"/>
            <w:hideMark/>
          </w:tcPr>
          <w:p w:rsidR="006B3046" w:rsidRPr="006B3046" w:rsidRDefault="006B3046" w:rsidP="006B3046">
            <w:pPr>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 xml:space="preserve">Consultores de Estrategias e Innovación en Desarrollo Social A.C. </w:t>
            </w:r>
          </w:p>
        </w:tc>
        <w:tc>
          <w:tcPr>
            <w:tcW w:w="2544" w:type="dxa"/>
            <w:tcBorders>
              <w:top w:val="nil"/>
              <w:left w:val="nil"/>
              <w:bottom w:val="single" w:sz="4" w:space="0" w:color="auto"/>
              <w:right w:val="single" w:sz="4" w:space="0" w:color="auto"/>
            </w:tcBorders>
            <w:shd w:val="clear" w:color="000000" w:fill="F8CBAD"/>
            <w:hideMark/>
          </w:tcPr>
          <w:p w:rsidR="006B3046" w:rsidRPr="006B3046" w:rsidRDefault="006B3046" w:rsidP="006B3046">
            <w:pPr>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 xml:space="preserve">Realización de 4 Murales de Arte Urbano, que representan diferentes realidades de personas en contexto de movilidad humana, las temáticas elegidas para los murales son migración en tránsito, migración  de retorno, migración interna de pueblos originarios  y comunidades indígenas así como de personas LGBTTTIQ+,  la finalidad de lo anterior es para a través del arte sensibilizar, visibilizar, comunicar, </w:t>
            </w:r>
            <w:r w:rsidRPr="006B3046">
              <w:rPr>
                <w:rFonts w:ascii="Century Gothic" w:hAnsi="Century Gothic" w:cs="Calibri"/>
                <w:color w:val="000000"/>
                <w:sz w:val="16"/>
                <w:szCs w:val="16"/>
                <w:lang w:eastAsia="es-MX"/>
              </w:rPr>
              <w:lastRenderedPageBreak/>
              <w:t>concientizar y generar un dialogo mismo que conlleve a un cambio en la percepción  de la sociedad hacia las personas  migrantes; así como generar un sentido de pertenencia e inclusión en las personas migrantes que verán parte de su vida reflejada a gran escala en estos murales.</w:t>
            </w:r>
          </w:p>
        </w:tc>
      </w:tr>
      <w:tr w:rsidR="006B3046" w:rsidRPr="006B3046" w:rsidTr="002F1E91">
        <w:trPr>
          <w:trHeight w:val="2160"/>
        </w:trPr>
        <w:tc>
          <w:tcPr>
            <w:tcW w:w="900" w:type="dxa"/>
            <w:tcBorders>
              <w:top w:val="nil"/>
              <w:left w:val="single" w:sz="4" w:space="0" w:color="auto"/>
              <w:bottom w:val="single" w:sz="4" w:space="0" w:color="auto"/>
              <w:right w:val="single" w:sz="4" w:space="0" w:color="auto"/>
            </w:tcBorders>
            <w:shd w:val="clear" w:color="000000" w:fill="F8CBAD"/>
            <w:hideMark/>
          </w:tcPr>
          <w:p w:rsidR="006B3046" w:rsidRPr="006B3046" w:rsidRDefault="006B3046" w:rsidP="006B3046">
            <w:pPr>
              <w:jc w:val="center"/>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lastRenderedPageBreak/>
              <w:t>A2           Fracción IV</w:t>
            </w:r>
          </w:p>
        </w:tc>
        <w:tc>
          <w:tcPr>
            <w:tcW w:w="1240" w:type="dxa"/>
            <w:tcBorders>
              <w:top w:val="nil"/>
              <w:left w:val="nil"/>
              <w:bottom w:val="single" w:sz="4" w:space="0" w:color="auto"/>
              <w:right w:val="single" w:sz="4" w:space="0" w:color="auto"/>
            </w:tcBorders>
            <w:shd w:val="clear" w:color="000000" w:fill="F8CBAD"/>
            <w:noWrap/>
            <w:hideMark/>
          </w:tcPr>
          <w:p w:rsidR="006B3046" w:rsidRPr="006B3046" w:rsidRDefault="006B3046" w:rsidP="006B3046">
            <w:pPr>
              <w:jc w:val="right"/>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202101437</w:t>
            </w:r>
          </w:p>
        </w:tc>
        <w:tc>
          <w:tcPr>
            <w:tcW w:w="2391" w:type="dxa"/>
            <w:tcBorders>
              <w:top w:val="nil"/>
              <w:left w:val="nil"/>
              <w:bottom w:val="single" w:sz="4" w:space="0" w:color="auto"/>
              <w:right w:val="single" w:sz="4" w:space="0" w:color="auto"/>
            </w:tcBorders>
            <w:shd w:val="clear" w:color="000000" w:fill="F8CBAD"/>
            <w:hideMark/>
          </w:tcPr>
          <w:p w:rsidR="006B3046" w:rsidRPr="006B3046" w:rsidRDefault="006B3046" w:rsidP="006B3046">
            <w:pPr>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Coordinación Municipal de Protección Civil y Bomberos adscrita a la Secretaria del Ayuntamiento</w:t>
            </w:r>
          </w:p>
        </w:tc>
        <w:tc>
          <w:tcPr>
            <w:tcW w:w="1200" w:type="dxa"/>
            <w:tcBorders>
              <w:top w:val="nil"/>
              <w:left w:val="nil"/>
              <w:bottom w:val="single" w:sz="4" w:space="0" w:color="auto"/>
              <w:right w:val="single" w:sz="4" w:space="0" w:color="auto"/>
            </w:tcBorders>
            <w:shd w:val="clear" w:color="000000" w:fill="F8CBAD"/>
            <w:noWrap/>
            <w:hideMark/>
          </w:tcPr>
          <w:p w:rsidR="006B3046" w:rsidRPr="006B3046" w:rsidRDefault="006B3046" w:rsidP="006B3046">
            <w:pPr>
              <w:jc w:val="right"/>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$77,938.08</w:t>
            </w:r>
          </w:p>
        </w:tc>
        <w:tc>
          <w:tcPr>
            <w:tcW w:w="2068" w:type="dxa"/>
            <w:tcBorders>
              <w:top w:val="nil"/>
              <w:left w:val="nil"/>
              <w:bottom w:val="single" w:sz="4" w:space="0" w:color="auto"/>
              <w:right w:val="single" w:sz="4" w:space="0" w:color="auto"/>
            </w:tcBorders>
            <w:shd w:val="clear" w:color="000000" w:fill="F8CBAD"/>
            <w:hideMark/>
          </w:tcPr>
          <w:p w:rsidR="006B3046" w:rsidRPr="006B3046" w:rsidRDefault="006B3046" w:rsidP="006B3046">
            <w:pPr>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Mayoreo Ferretero Atlas S.A. de C.V.</w:t>
            </w:r>
          </w:p>
        </w:tc>
        <w:tc>
          <w:tcPr>
            <w:tcW w:w="2544" w:type="dxa"/>
            <w:tcBorders>
              <w:top w:val="nil"/>
              <w:left w:val="nil"/>
              <w:bottom w:val="single" w:sz="4" w:space="0" w:color="auto"/>
              <w:right w:val="single" w:sz="4" w:space="0" w:color="auto"/>
            </w:tcBorders>
            <w:shd w:val="clear" w:color="000000" w:fill="F8CBAD"/>
            <w:hideMark/>
          </w:tcPr>
          <w:p w:rsidR="006B3046" w:rsidRPr="006B3046" w:rsidRDefault="006B3046" w:rsidP="006B3046">
            <w:pPr>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800 Jaladores de agua de 50 centímetros y 200 jaladores de agua de 40 centímetros de uso rudo, para atender de manera inmediata la emergencia por inundaciones causadas por lluvias severas de los días 24 y 25 de julio del 2021, las cuales perjudicaron las colonias Miramar y aledañas, lo anterior con el fin de brindar atención oportuna a los afectados así como se de saneamiento  y se  recuperen los servicios básicos de la red hidrosanitaria.</w:t>
            </w:r>
          </w:p>
        </w:tc>
      </w:tr>
      <w:tr w:rsidR="006B3046" w:rsidRPr="006B3046" w:rsidTr="00440494">
        <w:trPr>
          <w:trHeight w:val="1270"/>
        </w:trPr>
        <w:tc>
          <w:tcPr>
            <w:tcW w:w="900" w:type="dxa"/>
            <w:tcBorders>
              <w:top w:val="nil"/>
              <w:left w:val="single" w:sz="4" w:space="0" w:color="auto"/>
              <w:bottom w:val="single" w:sz="4" w:space="0" w:color="auto"/>
              <w:right w:val="single" w:sz="4" w:space="0" w:color="auto"/>
            </w:tcBorders>
            <w:shd w:val="clear" w:color="000000" w:fill="F8CBAD"/>
            <w:hideMark/>
          </w:tcPr>
          <w:p w:rsidR="006B3046" w:rsidRPr="006B3046" w:rsidRDefault="006B3046" w:rsidP="006B3046">
            <w:pPr>
              <w:jc w:val="center"/>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A3           Fracción IV</w:t>
            </w:r>
          </w:p>
        </w:tc>
        <w:tc>
          <w:tcPr>
            <w:tcW w:w="1240" w:type="dxa"/>
            <w:tcBorders>
              <w:top w:val="nil"/>
              <w:left w:val="nil"/>
              <w:bottom w:val="single" w:sz="4" w:space="0" w:color="auto"/>
              <w:right w:val="single" w:sz="4" w:space="0" w:color="auto"/>
            </w:tcBorders>
            <w:shd w:val="clear" w:color="000000" w:fill="F8CBAD"/>
            <w:noWrap/>
            <w:hideMark/>
          </w:tcPr>
          <w:p w:rsidR="006B3046" w:rsidRPr="006B3046" w:rsidRDefault="006B3046" w:rsidP="006B3046">
            <w:pPr>
              <w:jc w:val="right"/>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202101518</w:t>
            </w:r>
          </w:p>
        </w:tc>
        <w:tc>
          <w:tcPr>
            <w:tcW w:w="2391" w:type="dxa"/>
            <w:tcBorders>
              <w:top w:val="nil"/>
              <w:left w:val="nil"/>
              <w:bottom w:val="single" w:sz="4" w:space="0" w:color="auto"/>
              <w:right w:val="single" w:sz="4" w:space="0" w:color="auto"/>
            </w:tcBorders>
            <w:shd w:val="clear" w:color="000000" w:fill="F8CBAD"/>
            <w:hideMark/>
          </w:tcPr>
          <w:p w:rsidR="006B3046" w:rsidRPr="006B3046" w:rsidRDefault="006B3046" w:rsidP="006B3046">
            <w:pPr>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Dirección de Recursos Humanos adscrita a la Coordinación General de Administración e Innovación Gubernamental</w:t>
            </w:r>
          </w:p>
        </w:tc>
        <w:tc>
          <w:tcPr>
            <w:tcW w:w="1200" w:type="dxa"/>
            <w:tcBorders>
              <w:top w:val="nil"/>
              <w:left w:val="nil"/>
              <w:bottom w:val="single" w:sz="4" w:space="0" w:color="auto"/>
              <w:right w:val="single" w:sz="4" w:space="0" w:color="auto"/>
            </w:tcBorders>
            <w:shd w:val="clear" w:color="000000" w:fill="F8CBAD"/>
            <w:noWrap/>
            <w:hideMark/>
          </w:tcPr>
          <w:p w:rsidR="006B3046" w:rsidRPr="006B3046" w:rsidRDefault="006B3046" w:rsidP="006B3046">
            <w:pPr>
              <w:jc w:val="right"/>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$69,553.60</w:t>
            </w:r>
          </w:p>
        </w:tc>
        <w:tc>
          <w:tcPr>
            <w:tcW w:w="2068" w:type="dxa"/>
            <w:tcBorders>
              <w:top w:val="nil"/>
              <w:left w:val="nil"/>
              <w:bottom w:val="single" w:sz="4" w:space="0" w:color="auto"/>
              <w:right w:val="single" w:sz="4" w:space="0" w:color="auto"/>
            </w:tcBorders>
            <w:shd w:val="clear" w:color="000000" w:fill="F8CBAD"/>
            <w:hideMark/>
          </w:tcPr>
          <w:p w:rsidR="006B3046" w:rsidRPr="006B3046" w:rsidRDefault="006B3046" w:rsidP="006B3046">
            <w:pPr>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 xml:space="preserve">ATS Sistemas y </w:t>
            </w:r>
            <w:proofErr w:type="spellStart"/>
            <w:r w:rsidRPr="006B3046">
              <w:rPr>
                <w:rFonts w:ascii="Century Gothic" w:hAnsi="Century Gothic" w:cs="Calibri"/>
                <w:color w:val="000000"/>
                <w:sz w:val="16"/>
                <w:szCs w:val="16"/>
                <w:lang w:eastAsia="es-MX"/>
              </w:rPr>
              <w:t>Consultoria</w:t>
            </w:r>
            <w:proofErr w:type="spellEnd"/>
            <w:r w:rsidRPr="006B3046">
              <w:rPr>
                <w:rFonts w:ascii="Century Gothic" w:hAnsi="Century Gothic" w:cs="Calibri"/>
                <w:color w:val="000000"/>
                <w:sz w:val="16"/>
                <w:szCs w:val="16"/>
                <w:lang w:eastAsia="es-MX"/>
              </w:rPr>
              <w:t xml:space="preserve"> BI S.A. de C.V.</w:t>
            </w:r>
          </w:p>
        </w:tc>
        <w:tc>
          <w:tcPr>
            <w:tcW w:w="2544" w:type="dxa"/>
            <w:tcBorders>
              <w:top w:val="nil"/>
              <w:left w:val="nil"/>
              <w:bottom w:val="single" w:sz="4" w:space="0" w:color="auto"/>
              <w:right w:val="single" w:sz="4" w:space="0" w:color="auto"/>
            </w:tcBorders>
            <w:shd w:val="clear" w:color="000000" w:fill="F8CBAD"/>
            <w:hideMark/>
          </w:tcPr>
          <w:p w:rsidR="006B3046" w:rsidRPr="006B3046" w:rsidRDefault="006B3046" w:rsidP="006B3046">
            <w:pPr>
              <w:rPr>
                <w:rFonts w:ascii="Century Gothic" w:hAnsi="Century Gothic" w:cs="Calibri"/>
                <w:color w:val="000000"/>
                <w:sz w:val="16"/>
                <w:szCs w:val="16"/>
                <w:lang w:eastAsia="es-MX"/>
              </w:rPr>
            </w:pPr>
            <w:r w:rsidRPr="006B3046">
              <w:rPr>
                <w:rFonts w:ascii="Century Gothic" w:hAnsi="Century Gothic" w:cs="Calibri"/>
                <w:color w:val="000000"/>
                <w:sz w:val="16"/>
                <w:szCs w:val="16"/>
                <w:lang w:eastAsia="es-MX"/>
              </w:rPr>
              <w:t xml:space="preserve">Sistema IDSE Paquetes de movimientos afiliatorios  vigencia del 7 de septiembre al 31 de diciembre de 2021,  vigencia que fue autorizada por el Pleno del Ayuntamiento  en la sesión ordinaria celebrada el día 30 de agosto de 2021dicho servicio tiene como fin llevar a cabo la adquisición de movimientos afiliatorios (altas, bajas, modificaciones salariales y variabilidad bimestral) de acuerdo a la Ley del Seguro Social, el servicio incluye todos los movimientos del Municipio de Zapopan, los 4 Organismos Públicos Descentralizados, Servicios de Salud del Municipio de Zapopan, COMUDE Zapopan, DIF Zapopan y el Instituto de las </w:t>
            </w:r>
            <w:r w:rsidRPr="006B3046">
              <w:rPr>
                <w:rFonts w:ascii="Century Gothic" w:hAnsi="Century Gothic" w:cs="Calibri"/>
                <w:color w:val="000000"/>
                <w:sz w:val="16"/>
                <w:szCs w:val="16"/>
                <w:lang w:eastAsia="es-MX"/>
              </w:rPr>
              <w:lastRenderedPageBreak/>
              <w:t>Mujeres Zapopanas para la Desigualdad Sustantiva, por lo que tomar la decisión de cambiar de proveedor en este momento implicaría afectar la operatividad administrativa ante el IMSS, por esta razón únicamente se pretende adquirir los servicios  necesarios esto con el fin de esperar a que se instaure un nuevo Comité de Adquisiciones para licitar el servicio lo antes posible.</w:t>
            </w:r>
          </w:p>
        </w:tc>
      </w:tr>
    </w:tbl>
    <w:p w:rsidR="0081704B" w:rsidRDefault="0081704B" w:rsidP="005259EF">
      <w:pPr>
        <w:contextualSpacing/>
        <w:jc w:val="both"/>
        <w:rPr>
          <w:rFonts w:ascii="Century Gothic" w:hAnsi="Century Gothic" w:cs="Tahoma"/>
          <w:b/>
          <w:sz w:val="22"/>
          <w:szCs w:val="22"/>
          <w:lang w:val="es-ES_tradnl"/>
        </w:rPr>
      </w:pPr>
    </w:p>
    <w:p w:rsidR="00D66693" w:rsidRDefault="00D66693" w:rsidP="00D66693">
      <w:pPr>
        <w:ind w:right="-142"/>
        <w:jc w:val="both"/>
        <w:rPr>
          <w:rFonts w:ascii="Century Gothic" w:hAnsi="Century Gothic" w:cs="Tahoma"/>
          <w:b/>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D66693" w:rsidRDefault="00D66693" w:rsidP="00D66693">
      <w:pPr>
        <w:ind w:right="-568"/>
        <w:jc w:val="both"/>
        <w:rPr>
          <w:rFonts w:ascii="Century Gothic" w:hAnsi="Century Gothic" w:cs="Tahoma"/>
          <w:b/>
          <w:sz w:val="22"/>
          <w:szCs w:val="22"/>
          <w:lang w:val="es-ES_tradnl"/>
        </w:rPr>
      </w:pPr>
    </w:p>
    <w:p w:rsidR="00B103EA" w:rsidRDefault="00B103EA" w:rsidP="003C1F64">
      <w:pPr>
        <w:ind w:right="-568"/>
        <w:jc w:val="both"/>
        <w:rPr>
          <w:rFonts w:ascii="Century Gothic" w:hAnsi="Century Gothic" w:cs="Tahoma"/>
          <w:b/>
          <w:sz w:val="22"/>
          <w:szCs w:val="22"/>
          <w:lang w:val="es-ES_tradnl"/>
        </w:rPr>
      </w:pPr>
    </w:p>
    <w:p w:rsidR="00B103EA" w:rsidRPr="000E7B93" w:rsidRDefault="00B103EA" w:rsidP="00B103EA">
      <w:pPr>
        <w:ind w:left="720"/>
        <w:contextualSpacing/>
        <w:jc w:val="both"/>
        <w:rPr>
          <w:rFonts w:ascii="Century Gothic" w:hAnsi="Century Gothic" w:cs="Tahoma"/>
          <w:b/>
          <w:sz w:val="22"/>
          <w:szCs w:val="22"/>
          <w:lang w:val="es-ES_tradnl"/>
        </w:rPr>
      </w:pPr>
      <w:r w:rsidRPr="000E7B93">
        <w:rPr>
          <w:rFonts w:ascii="Century Gothic" w:hAnsi="Century Gothic" w:cs="Tahoma"/>
          <w:b/>
          <w:sz w:val="22"/>
          <w:szCs w:val="22"/>
          <w:lang w:val="es-ES_tradnl"/>
        </w:rPr>
        <w:t>Inciso 3 de la Agenda de Trabajo.</w:t>
      </w:r>
    </w:p>
    <w:p w:rsidR="00B103EA" w:rsidRPr="000E7B93" w:rsidRDefault="00B103EA" w:rsidP="00B103EA">
      <w:pPr>
        <w:jc w:val="both"/>
        <w:rPr>
          <w:rFonts w:ascii="Century Gothic" w:hAnsi="Century Gothic" w:cs="Tahoma"/>
          <w:b/>
          <w:sz w:val="22"/>
          <w:szCs w:val="22"/>
          <w:u w:val="single"/>
          <w:lang w:val="es-ES_tradnl"/>
        </w:rPr>
      </w:pPr>
    </w:p>
    <w:p w:rsidR="00B103EA" w:rsidRDefault="00D66693" w:rsidP="00B103EA">
      <w:pPr>
        <w:ind w:right="284"/>
        <w:jc w:val="both"/>
        <w:rPr>
          <w:rFonts w:ascii="Century Gothic" w:hAnsi="Century Gothic" w:cs="Tahoma"/>
          <w:b/>
          <w:sz w:val="22"/>
          <w:szCs w:val="22"/>
          <w:u w:val="single"/>
        </w:rPr>
      </w:pPr>
      <w:r>
        <w:rPr>
          <w:rFonts w:ascii="Century Gothic" w:hAnsi="Century Gothic" w:cs="Tahoma"/>
          <w:b/>
          <w:sz w:val="22"/>
          <w:szCs w:val="22"/>
          <w:u w:val="single"/>
          <w:lang w:val="es-ES_tradnl"/>
        </w:rPr>
        <w:t xml:space="preserve">B. </w:t>
      </w:r>
      <w:r w:rsidR="00B103EA" w:rsidRPr="000E7B93">
        <w:rPr>
          <w:rFonts w:ascii="Century Gothic" w:hAnsi="Century Gothic" w:cs="Tahoma"/>
          <w:b/>
          <w:sz w:val="22"/>
          <w:szCs w:val="22"/>
          <w:u w:val="single"/>
        </w:rPr>
        <w:t xml:space="preserve">Ampliaciones de acuerdo al Artículo 115, del Reglamento de Compras, Enajenaciones y Contratación de Servicios del Municipio de Zapopan Jalisco, para su aprobación. </w:t>
      </w:r>
    </w:p>
    <w:p w:rsidR="00D66693" w:rsidRDefault="00D66693" w:rsidP="00B103EA">
      <w:pPr>
        <w:ind w:right="284"/>
        <w:jc w:val="both"/>
        <w:rPr>
          <w:rFonts w:ascii="Century Gothic" w:hAnsi="Century Gothic" w:cs="Tahoma"/>
          <w:b/>
          <w:sz w:val="22"/>
          <w:szCs w:val="22"/>
          <w:u w:val="single"/>
        </w:rPr>
      </w:pPr>
    </w:p>
    <w:p w:rsidR="00A06890" w:rsidRDefault="00A06890" w:rsidP="00A06890">
      <w:pPr>
        <w:ind w:right="284"/>
        <w:jc w:val="both"/>
        <w:rPr>
          <w:rFonts w:ascii="Century Gothic" w:hAnsi="Century Gothic" w:cs="Tahoma"/>
          <w:b/>
          <w:sz w:val="22"/>
          <w:szCs w:val="22"/>
          <w:u w:val="single"/>
        </w:rPr>
      </w:pPr>
      <w:r>
        <w:rPr>
          <w:rFonts w:ascii="Century Gothic" w:hAnsi="Century Gothic" w:cs="Tahoma"/>
          <w:b/>
          <w:sz w:val="22"/>
          <w:szCs w:val="22"/>
          <w:u w:val="single"/>
        </w:rPr>
        <w:t>Se anexa la tabla de las ampliaciones.</w:t>
      </w:r>
    </w:p>
    <w:p w:rsidR="00D66693" w:rsidRPr="000E7B93" w:rsidRDefault="00D66693" w:rsidP="00D66693">
      <w:pPr>
        <w:ind w:right="284"/>
        <w:jc w:val="both"/>
        <w:rPr>
          <w:rFonts w:ascii="Century Gothic" w:hAnsi="Century Gothic" w:cs="Tahoma"/>
          <w:b/>
          <w:sz w:val="22"/>
          <w:szCs w:val="22"/>
          <w:u w:val="single"/>
        </w:rPr>
      </w:pPr>
    </w:p>
    <w:p w:rsidR="00D66693" w:rsidRDefault="00D66693" w:rsidP="00D66693">
      <w:pPr>
        <w:ind w:right="-568"/>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 xml:space="preserve">inciso </w:t>
      </w:r>
      <w:r>
        <w:rPr>
          <w:rFonts w:ascii="Century Gothic" w:hAnsi="Century Gothic" w:cs="Tahoma"/>
          <w:b/>
          <w:sz w:val="22"/>
          <w:szCs w:val="22"/>
        </w:rPr>
        <w:t>C</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con el artíc</w:t>
      </w:r>
      <w:r>
        <w:rPr>
          <w:rFonts w:ascii="Century Gothic" w:eastAsia="Calibri" w:hAnsi="Century Gothic" w:cs="Tahoma"/>
          <w:sz w:val="22"/>
          <w:szCs w:val="22"/>
          <w:lang w:val="es-ES_tradnl"/>
        </w:rPr>
        <w:t>ulo 115</w:t>
      </w:r>
      <w:r w:rsidRPr="00374EAD">
        <w:rPr>
          <w:rFonts w:ascii="Century Gothic" w:eastAsia="Calibri" w:hAnsi="Century Gothic" w:cs="Tahoma"/>
          <w:sz w:val="22"/>
          <w:szCs w:val="22"/>
          <w:lang w:val="es-ES_tradnl"/>
        </w:rPr>
        <w:t xml:space="preserve">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w:t>
      </w:r>
      <w:r>
        <w:rPr>
          <w:rFonts w:ascii="Century Gothic" w:hAnsi="Century Gothic" w:cs="Tahoma"/>
          <w:sz w:val="22"/>
          <w:szCs w:val="22"/>
        </w:rPr>
        <w:t>tes del Comité de Adquisiciones.</w:t>
      </w:r>
    </w:p>
    <w:p w:rsidR="00B103EA" w:rsidRDefault="00B103EA" w:rsidP="00B103EA">
      <w:pPr>
        <w:ind w:right="284"/>
        <w:jc w:val="both"/>
        <w:rPr>
          <w:rFonts w:ascii="Century Gothic" w:hAnsi="Century Gothic" w:cs="Tahoma"/>
          <w:b/>
          <w:sz w:val="22"/>
          <w:szCs w:val="22"/>
          <w:u w:val="single"/>
        </w:rPr>
      </w:pPr>
    </w:p>
    <w:p w:rsidR="009D68CB" w:rsidRDefault="009D68CB" w:rsidP="009D68CB">
      <w:pPr>
        <w:rPr>
          <w:rFonts w:ascii="Century Gothic" w:hAnsi="Century Gothic" w:cs="Tahoma"/>
          <w:sz w:val="22"/>
          <w:szCs w:val="22"/>
        </w:rPr>
      </w:pPr>
      <w:r w:rsidRPr="009D68CB">
        <w:rPr>
          <w:rFonts w:ascii="Century Gothic" w:hAnsi="Century Gothic" w:cs="Tahoma"/>
          <w:b/>
          <w:sz w:val="22"/>
          <w:szCs w:val="22"/>
        </w:rPr>
        <w:t>Punto Seis del orden del día,</w:t>
      </w:r>
      <w:r w:rsidRPr="009D68CB">
        <w:rPr>
          <w:rFonts w:ascii="Century Gothic" w:hAnsi="Century Gothic" w:cs="Tahoma"/>
          <w:sz w:val="22"/>
          <w:szCs w:val="22"/>
        </w:rPr>
        <w:t xml:space="preserve"> ASUNTOS VARIOS </w:t>
      </w:r>
    </w:p>
    <w:p w:rsidR="009D68CB" w:rsidRDefault="009D68CB" w:rsidP="009D68CB">
      <w:pPr>
        <w:rPr>
          <w:rFonts w:ascii="Century Gothic" w:hAnsi="Century Gothic" w:cs="Tahoma"/>
          <w:sz w:val="22"/>
          <w:szCs w:val="22"/>
        </w:rPr>
      </w:pPr>
    </w:p>
    <w:p w:rsidR="0050183D" w:rsidRDefault="0050183D" w:rsidP="0050183D">
      <w:pPr>
        <w:numPr>
          <w:ilvl w:val="0"/>
          <w:numId w:val="43"/>
        </w:numPr>
        <w:shd w:val="clear" w:color="auto" w:fill="FFFFFF"/>
        <w:spacing w:after="100" w:afterAutospacing="1" w:line="276" w:lineRule="auto"/>
        <w:contextualSpacing/>
        <w:jc w:val="both"/>
        <w:rPr>
          <w:rFonts w:ascii="Century Gothic" w:hAnsi="Century Gothic"/>
          <w:color w:val="000000"/>
          <w:sz w:val="22"/>
          <w:szCs w:val="22"/>
          <w:lang w:eastAsia="es-MX"/>
        </w:rPr>
      </w:pPr>
      <w:r w:rsidRPr="00554A75">
        <w:rPr>
          <w:rFonts w:ascii="Century Gothic" w:hAnsi="Century Gothic"/>
          <w:color w:val="000000"/>
          <w:sz w:val="22"/>
          <w:szCs w:val="22"/>
          <w:lang w:eastAsia="es-MX"/>
        </w:rPr>
        <w:t xml:space="preserve">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w:t>
      </w:r>
      <w:r w:rsidRPr="00554A75">
        <w:rPr>
          <w:rFonts w:ascii="Century Gothic" w:hAnsi="Century Gothic"/>
          <w:color w:val="000000"/>
          <w:sz w:val="22"/>
          <w:szCs w:val="22"/>
          <w:lang w:eastAsia="es-MX"/>
        </w:rPr>
        <w:lastRenderedPageBreak/>
        <w:t>presupuesto de egresos de conformidad con la Ley General de Contabilidad Gubernamental.</w:t>
      </w:r>
    </w:p>
    <w:p w:rsidR="003E0270" w:rsidRPr="00554A75" w:rsidRDefault="003E0270" w:rsidP="003E0270">
      <w:pPr>
        <w:shd w:val="clear" w:color="auto" w:fill="FFFFFF"/>
        <w:spacing w:after="100" w:afterAutospacing="1" w:line="276" w:lineRule="auto"/>
        <w:ind w:left="720"/>
        <w:contextualSpacing/>
        <w:jc w:val="both"/>
        <w:rPr>
          <w:rFonts w:ascii="Century Gothic" w:hAnsi="Century Gothic"/>
          <w:color w:val="000000"/>
          <w:sz w:val="22"/>
          <w:szCs w:val="22"/>
          <w:lang w:eastAsia="es-MX"/>
        </w:rPr>
      </w:pPr>
    </w:p>
    <w:p w:rsidR="0050183D" w:rsidRPr="00554A75" w:rsidRDefault="0050183D" w:rsidP="0050183D">
      <w:pPr>
        <w:shd w:val="clear" w:color="auto" w:fill="FFFFFF"/>
        <w:spacing w:after="100" w:afterAutospacing="1" w:line="276" w:lineRule="auto"/>
        <w:ind w:left="720"/>
        <w:contextualSpacing/>
        <w:jc w:val="both"/>
        <w:rPr>
          <w:rFonts w:ascii="Century Gothic" w:hAnsi="Century Gothic"/>
          <w:color w:val="000000"/>
          <w:sz w:val="22"/>
          <w:szCs w:val="22"/>
          <w:lang w:eastAsia="es-MX"/>
        </w:rPr>
      </w:pPr>
      <w:r w:rsidRPr="00554A75">
        <w:rPr>
          <w:rFonts w:ascii="Century Gothic" w:hAnsi="Century Gothic"/>
          <w:color w:val="000000"/>
          <w:sz w:val="22"/>
          <w:szCs w:val="22"/>
          <w:lang w:eastAsia="es-MX"/>
        </w:rPr>
        <w:t xml:space="preserve">En cumplimiento al Artículo 95 y al Artículo 100 del Reglamento en cita, de las adjudicaciones directas señaladas en el Artículo 99, formalizadas de </w:t>
      </w:r>
      <w:r w:rsidRPr="00554A75">
        <w:rPr>
          <w:rFonts w:ascii="Century Gothic" w:hAnsi="Century Gothic"/>
          <w:b/>
          <w:color w:val="000000"/>
          <w:sz w:val="22"/>
          <w:szCs w:val="22"/>
          <w:lang w:eastAsia="es-MX"/>
        </w:rPr>
        <w:t>enero y hasta el 31 de agosto del 2021</w:t>
      </w:r>
      <w:r w:rsidRPr="00554A75">
        <w:rPr>
          <w:rFonts w:ascii="Century Gothic" w:hAnsi="Century Gothic"/>
          <w:color w:val="000000"/>
          <w:sz w:val="22"/>
          <w:szCs w:val="22"/>
          <w:lang w:eastAsia="es-MX"/>
        </w:rPr>
        <w:t>, mismo que se anexan mediante tablas de Excel en el presente oficio, el cual se hace entrega de una copia a los Integrantes del Comité de Adquisiciones presentes.</w:t>
      </w:r>
    </w:p>
    <w:p w:rsidR="000A3237" w:rsidRDefault="000A3237" w:rsidP="003C1F64">
      <w:pPr>
        <w:tabs>
          <w:tab w:val="left" w:pos="0"/>
        </w:tabs>
        <w:ind w:left="993"/>
        <w:jc w:val="both"/>
        <w:rPr>
          <w:rFonts w:ascii="Century Gothic" w:hAnsi="Century Gothic" w:cs="Tahoma"/>
          <w:sz w:val="22"/>
          <w:szCs w:val="22"/>
          <w:lang w:val="es-ES"/>
        </w:rPr>
      </w:pPr>
    </w:p>
    <w:p w:rsidR="0050183D" w:rsidRDefault="00291DD0" w:rsidP="0050183D">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de Adquisiciones se dan por enterados.</w:t>
      </w:r>
    </w:p>
    <w:p w:rsidR="00291DD0" w:rsidRPr="009D68CB" w:rsidRDefault="00291DD0" w:rsidP="0050183D">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p>
    <w:p w:rsidR="0050183D" w:rsidRPr="0050183D" w:rsidRDefault="0050183D" w:rsidP="0050183D">
      <w:pPr>
        <w:pStyle w:val="Prrafodelista"/>
        <w:numPr>
          <w:ilvl w:val="0"/>
          <w:numId w:val="43"/>
        </w:numPr>
        <w:shd w:val="clear" w:color="auto" w:fill="FFFFFF"/>
        <w:spacing w:after="100" w:afterAutospacing="1" w:line="276" w:lineRule="auto"/>
        <w:contextualSpacing/>
        <w:jc w:val="both"/>
        <w:rPr>
          <w:rFonts w:ascii="Century Gothic" w:hAnsi="Century Gothic"/>
          <w:b/>
          <w:sz w:val="22"/>
          <w:szCs w:val="22"/>
        </w:rPr>
      </w:pPr>
      <w:r w:rsidRPr="0050183D">
        <w:rPr>
          <w:rFonts w:ascii="Century Gothic" w:hAnsi="Century Gothic"/>
          <w:sz w:val="22"/>
          <w:szCs w:val="22"/>
        </w:rPr>
        <w:t>Nota Aclaratoria, se informa que en el Acta de la sesión 6 Extraordinaria de fecha 27 de agosto del 2021, en el Cuadro E01.06.2021, relativo a la requisición 202101047, en los licitantes cuyas proposiciones fueron desechadas, por un error mecanográfico involuntario del Área de Compras de Comité se plasmó en el cuadro comparativo lo siguiente:</w:t>
      </w:r>
    </w:p>
    <w:p w:rsidR="0050183D" w:rsidRPr="00554A75" w:rsidRDefault="0050183D" w:rsidP="0050183D">
      <w:pPr>
        <w:shd w:val="clear" w:color="auto" w:fill="FFFFFF"/>
        <w:spacing w:after="100" w:afterAutospacing="1"/>
        <w:ind w:firstLine="360"/>
        <w:jc w:val="both"/>
        <w:rPr>
          <w:rFonts w:ascii="Century Gothic" w:hAnsi="Century Gothic" w:cs="Tahoma"/>
          <w:sz w:val="22"/>
          <w:szCs w:val="22"/>
        </w:rPr>
      </w:pPr>
      <w:r w:rsidRPr="00554A75">
        <w:rPr>
          <w:rFonts w:ascii="Century Gothic" w:hAnsi="Century Gothic"/>
          <w:b/>
          <w:sz w:val="22"/>
          <w:szCs w:val="22"/>
        </w:rPr>
        <w:t>Dice:</w:t>
      </w:r>
      <w:r>
        <w:rPr>
          <w:rFonts w:ascii="Century Gothic" w:hAnsi="Century Gothic"/>
          <w:b/>
          <w:sz w:val="22"/>
          <w:szCs w:val="22"/>
        </w:rPr>
        <w:t xml:space="preserve"> </w:t>
      </w:r>
      <w:r w:rsidRPr="00554A75">
        <w:rPr>
          <w:rFonts w:ascii="Century Gothic" w:hAnsi="Century Gothic" w:cs="Tahoma"/>
          <w:sz w:val="22"/>
          <w:szCs w:val="22"/>
        </w:rPr>
        <w:t>Los licitantes cuyas proposiciones fueron desechadas:</w:t>
      </w:r>
    </w:p>
    <w:tbl>
      <w:tblPr>
        <w:tblW w:w="9703" w:type="dxa"/>
        <w:tblInd w:w="699" w:type="dxa"/>
        <w:tblLayout w:type="fixed"/>
        <w:tblCellMar>
          <w:left w:w="0" w:type="dxa"/>
          <w:right w:w="0" w:type="dxa"/>
        </w:tblCellMar>
        <w:tblLook w:val="04A0" w:firstRow="1" w:lastRow="0" w:firstColumn="1" w:lastColumn="0" w:noHBand="0" w:noVBand="1"/>
      </w:tblPr>
      <w:tblGrid>
        <w:gridCol w:w="2363"/>
        <w:gridCol w:w="7340"/>
      </w:tblGrid>
      <w:tr w:rsidR="0050183D" w:rsidRPr="00554A75" w:rsidTr="0050183D">
        <w:trPr>
          <w:trHeight w:val="248"/>
        </w:trPr>
        <w:tc>
          <w:tcPr>
            <w:tcW w:w="236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0183D" w:rsidRPr="00554A75" w:rsidRDefault="0050183D" w:rsidP="00DB3D98">
            <w:pPr>
              <w:spacing w:line="276" w:lineRule="auto"/>
              <w:jc w:val="center"/>
              <w:rPr>
                <w:rFonts w:ascii="Century Gothic" w:hAnsi="Century Gothic" w:cs="Tahoma"/>
                <w:sz w:val="22"/>
                <w:szCs w:val="22"/>
                <w:lang w:eastAsia="es-MX"/>
              </w:rPr>
            </w:pPr>
            <w:r w:rsidRPr="00554A75">
              <w:rPr>
                <w:rFonts w:ascii="Century Gothic" w:hAnsi="Century Gothic" w:cs="Tahoma"/>
                <w:b/>
                <w:bCs/>
                <w:color w:val="FFFFFF"/>
                <w:kern w:val="24"/>
                <w:sz w:val="22"/>
                <w:szCs w:val="22"/>
                <w:lang w:val="es-ES_tradnl" w:eastAsia="es-MX"/>
              </w:rPr>
              <w:t xml:space="preserve">Licitante </w:t>
            </w:r>
          </w:p>
        </w:tc>
        <w:tc>
          <w:tcPr>
            <w:tcW w:w="734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0183D" w:rsidRPr="00554A75" w:rsidRDefault="0050183D" w:rsidP="00DB3D98">
            <w:pPr>
              <w:spacing w:line="276" w:lineRule="auto"/>
              <w:jc w:val="center"/>
              <w:rPr>
                <w:rFonts w:ascii="Century Gothic" w:hAnsi="Century Gothic" w:cs="Tahoma"/>
                <w:sz w:val="22"/>
                <w:szCs w:val="22"/>
                <w:lang w:eastAsia="es-MX"/>
              </w:rPr>
            </w:pPr>
            <w:r w:rsidRPr="00554A75">
              <w:rPr>
                <w:rFonts w:ascii="Century Gothic" w:hAnsi="Century Gothic" w:cs="Tahoma"/>
                <w:b/>
                <w:bCs/>
                <w:color w:val="FFFFFF"/>
                <w:kern w:val="24"/>
                <w:sz w:val="22"/>
                <w:szCs w:val="22"/>
                <w:lang w:val="es-ES_tradnl" w:eastAsia="es-MX"/>
              </w:rPr>
              <w:t xml:space="preserve">Motivo </w:t>
            </w:r>
          </w:p>
        </w:tc>
      </w:tr>
      <w:tr w:rsidR="0050183D" w:rsidRPr="00554A75" w:rsidTr="0050183D">
        <w:trPr>
          <w:trHeight w:val="120"/>
        </w:trPr>
        <w:tc>
          <w:tcPr>
            <w:tcW w:w="236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183D" w:rsidRPr="00554A75" w:rsidRDefault="0050183D" w:rsidP="00DB3D98">
            <w:pPr>
              <w:rPr>
                <w:rFonts w:ascii="Century Gothic" w:hAnsi="Century Gothic" w:cs="Tahoma"/>
                <w:sz w:val="22"/>
                <w:szCs w:val="22"/>
                <w:lang w:val="es-ES_tradnl" w:eastAsia="es-MX"/>
              </w:rPr>
            </w:pPr>
            <w:proofErr w:type="spellStart"/>
            <w:r w:rsidRPr="00554A75">
              <w:rPr>
                <w:rFonts w:ascii="Century Gothic" w:hAnsi="Century Gothic" w:cs="Tahoma"/>
                <w:sz w:val="22"/>
                <w:szCs w:val="22"/>
                <w:lang w:val="es-ES_tradnl" w:eastAsia="es-MX"/>
              </w:rPr>
              <w:t>Cadeco</w:t>
            </w:r>
            <w:proofErr w:type="spellEnd"/>
            <w:r w:rsidRPr="00554A75">
              <w:rPr>
                <w:rFonts w:ascii="Century Gothic" w:hAnsi="Century Gothic" w:cs="Tahoma"/>
                <w:sz w:val="22"/>
                <w:szCs w:val="22"/>
                <w:lang w:val="es-ES_tradnl" w:eastAsia="es-MX"/>
              </w:rPr>
              <w:t>, S.A. de C.V.</w:t>
            </w:r>
          </w:p>
        </w:tc>
        <w:tc>
          <w:tcPr>
            <w:tcW w:w="73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183D" w:rsidRPr="00554A75" w:rsidRDefault="0050183D" w:rsidP="00DB3D98">
            <w:pPr>
              <w:rPr>
                <w:rFonts w:ascii="Century Gothic" w:hAnsi="Century Gothic" w:cs="Tahoma"/>
                <w:sz w:val="22"/>
                <w:szCs w:val="22"/>
                <w:lang w:eastAsia="es-MX"/>
              </w:rPr>
            </w:pPr>
            <w:r w:rsidRPr="00554A75">
              <w:rPr>
                <w:rFonts w:ascii="Century Gothic" w:hAnsi="Century Gothic" w:cs="Tahoma"/>
                <w:sz w:val="22"/>
                <w:szCs w:val="22"/>
                <w:lang w:eastAsia="es-MX"/>
              </w:rPr>
              <w:t>Licitante No Solvente</w:t>
            </w:r>
          </w:p>
          <w:p w:rsidR="0050183D" w:rsidRPr="00554A75" w:rsidRDefault="0050183D" w:rsidP="00DB3D98">
            <w:pPr>
              <w:rPr>
                <w:rFonts w:ascii="Century Gothic" w:hAnsi="Century Gothic" w:cs="Tahoma"/>
                <w:sz w:val="22"/>
                <w:szCs w:val="22"/>
                <w:lang w:eastAsia="es-MX"/>
              </w:rPr>
            </w:pPr>
            <w:r w:rsidRPr="00554A75">
              <w:rPr>
                <w:rFonts w:ascii="Century Gothic" w:hAnsi="Century Gothic" w:cs="Tahoma"/>
                <w:sz w:val="22"/>
                <w:szCs w:val="22"/>
                <w:lang w:eastAsia="es-MX"/>
              </w:rPr>
              <w:t xml:space="preserve">Partida 7, 14, 18, </w:t>
            </w:r>
            <w:r w:rsidRPr="00554A75">
              <w:rPr>
                <w:rFonts w:ascii="Century Gothic" w:hAnsi="Century Gothic" w:cs="Tahoma"/>
                <w:b/>
                <w:sz w:val="22"/>
                <w:szCs w:val="22"/>
                <w:lang w:eastAsia="es-MX"/>
              </w:rPr>
              <w:t>27</w:t>
            </w:r>
            <w:r w:rsidRPr="00554A75">
              <w:rPr>
                <w:rFonts w:ascii="Century Gothic" w:hAnsi="Century Gothic" w:cs="Tahoma"/>
                <w:sz w:val="22"/>
                <w:szCs w:val="22"/>
                <w:lang w:eastAsia="es-MX"/>
              </w:rPr>
              <w:t>, 29 No cumplen con las especificaciones solicitadas en las bases de licitación.</w:t>
            </w:r>
          </w:p>
          <w:p w:rsidR="0050183D" w:rsidRPr="00554A75" w:rsidRDefault="0050183D" w:rsidP="00DB3D98">
            <w:pPr>
              <w:rPr>
                <w:rFonts w:ascii="Century Gothic" w:hAnsi="Century Gothic" w:cs="Tahoma"/>
                <w:sz w:val="22"/>
                <w:szCs w:val="22"/>
                <w:lang w:eastAsia="es-MX"/>
              </w:rPr>
            </w:pPr>
          </w:p>
        </w:tc>
      </w:tr>
      <w:tr w:rsidR="0050183D" w:rsidRPr="00554A75" w:rsidTr="0050183D">
        <w:trPr>
          <w:trHeight w:val="120"/>
        </w:trPr>
        <w:tc>
          <w:tcPr>
            <w:tcW w:w="236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183D" w:rsidRPr="00554A75" w:rsidRDefault="0050183D" w:rsidP="00DB3D98">
            <w:pPr>
              <w:rPr>
                <w:rFonts w:ascii="Century Gothic" w:hAnsi="Century Gothic" w:cs="Tahoma"/>
                <w:sz w:val="22"/>
                <w:szCs w:val="22"/>
                <w:lang w:eastAsia="es-MX"/>
              </w:rPr>
            </w:pPr>
            <w:r w:rsidRPr="00554A75">
              <w:rPr>
                <w:rFonts w:ascii="Century Gothic" w:hAnsi="Century Gothic" w:cs="Tahoma"/>
                <w:sz w:val="22"/>
                <w:szCs w:val="22"/>
                <w:lang w:eastAsia="es-MX"/>
              </w:rPr>
              <w:t>Representaciones Industriales Dinámicas, S.A. de C.V.</w:t>
            </w:r>
          </w:p>
        </w:tc>
        <w:tc>
          <w:tcPr>
            <w:tcW w:w="73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183D" w:rsidRPr="00554A75" w:rsidRDefault="0050183D" w:rsidP="00DB3D98">
            <w:pPr>
              <w:rPr>
                <w:rFonts w:ascii="Century Gothic" w:hAnsi="Century Gothic" w:cs="Tahoma"/>
                <w:sz w:val="22"/>
                <w:szCs w:val="22"/>
                <w:lang w:eastAsia="es-MX"/>
              </w:rPr>
            </w:pPr>
            <w:r w:rsidRPr="00554A75">
              <w:rPr>
                <w:rFonts w:ascii="Century Gothic" w:hAnsi="Century Gothic" w:cs="Tahoma"/>
                <w:sz w:val="22"/>
                <w:szCs w:val="22"/>
                <w:lang w:eastAsia="es-MX"/>
              </w:rPr>
              <w:t>Licitante No Solvente</w:t>
            </w:r>
          </w:p>
          <w:p w:rsidR="0050183D" w:rsidRPr="00554A75" w:rsidRDefault="0050183D" w:rsidP="00DB3D98">
            <w:pPr>
              <w:rPr>
                <w:rFonts w:ascii="Century Gothic" w:hAnsi="Century Gothic" w:cs="Tahoma"/>
                <w:sz w:val="22"/>
                <w:szCs w:val="22"/>
                <w:lang w:eastAsia="es-MX"/>
              </w:rPr>
            </w:pPr>
            <w:r w:rsidRPr="00554A75">
              <w:rPr>
                <w:rFonts w:ascii="Century Gothic" w:hAnsi="Century Gothic" w:cs="Tahoma"/>
                <w:sz w:val="22"/>
                <w:szCs w:val="22"/>
                <w:lang w:eastAsia="es-MX"/>
              </w:rPr>
              <w:t>Partida 7, 15, 18, 29 No cumplen con las especificaciones solicitadas en las bases de licitación.</w:t>
            </w:r>
          </w:p>
          <w:p w:rsidR="0050183D" w:rsidRPr="00554A75" w:rsidRDefault="0050183D" w:rsidP="00DB3D98">
            <w:pPr>
              <w:rPr>
                <w:rFonts w:ascii="Century Gothic" w:hAnsi="Century Gothic" w:cs="Tahoma"/>
                <w:sz w:val="22"/>
                <w:szCs w:val="22"/>
                <w:lang w:eastAsia="es-MX"/>
              </w:rPr>
            </w:pPr>
          </w:p>
        </w:tc>
      </w:tr>
    </w:tbl>
    <w:p w:rsidR="0050183D" w:rsidRDefault="0050183D" w:rsidP="0050183D">
      <w:pPr>
        <w:shd w:val="clear" w:color="auto" w:fill="FFFFFF"/>
        <w:spacing w:after="100" w:afterAutospacing="1"/>
        <w:ind w:firstLine="708"/>
        <w:jc w:val="both"/>
        <w:rPr>
          <w:rFonts w:ascii="Century Gothic" w:hAnsi="Century Gothic"/>
          <w:b/>
          <w:sz w:val="22"/>
          <w:szCs w:val="22"/>
        </w:rPr>
      </w:pPr>
    </w:p>
    <w:p w:rsidR="0050183D" w:rsidRPr="00554A75" w:rsidRDefault="0050183D" w:rsidP="0050183D">
      <w:pPr>
        <w:shd w:val="clear" w:color="auto" w:fill="FFFFFF"/>
        <w:spacing w:after="100" w:afterAutospacing="1"/>
        <w:ind w:firstLine="708"/>
        <w:jc w:val="both"/>
        <w:rPr>
          <w:rFonts w:ascii="Century Gothic" w:hAnsi="Century Gothic" w:cs="Tahoma"/>
          <w:sz w:val="22"/>
          <w:szCs w:val="22"/>
        </w:rPr>
      </w:pPr>
      <w:r w:rsidRPr="00554A75">
        <w:rPr>
          <w:rFonts w:ascii="Century Gothic" w:hAnsi="Century Gothic"/>
          <w:b/>
          <w:sz w:val="22"/>
          <w:szCs w:val="22"/>
        </w:rPr>
        <w:t>Debe decir:</w:t>
      </w:r>
      <w:r>
        <w:rPr>
          <w:rFonts w:ascii="Century Gothic" w:hAnsi="Century Gothic"/>
          <w:b/>
          <w:sz w:val="22"/>
          <w:szCs w:val="22"/>
        </w:rPr>
        <w:t xml:space="preserve"> </w:t>
      </w:r>
      <w:r w:rsidRPr="00554A75">
        <w:rPr>
          <w:rFonts w:ascii="Century Gothic" w:hAnsi="Century Gothic" w:cs="Tahoma"/>
          <w:sz w:val="22"/>
          <w:szCs w:val="22"/>
        </w:rPr>
        <w:t>Los licitantes cuyas proposiciones fueron desechadas:</w:t>
      </w:r>
    </w:p>
    <w:tbl>
      <w:tblPr>
        <w:tblW w:w="9757" w:type="dxa"/>
        <w:tblInd w:w="699" w:type="dxa"/>
        <w:tblLayout w:type="fixed"/>
        <w:tblCellMar>
          <w:left w:w="0" w:type="dxa"/>
          <w:right w:w="0" w:type="dxa"/>
        </w:tblCellMar>
        <w:tblLook w:val="04A0" w:firstRow="1" w:lastRow="0" w:firstColumn="1" w:lastColumn="0" w:noHBand="0" w:noVBand="1"/>
      </w:tblPr>
      <w:tblGrid>
        <w:gridCol w:w="2386"/>
        <w:gridCol w:w="7371"/>
      </w:tblGrid>
      <w:tr w:rsidR="0050183D" w:rsidRPr="00554A75" w:rsidTr="0050183D">
        <w:trPr>
          <w:trHeight w:val="482"/>
        </w:trPr>
        <w:tc>
          <w:tcPr>
            <w:tcW w:w="238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0183D" w:rsidRPr="00554A75" w:rsidRDefault="0050183D" w:rsidP="00DB3D98">
            <w:pPr>
              <w:spacing w:line="276" w:lineRule="auto"/>
              <w:jc w:val="center"/>
              <w:rPr>
                <w:rFonts w:ascii="Century Gothic" w:hAnsi="Century Gothic" w:cs="Tahoma"/>
                <w:sz w:val="22"/>
                <w:szCs w:val="22"/>
                <w:lang w:eastAsia="es-MX"/>
              </w:rPr>
            </w:pPr>
            <w:r w:rsidRPr="00554A75">
              <w:rPr>
                <w:rFonts w:ascii="Century Gothic" w:hAnsi="Century Gothic" w:cs="Tahoma"/>
                <w:b/>
                <w:bCs/>
                <w:color w:val="FFFFFF"/>
                <w:kern w:val="24"/>
                <w:sz w:val="22"/>
                <w:szCs w:val="22"/>
                <w:lang w:val="es-ES_tradnl" w:eastAsia="es-MX"/>
              </w:rPr>
              <w:lastRenderedPageBreak/>
              <w:t xml:space="preserve">Licitante </w:t>
            </w:r>
          </w:p>
        </w:tc>
        <w:tc>
          <w:tcPr>
            <w:tcW w:w="737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0183D" w:rsidRPr="00554A75" w:rsidRDefault="0050183D" w:rsidP="00DB3D98">
            <w:pPr>
              <w:spacing w:line="276" w:lineRule="auto"/>
              <w:jc w:val="center"/>
              <w:rPr>
                <w:rFonts w:ascii="Century Gothic" w:hAnsi="Century Gothic" w:cs="Tahoma"/>
                <w:sz w:val="22"/>
                <w:szCs w:val="22"/>
                <w:lang w:eastAsia="es-MX"/>
              </w:rPr>
            </w:pPr>
            <w:r w:rsidRPr="00554A75">
              <w:rPr>
                <w:rFonts w:ascii="Century Gothic" w:hAnsi="Century Gothic" w:cs="Tahoma"/>
                <w:b/>
                <w:bCs/>
                <w:color w:val="FFFFFF"/>
                <w:kern w:val="24"/>
                <w:sz w:val="22"/>
                <w:szCs w:val="22"/>
                <w:lang w:val="es-ES_tradnl" w:eastAsia="es-MX"/>
              </w:rPr>
              <w:t xml:space="preserve">Motivo </w:t>
            </w:r>
          </w:p>
        </w:tc>
      </w:tr>
      <w:tr w:rsidR="0050183D" w:rsidRPr="00554A75" w:rsidTr="0050183D">
        <w:trPr>
          <w:trHeight w:val="234"/>
        </w:trPr>
        <w:tc>
          <w:tcPr>
            <w:tcW w:w="2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183D" w:rsidRPr="00554A75" w:rsidRDefault="0050183D" w:rsidP="00DB3D98">
            <w:pPr>
              <w:rPr>
                <w:rFonts w:ascii="Century Gothic" w:hAnsi="Century Gothic" w:cs="Tahoma"/>
                <w:sz w:val="22"/>
                <w:szCs w:val="22"/>
                <w:lang w:val="es-ES_tradnl" w:eastAsia="es-MX"/>
              </w:rPr>
            </w:pPr>
            <w:proofErr w:type="spellStart"/>
            <w:r w:rsidRPr="00554A75">
              <w:rPr>
                <w:rFonts w:ascii="Century Gothic" w:hAnsi="Century Gothic" w:cs="Tahoma"/>
                <w:sz w:val="22"/>
                <w:szCs w:val="22"/>
                <w:lang w:val="es-ES_tradnl" w:eastAsia="es-MX"/>
              </w:rPr>
              <w:t>Cadeco</w:t>
            </w:r>
            <w:proofErr w:type="spellEnd"/>
            <w:r w:rsidRPr="00554A75">
              <w:rPr>
                <w:rFonts w:ascii="Century Gothic" w:hAnsi="Century Gothic" w:cs="Tahoma"/>
                <w:sz w:val="22"/>
                <w:szCs w:val="22"/>
                <w:lang w:val="es-ES_tradnl" w:eastAsia="es-MX"/>
              </w:rPr>
              <w:t>, S.A. de C.V.</w:t>
            </w:r>
          </w:p>
        </w:tc>
        <w:tc>
          <w:tcPr>
            <w:tcW w:w="73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183D" w:rsidRPr="00554A75" w:rsidRDefault="0050183D" w:rsidP="00DB3D98">
            <w:pPr>
              <w:rPr>
                <w:rFonts w:ascii="Century Gothic" w:hAnsi="Century Gothic" w:cs="Tahoma"/>
                <w:sz w:val="22"/>
                <w:szCs w:val="22"/>
                <w:lang w:eastAsia="es-MX"/>
              </w:rPr>
            </w:pPr>
            <w:r w:rsidRPr="00554A75">
              <w:rPr>
                <w:rFonts w:ascii="Century Gothic" w:hAnsi="Century Gothic" w:cs="Tahoma"/>
                <w:sz w:val="22"/>
                <w:szCs w:val="22"/>
                <w:lang w:eastAsia="es-MX"/>
              </w:rPr>
              <w:t>Licitante No Solvente</w:t>
            </w:r>
          </w:p>
          <w:p w:rsidR="0050183D" w:rsidRPr="00554A75" w:rsidRDefault="0050183D" w:rsidP="00DB3D98">
            <w:pPr>
              <w:rPr>
                <w:rFonts w:ascii="Century Gothic" w:hAnsi="Century Gothic" w:cs="Tahoma"/>
                <w:sz w:val="22"/>
                <w:szCs w:val="22"/>
                <w:lang w:eastAsia="es-MX"/>
              </w:rPr>
            </w:pPr>
            <w:r w:rsidRPr="00554A75">
              <w:rPr>
                <w:rFonts w:ascii="Century Gothic" w:hAnsi="Century Gothic" w:cs="Tahoma"/>
                <w:sz w:val="22"/>
                <w:szCs w:val="22"/>
                <w:lang w:eastAsia="es-MX"/>
              </w:rPr>
              <w:t>Partida 7, 14, 18, 29 No cumplen con las especificaciones solicitadas en las bases de licitación.</w:t>
            </w:r>
          </w:p>
          <w:p w:rsidR="0050183D" w:rsidRPr="00554A75" w:rsidRDefault="0050183D" w:rsidP="00DB3D98">
            <w:pPr>
              <w:rPr>
                <w:rFonts w:ascii="Century Gothic" w:hAnsi="Century Gothic" w:cs="Tahoma"/>
                <w:b/>
                <w:sz w:val="22"/>
                <w:szCs w:val="22"/>
                <w:lang w:eastAsia="es-MX"/>
              </w:rPr>
            </w:pPr>
          </w:p>
        </w:tc>
      </w:tr>
      <w:tr w:rsidR="0050183D" w:rsidRPr="00554A75" w:rsidTr="0050183D">
        <w:trPr>
          <w:trHeight w:val="234"/>
        </w:trPr>
        <w:tc>
          <w:tcPr>
            <w:tcW w:w="238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183D" w:rsidRPr="00554A75" w:rsidRDefault="0050183D" w:rsidP="00DB3D98">
            <w:pPr>
              <w:rPr>
                <w:rFonts w:ascii="Century Gothic" w:hAnsi="Century Gothic" w:cs="Tahoma"/>
                <w:sz w:val="22"/>
                <w:szCs w:val="22"/>
                <w:lang w:eastAsia="es-MX"/>
              </w:rPr>
            </w:pPr>
            <w:r w:rsidRPr="00554A75">
              <w:rPr>
                <w:rFonts w:ascii="Century Gothic" w:hAnsi="Century Gothic" w:cs="Tahoma"/>
                <w:sz w:val="22"/>
                <w:szCs w:val="22"/>
                <w:lang w:eastAsia="es-MX"/>
              </w:rPr>
              <w:t>Representaciones Industriales Dinámicas, S.A. de C.V.</w:t>
            </w:r>
          </w:p>
        </w:tc>
        <w:tc>
          <w:tcPr>
            <w:tcW w:w="737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0183D" w:rsidRPr="00554A75" w:rsidRDefault="0050183D" w:rsidP="00DB3D98">
            <w:pPr>
              <w:rPr>
                <w:rFonts w:ascii="Century Gothic" w:hAnsi="Century Gothic" w:cs="Tahoma"/>
                <w:sz w:val="22"/>
                <w:szCs w:val="22"/>
                <w:lang w:eastAsia="es-MX"/>
              </w:rPr>
            </w:pPr>
            <w:r w:rsidRPr="00554A75">
              <w:rPr>
                <w:rFonts w:ascii="Century Gothic" w:hAnsi="Century Gothic" w:cs="Tahoma"/>
                <w:sz w:val="22"/>
                <w:szCs w:val="22"/>
                <w:lang w:eastAsia="es-MX"/>
              </w:rPr>
              <w:t>Licitante No Solvente</w:t>
            </w:r>
          </w:p>
          <w:p w:rsidR="0050183D" w:rsidRPr="00554A75" w:rsidRDefault="0050183D" w:rsidP="00DB3D98">
            <w:pPr>
              <w:rPr>
                <w:rFonts w:ascii="Century Gothic" w:hAnsi="Century Gothic" w:cs="Tahoma"/>
                <w:sz w:val="22"/>
                <w:szCs w:val="22"/>
                <w:lang w:eastAsia="es-MX"/>
              </w:rPr>
            </w:pPr>
            <w:r w:rsidRPr="00554A75">
              <w:rPr>
                <w:rFonts w:ascii="Century Gothic" w:hAnsi="Century Gothic" w:cs="Tahoma"/>
                <w:sz w:val="22"/>
                <w:szCs w:val="22"/>
                <w:lang w:eastAsia="es-MX"/>
              </w:rPr>
              <w:t xml:space="preserve">Partida 7, 15, 18, </w:t>
            </w:r>
            <w:r w:rsidRPr="00554A75">
              <w:rPr>
                <w:rFonts w:ascii="Century Gothic" w:hAnsi="Century Gothic" w:cs="Tahoma"/>
                <w:b/>
                <w:sz w:val="22"/>
                <w:szCs w:val="22"/>
                <w:lang w:eastAsia="es-MX"/>
              </w:rPr>
              <w:t>27</w:t>
            </w:r>
            <w:r w:rsidRPr="00554A75">
              <w:rPr>
                <w:rFonts w:ascii="Century Gothic" w:hAnsi="Century Gothic" w:cs="Tahoma"/>
                <w:sz w:val="22"/>
                <w:szCs w:val="22"/>
                <w:lang w:eastAsia="es-MX"/>
              </w:rPr>
              <w:t xml:space="preserve"> y 29 No cumplen con las especificaciones solicitadas en las bases de licitación.</w:t>
            </w:r>
          </w:p>
          <w:p w:rsidR="0050183D" w:rsidRPr="00554A75" w:rsidRDefault="0050183D" w:rsidP="00DB3D98">
            <w:pPr>
              <w:rPr>
                <w:rFonts w:ascii="Century Gothic" w:hAnsi="Century Gothic" w:cs="Tahoma"/>
                <w:sz w:val="22"/>
                <w:szCs w:val="22"/>
                <w:lang w:eastAsia="es-MX"/>
              </w:rPr>
            </w:pPr>
          </w:p>
        </w:tc>
      </w:tr>
    </w:tbl>
    <w:p w:rsidR="0050183D" w:rsidRPr="00554A75" w:rsidRDefault="0050183D" w:rsidP="0050183D">
      <w:pPr>
        <w:rPr>
          <w:sz w:val="22"/>
          <w:szCs w:val="22"/>
        </w:rPr>
      </w:pPr>
    </w:p>
    <w:p w:rsidR="0050183D" w:rsidRDefault="0050183D" w:rsidP="0050183D">
      <w:pPr>
        <w:shd w:val="clear" w:color="auto" w:fill="FFFFFF"/>
        <w:spacing w:after="100" w:afterAutospacing="1"/>
        <w:contextualSpacing/>
        <w:jc w:val="both"/>
        <w:rPr>
          <w:rFonts w:ascii="Century Gothic" w:hAnsi="Century Gothic" w:cs="Tahoma"/>
          <w:sz w:val="22"/>
          <w:szCs w:val="22"/>
          <w:lang w:val="es-ES_tradnl"/>
        </w:rPr>
      </w:pPr>
      <w:r w:rsidRPr="000E7B93">
        <w:rPr>
          <w:rFonts w:ascii="Century Gothic" w:hAnsi="Century Gothic" w:cs="Tahoma"/>
          <w:sz w:val="22"/>
          <w:szCs w:val="22"/>
          <w:lang w:val="es-ES_tradnl"/>
        </w:rPr>
        <w:t xml:space="preserve">Se solicita su autorización para su aprobación del </w:t>
      </w:r>
      <w:r w:rsidRPr="000E7B93">
        <w:rPr>
          <w:rFonts w:ascii="Century Gothic" w:hAnsi="Century Gothic" w:cs="Tahoma"/>
          <w:b/>
          <w:sz w:val="22"/>
          <w:szCs w:val="22"/>
          <w:lang w:val="es-ES_tradnl"/>
        </w:rPr>
        <w:t>asunto vario B</w:t>
      </w:r>
      <w:r w:rsidRPr="000E7B93">
        <w:rPr>
          <w:rFonts w:ascii="Century Gothic" w:hAnsi="Century Gothic" w:cs="Tahoma"/>
          <w:sz w:val="22"/>
          <w:szCs w:val="22"/>
          <w:lang w:val="es-ES_tradnl"/>
        </w:rPr>
        <w:t>, los que estén por la afirmativa, sírvanse manifestarlo levantando su mano.</w:t>
      </w:r>
    </w:p>
    <w:p w:rsidR="007F5468" w:rsidRPr="000E7B93" w:rsidRDefault="007F5468" w:rsidP="0050183D">
      <w:pPr>
        <w:shd w:val="clear" w:color="auto" w:fill="FFFFFF"/>
        <w:spacing w:after="100" w:afterAutospacing="1"/>
        <w:contextualSpacing/>
        <w:jc w:val="both"/>
        <w:rPr>
          <w:rFonts w:ascii="Century Gothic" w:hAnsi="Century Gothic" w:cs="Tahoma"/>
          <w:sz w:val="22"/>
          <w:szCs w:val="22"/>
          <w:lang w:val="es-ES_tradnl"/>
        </w:rPr>
      </w:pPr>
    </w:p>
    <w:p w:rsidR="0050183D" w:rsidRDefault="0050183D" w:rsidP="0050183D">
      <w:pPr>
        <w:shd w:val="clear" w:color="auto" w:fill="FFFFFF"/>
        <w:spacing w:after="100" w:afterAutospacing="1"/>
        <w:contextualSpacing/>
        <w:jc w:val="both"/>
        <w:rPr>
          <w:rFonts w:ascii="Century Gothic" w:hAnsi="Century Gothic" w:cs="Tahoma"/>
          <w:sz w:val="22"/>
          <w:szCs w:val="22"/>
          <w:lang w:val="es-ES_tradnl"/>
        </w:rPr>
      </w:pPr>
    </w:p>
    <w:p w:rsidR="0050183D" w:rsidRDefault="0050183D" w:rsidP="0050183D">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7F5468" w:rsidRDefault="007F5468" w:rsidP="0050183D">
      <w:pPr>
        <w:jc w:val="center"/>
        <w:rPr>
          <w:rFonts w:ascii="Century Gothic" w:eastAsia="Cambria" w:hAnsi="Century Gothic" w:cs="Tahoma"/>
          <w:b/>
          <w:sz w:val="22"/>
          <w:szCs w:val="22"/>
        </w:rPr>
      </w:pPr>
    </w:p>
    <w:p w:rsidR="0050183D" w:rsidRDefault="0050183D" w:rsidP="002F6699">
      <w:pPr>
        <w:jc w:val="both"/>
        <w:rPr>
          <w:rFonts w:ascii="Century Gothic" w:eastAsia="Century Gothic" w:hAnsi="Century Gothic" w:cs="Century Gothic"/>
          <w:sz w:val="22"/>
        </w:rPr>
      </w:pPr>
    </w:p>
    <w:p w:rsidR="002F6699" w:rsidRDefault="002F6699" w:rsidP="002F6699">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Amutio Villa, representante del Presidente del Comité de Adquisiciones Municipales, comenta no habiendo más asuntos que tratar y visto lo anterior, se da por concluida la </w:t>
      </w:r>
      <w:r w:rsidR="008A2A00">
        <w:rPr>
          <w:rFonts w:ascii="Century Gothic" w:eastAsia="Century Gothic" w:hAnsi="Century Gothic" w:cs="Century Gothic"/>
          <w:sz w:val="22"/>
        </w:rPr>
        <w:t>Décima Octava</w:t>
      </w:r>
      <w:r w:rsidR="000A3237">
        <w:rPr>
          <w:rFonts w:ascii="Century Gothic" w:eastAsia="Century Gothic" w:hAnsi="Century Gothic" w:cs="Century Gothic"/>
          <w:sz w:val="22"/>
        </w:rPr>
        <w:t xml:space="preserve"> S</w:t>
      </w:r>
      <w:r w:rsidR="0061254E">
        <w:rPr>
          <w:rFonts w:ascii="Century Gothic" w:eastAsia="Century Gothic" w:hAnsi="Century Gothic" w:cs="Century Gothic"/>
          <w:sz w:val="22"/>
        </w:rPr>
        <w:t>esión Ordinaria siend</w:t>
      </w:r>
      <w:r w:rsidR="008A2A00">
        <w:rPr>
          <w:rFonts w:ascii="Century Gothic" w:eastAsia="Century Gothic" w:hAnsi="Century Gothic" w:cs="Century Gothic"/>
          <w:sz w:val="22"/>
        </w:rPr>
        <w:t>o las 12:57</w:t>
      </w:r>
      <w:r w:rsidRPr="00E75C3F">
        <w:rPr>
          <w:rFonts w:ascii="Century Gothic" w:eastAsia="Century Gothic" w:hAnsi="Century Gothic" w:cs="Century Gothic"/>
          <w:sz w:val="22"/>
        </w:rPr>
        <w:t xml:space="preserve"> </w:t>
      </w:r>
      <w:r>
        <w:rPr>
          <w:rFonts w:ascii="Century Gothic" w:eastAsia="Century Gothic" w:hAnsi="Century Gothic" w:cs="Century Gothic"/>
          <w:sz w:val="22"/>
        </w:rPr>
        <w:t xml:space="preserve">horas del día </w:t>
      </w:r>
      <w:r w:rsidR="008A2A00">
        <w:rPr>
          <w:rFonts w:ascii="Century Gothic" w:eastAsia="Century Gothic" w:hAnsi="Century Gothic" w:cs="Century Gothic"/>
          <w:sz w:val="22"/>
        </w:rPr>
        <w:t>15</w:t>
      </w:r>
      <w:r>
        <w:rPr>
          <w:rFonts w:ascii="Century Gothic" w:eastAsia="Century Gothic" w:hAnsi="Century Gothic" w:cs="Century Gothic"/>
          <w:sz w:val="22"/>
        </w:rPr>
        <w:t xml:space="preserve"> de</w:t>
      </w:r>
      <w:r w:rsidR="0061254E">
        <w:rPr>
          <w:rFonts w:ascii="Century Gothic" w:eastAsia="Century Gothic" w:hAnsi="Century Gothic" w:cs="Century Gothic"/>
          <w:sz w:val="22"/>
        </w:rPr>
        <w:t xml:space="preserve"> </w:t>
      </w:r>
      <w:r w:rsidR="008A2A00">
        <w:rPr>
          <w:rFonts w:ascii="Century Gothic" w:eastAsia="Century Gothic" w:hAnsi="Century Gothic" w:cs="Century Gothic"/>
          <w:sz w:val="22"/>
        </w:rPr>
        <w:t>Septiembre</w:t>
      </w:r>
      <w:r>
        <w:rPr>
          <w:rFonts w:ascii="Century Gothic" w:eastAsia="Century Gothic" w:hAnsi="Century Gothic" w:cs="Century Gothic"/>
          <w:sz w:val="22"/>
        </w:rPr>
        <w:t xml:space="preserve"> de 2021,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AD0478" w:rsidRDefault="00AD0478" w:rsidP="005A1A8E">
      <w:pPr>
        <w:tabs>
          <w:tab w:val="left" w:pos="3969"/>
        </w:tabs>
        <w:spacing w:line="360" w:lineRule="auto"/>
        <w:ind w:left="708"/>
        <w:rPr>
          <w:rFonts w:ascii="Century Gothic" w:hAnsi="Century Gothic" w:cs="Tahoma"/>
          <w:b/>
        </w:rPr>
      </w:pPr>
    </w:p>
    <w:p w:rsidR="007F5468" w:rsidRDefault="007F5468" w:rsidP="005A1A8E">
      <w:pPr>
        <w:tabs>
          <w:tab w:val="left" w:pos="3969"/>
        </w:tabs>
        <w:spacing w:line="360" w:lineRule="auto"/>
        <w:ind w:left="708"/>
        <w:rPr>
          <w:rFonts w:ascii="Century Gothic" w:hAnsi="Century Gothic" w:cs="Tahoma"/>
          <w:b/>
        </w:rPr>
      </w:pPr>
    </w:p>
    <w:p w:rsidR="002F6699" w:rsidRPr="00BE40F0" w:rsidRDefault="002F6699" w:rsidP="002F6699">
      <w:pPr>
        <w:tabs>
          <w:tab w:val="left" w:pos="3969"/>
        </w:tabs>
        <w:spacing w:line="360" w:lineRule="auto"/>
        <w:ind w:left="708"/>
        <w:jc w:val="center"/>
        <w:rPr>
          <w:rFonts w:ascii="Century Gothic" w:hAnsi="Century Gothic" w:cs="Tahoma"/>
          <w:b/>
        </w:rPr>
      </w:pPr>
      <w:r w:rsidRPr="00BE40F0">
        <w:rPr>
          <w:rFonts w:ascii="Century Gothic" w:hAnsi="Century Gothic" w:cs="Tahoma"/>
          <w:b/>
        </w:rPr>
        <w:lastRenderedPageBreak/>
        <w:t>Integrantes Vocales con voz y voto</w:t>
      </w:r>
    </w:p>
    <w:p w:rsidR="002F6699" w:rsidRDefault="002F6699" w:rsidP="002F6699">
      <w:pPr>
        <w:pStyle w:val="Sinespaciado"/>
        <w:ind w:left="708"/>
        <w:rPr>
          <w:highlight w:val="magenta"/>
        </w:rPr>
      </w:pPr>
    </w:p>
    <w:p w:rsidR="007F5468" w:rsidRDefault="007F5468" w:rsidP="002F6699">
      <w:pPr>
        <w:pStyle w:val="Sinespaciado"/>
        <w:ind w:left="708"/>
        <w:rPr>
          <w:highlight w:val="magenta"/>
        </w:rPr>
      </w:pPr>
    </w:p>
    <w:p w:rsidR="00AD0478" w:rsidRDefault="00AD0478" w:rsidP="002F6699">
      <w:pPr>
        <w:pStyle w:val="Sinespaciado"/>
        <w:ind w:left="708"/>
        <w:rPr>
          <w:highlight w:val="magenta"/>
        </w:rPr>
      </w:pPr>
    </w:p>
    <w:p w:rsidR="002F6699" w:rsidRDefault="002F6699" w:rsidP="002F6699">
      <w:pPr>
        <w:pStyle w:val="Sinespaciado"/>
        <w:ind w:left="708"/>
        <w:rPr>
          <w:highlight w:val="magenta"/>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Edmundo Antonio Amutio Villa.</w:t>
      </w:r>
    </w:p>
    <w:p w:rsidR="002F6699" w:rsidRPr="002F6699" w:rsidRDefault="002F6699" w:rsidP="002F6699">
      <w:pPr>
        <w:ind w:left="708"/>
        <w:jc w:val="center"/>
        <w:rPr>
          <w:rFonts w:ascii="Century Gothic" w:hAnsi="Century Gothic" w:cs="Tahoma"/>
          <w:sz w:val="22"/>
          <w:szCs w:val="22"/>
          <w:lang w:val="es-ES"/>
        </w:rPr>
      </w:pPr>
      <w:r w:rsidRPr="002F6699">
        <w:rPr>
          <w:rFonts w:ascii="Century Gothic" w:hAnsi="Century Gothic" w:cs="Tahoma"/>
          <w:sz w:val="22"/>
          <w:szCs w:val="22"/>
          <w:lang w:val="es-ES"/>
        </w:rPr>
        <w:t>Presidente del Comité de Adquisiciones Municipales</w:t>
      </w:r>
    </w:p>
    <w:p w:rsidR="002F6699" w:rsidRPr="00BE40F0" w:rsidRDefault="002F6699" w:rsidP="002F6699">
      <w:pPr>
        <w:ind w:left="708"/>
        <w:jc w:val="center"/>
        <w:rPr>
          <w:rFonts w:ascii="Century Gothic" w:hAnsi="Century Gothic" w:cs="Tahoma"/>
        </w:rPr>
      </w:pPr>
      <w:r w:rsidRPr="002F6699">
        <w:rPr>
          <w:rFonts w:ascii="Century Gothic" w:hAnsi="Century Gothic" w:cs="Tahoma"/>
          <w:sz w:val="22"/>
          <w:szCs w:val="22"/>
        </w:rPr>
        <w:t>Suplente</w:t>
      </w:r>
    </w:p>
    <w:p w:rsidR="002F6699" w:rsidRDefault="002F6699" w:rsidP="002F6699">
      <w:pPr>
        <w:pStyle w:val="Sinespaciado"/>
        <w:ind w:left="708"/>
        <w:jc w:val="center"/>
        <w:rPr>
          <w:rFonts w:ascii="Century Gothic" w:hAnsi="Century Gothic" w:cs="Tahoma"/>
          <w:b/>
        </w:rPr>
      </w:pPr>
    </w:p>
    <w:p w:rsidR="00C3322B" w:rsidRDefault="00C3322B" w:rsidP="000A3237">
      <w:pPr>
        <w:pStyle w:val="Sinespaciado"/>
        <w:rPr>
          <w:rFonts w:ascii="Century Gothic" w:hAnsi="Century Gothic" w:cs="Tahoma"/>
          <w:b/>
        </w:rPr>
      </w:pPr>
    </w:p>
    <w:p w:rsidR="007F5468" w:rsidRDefault="007F5468" w:rsidP="000A3237">
      <w:pPr>
        <w:pStyle w:val="Sinespaciado"/>
        <w:rPr>
          <w:rFonts w:ascii="Century Gothic" w:hAnsi="Century Gothic" w:cs="Tahoma"/>
          <w:b/>
        </w:rPr>
      </w:pPr>
    </w:p>
    <w:p w:rsidR="00185A6E" w:rsidRDefault="00185A6E" w:rsidP="000A3237">
      <w:pPr>
        <w:pStyle w:val="Sinespaciado"/>
        <w:rPr>
          <w:rFonts w:ascii="Century Gothic" w:hAnsi="Century Gothic" w:cs="Tahoma"/>
          <w:b/>
        </w:rPr>
      </w:pPr>
    </w:p>
    <w:p w:rsidR="00185A6E" w:rsidRDefault="00185A6E" w:rsidP="00185A6E">
      <w:pPr>
        <w:pStyle w:val="Sinespaciado"/>
        <w:ind w:left="708"/>
        <w:jc w:val="center"/>
        <w:rPr>
          <w:rFonts w:ascii="Century Gothic" w:hAnsi="Century Gothic" w:cs="Tahoma"/>
          <w:b/>
        </w:rPr>
      </w:pPr>
      <w:r>
        <w:rPr>
          <w:rFonts w:ascii="Century Gothic" w:hAnsi="Century Gothic" w:cs="Tahoma"/>
          <w:b/>
        </w:rPr>
        <w:t xml:space="preserve">Lic. Silvia </w:t>
      </w:r>
      <w:proofErr w:type="spellStart"/>
      <w:r>
        <w:rPr>
          <w:rFonts w:ascii="Century Gothic" w:hAnsi="Century Gothic" w:cs="Tahoma"/>
          <w:b/>
        </w:rPr>
        <w:t>Jacquelin</w:t>
      </w:r>
      <w:proofErr w:type="spellEnd"/>
      <w:r>
        <w:rPr>
          <w:rFonts w:ascii="Century Gothic" w:hAnsi="Century Gothic" w:cs="Tahoma"/>
          <w:b/>
        </w:rPr>
        <w:t xml:space="preserve"> Martín del Campo.</w:t>
      </w:r>
    </w:p>
    <w:p w:rsidR="00185A6E" w:rsidRDefault="00185A6E" w:rsidP="00185A6E">
      <w:pPr>
        <w:pStyle w:val="Sinespaciado"/>
        <w:ind w:left="708"/>
        <w:jc w:val="center"/>
        <w:rPr>
          <w:rFonts w:ascii="Century Gothic" w:hAnsi="Century Gothic" w:cs="Tahoma"/>
        </w:rPr>
      </w:pPr>
      <w:r>
        <w:rPr>
          <w:rFonts w:ascii="Century Gothic" w:hAnsi="Century Gothic" w:cs="Tahoma"/>
        </w:rPr>
        <w:t>Representante del Concejo Mexicano de Comercio Exterior</w:t>
      </w:r>
    </w:p>
    <w:p w:rsidR="00185A6E" w:rsidRDefault="00185A6E" w:rsidP="00185A6E">
      <w:pPr>
        <w:pStyle w:val="Sinespaciado"/>
        <w:ind w:left="708"/>
        <w:jc w:val="center"/>
        <w:rPr>
          <w:rFonts w:ascii="Century Gothic" w:hAnsi="Century Gothic" w:cs="Tahoma"/>
        </w:rPr>
      </w:pPr>
      <w:r>
        <w:rPr>
          <w:rFonts w:ascii="Century Gothic" w:hAnsi="Century Gothic" w:cs="Tahoma"/>
        </w:rPr>
        <w:t>Suplente</w:t>
      </w:r>
    </w:p>
    <w:p w:rsidR="00C3322B" w:rsidRDefault="00C3322B" w:rsidP="00185A6E">
      <w:pPr>
        <w:pStyle w:val="Sinespaciado"/>
        <w:ind w:left="708"/>
        <w:jc w:val="center"/>
        <w:rPr>
          <w:rFonts w:ascii="Century Gothic" w:hAnsi="Century Gothic" w:cs="Tahoma"/>
          <w:b/>
        </w:rPr>
      </w:pPr>
    </w:p>
    <w:p w:rsidR="00A06890" w:rsidRDefault="00A06890" w:rsidP="00185A6E">
      <w:pPr>
        <w:pStyle w:val="Sinespaciado"/>
        <w:ind w:left="708"/>
        <w:jc w:val="center"/>
        <w:rPr>
          <w:rFonts w:ascii="Century Gothic" w:hAnsi="Century Gothic" w:cs="Tahoma"/>
          <w:b/>
        </w:rPr>
      </w:pPr>
    </w:p>
    <w:p w:rsidR="00185A6E" w:rsidRDefault="00185A6E" w:rsidP="00185A6E">
      <w:pPr>
        <w:pStyle w:val="Sinespaciado"/>
        <w:ind w:left="708"/>
        <w:jc w:val="center"/>
        <w:rPr>
          <w:rFonts w:ascii="Century Gothic" w:hAnsi="Century Gothic" w:cs="Tahoma"/>
          <w:b/>
        </w:rPr>
      </w:pPr>
    </w:p>
    <w:p w:rsidR="00AD0478" w:rsidRDefault="00AD0478" w:rsidP="005A1A8E">
      <w:pPr>
        <w:pStyle w:val="Sinespaciado"/>
        <w:rPr>
          <w:rFonts w:ascii="Century Gothic" w:hAnsi="Century Gothic" w:cs="Tahoma"/>
          <w:b/>
        </w:rPr>
      </w:pPr>
    </w:p>
    <w:p w:rsidR="000A3237" w:rsidRPr="002F6699" w:rsidRDefault="000A3237" w:rsidP="000A3237">
      <w:pPr>
        <w:ind w:left="708"/>
        <w:jc w:val="center"/>
        <w:rPr>
          <w:rFonts w:ascii="Century Gothic" w:hAnsi="Century Gothic" w:cs="Tahoma"/>
          <w:b/>
        </w:rPr>
      </w:pPr>
      <w:r>
        <w:rPr>
          <w:rFonts w:ascii="Century Gothic" w:hAnsi="Century Gothic" w:cs="Tahoma"/>
          <w:b/>
        </w:rPr>
        <w:t>Lic. José Guadalupe Pérez Mejía.</w:t>
      </w:r>
    </w:p>
    <w:p w:rsidR="000A3237" w:rsidRDefault="000A3237" w:rsidP="000A3237">
      <w:pPr>
        <w:pStyle w:val="Sinespaciado"/>
        <w:jc w:val="center"/>
        <w:rPr>
          <w:rFonts w:ascii="Century Gothic" w:hAnsi="Century Gothic" w:cs="Tahoma"/>
        </w:rPr>
      </w:pPr>
      <w:r w:rsidRPr="00281E4F">
        <w:rPr>
          <w:rFonts w:ascii="Century Gothic" w:hAnsi="Century Gothic" w:cs="Tahoma"/>
        </w:rPr>
        <w:t>Representante del Centro Empresarial de Jalisco S.P.</w:t>
      </w:r>
      <w:r>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sidRPr="006E04E4">
        <w:rPr>
          <w:rFonts w:ascii="Century Gothic" w:hAnsi="Century Gothic" w:cs="Tahoma"/>
        </w:rPr>
        <w:t>Confederación Patronal de la República Mexicana</w:t>
      </w:r>
      <w:r w:rsidRPr="002F6699">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Pr>
          <w:rFonts w:ascii="Century Gothic" w:hAnsi="Century Gothic" w:cs="Tahoma"/>
        </w:rPr>
        <w:t>Suplente</w:t>
      </w:r>
    </w:p>
    <w:p w:rsidR="00C3322B" w:rsidRDefault="00C3322B" w:rsidP="002F6699">
      <w:pPr>
        <w:pStyle w:val="Sinespaciado"/>
        <w:ind w:left="708"/>
        <w:rPr>
          <w:rFonts w:ascii="Century Gothic" w:hAnsi="Century Gothic" w:cs="Tahoma"/>
          <w:b/>
        </w:rPr>
      </w:pPr>
    </w:p>
    <w:p w:rsidR="00AD0478" w:rsidRDefault="00AD0478" w:rsidP="002F6699">
      <w:pPr>
        <w:pStyle w:val="Sinespaciado"/>
        <w:ind w:left="708"/>
        <w:rPr>
          <w:rFonts w:ascii="Century Gothic" w:hAnsi="Century Gothic" w:cs="Tahoma"/>
          <w:b/>
        </w:rPr>
      </w:pPr>
    </w:p>
    <w:p w:rsidR="005A1A8E" w:rsidRDefault="005A1A8E" w:rsidP="002F6699">
      <w:pPr>
        <w:pStyle w:val="Sinespaciado"/>
        <w:ind w:left="708"/>
        <w:rPr>
          <w:rFonts w:ascii="Century Gothic" w:hAnsi="Century Gothic" w:cs="Tahoma"/>
          <w:b/>
        </w:rPr>
      </w:pPr>
    </w:p>
    <w:p w:rsidR="005A1A8E" w:rsidRDefault="005A1A8E" w:rsidP="002F6699">
      <w:pPr>
        <w:pStyle w:val="Sinespaciado"/>
        <w:ind w:left="708"/>
        <w:rPr>
          <w:rFonts w:ascii="Century Gothic" w:hAnsi="Century Gothic" w:cs="Tahoma"/>
          <w:b/>
        </w:rPr>
      </w:pPr>
    </w:p>
    <w:p w:rsidR="007F5468" w:rsidRDefault="007F5468" w:rsidP="002F6699">
      <w:pPr>
        <w:pStyle w:val="Sinespaciado"/>
        <w:ind w:left="708"/>
        <w:rPr>
          <w:rFonts w:ascii="Century Gothic" w:hAnsi="Century Gothic" w:cs="Tahoma"/>
          <w:b/>
        </w:rPr>
      </w:pPr>
    </w:p>
    <w:p w:rsidR="005A1A8E" w:rsidRDefault="005A1A8E" w:rsidP="005A1A8E">
      <w:pPr>
        <w:pStyle w:val="Sinespaciado"/>
        <w:ind w:left="708"/>
        <w:jc w:val="center"/>
        <w:rPr>
          <w:rFonts w:ascii="Century Gothic" w:hAnsi="Century Gothic" w:cs="Tahoma"/>
          <w:b/>
        </w:rPr>
      </w:pPr>
      <w:r>
        <w:rPr>
          <w:rFonts w:ascii="Century Gothic" w:hAnsi="Century Gothic" w:cs="Tahoma"/>
          <w:b/>
        </w:rPr>
        <w:t>Lic. Alfonso Tostado González.</w:t>
      </w:r>
    </w:p>
    <w:p w:rsidR="005A1A8E" w:rsidRDefault="005A1A8E" w:rsidP="005A1A8E">
      <w:pPr>
        <w:pStyle w:val="Sinespaciado"/>
        <w:ind w:left="708"/>
        <w:jc w:val="center"/>
        <w:rPr>
          <w:rFonts w:ascii="Century Gothic" w:hAnsi="Century Gothic" w:cs="Tahoma"/>
        </w:rPr>
      </w:pPr>
      <w:r>
        <w:rPr>
          <w:rFonts w:ascii="Century Gothic" w:hAnsi="Century Gothic" w:cs="Tahoma"/>
        </w:rPr>
        <w:t>Representante de la Cámara Nacional de Comercio, Servicios y Turismo de Guadalajara.</w:t>
      </w:r>
    </w:p>
    <w:p w:rsidR="005A1A8E" w:rsidRDefault="005A1A8E" w:rsidP="005A1A8E">
      <w:pPr>
        <w:pStyle w:val="Sinespaciado"/>
        <w:ind w:left="708"/>
        <w:jc w:val="center"/>
        <w:rPr>
          <w:rFonts w:ascii="Century Gothic" w:hAnsi="Century Gothic" w:cs="Tahoma"/>
        </w:rPr>
      </w:pPr>
      <w:r>
        <w:rPr>
          <w:rFonts w:ascii="Century Gothic" w:hAnsi="Century Gothic" w:cs="Tahoma"/>
        </w:rPr>
        <w:t>Titular</w:t>
      </w:r>
    </w:p>
    <w:p w:rsidR="00AD0478" w:rsidRDefault="00AD0478" w:rsidP="002F6699">
      <w:pPr>
        <w:pStyle w:val="Sinespaciado"/>
        <w:ind w:left="708"/>
        <w:rPr>
          <w:rFonts w:ascii="Century Gothic" w:hAnsi="Century Gothic" w:cs="Tahoma"/>
          <w:b/>
        </w:rPr>
      </w:pPr>
    </w:p>
    <w:p w:rsidR="002F6699" w:rsidRDefault="002F6699" w:rsidP="005A1A8E">
      <w:pPr>
        <w:pStyle w:val="Sinespaciado"/>
        <w:rPr>
          <w:rFonts w:ascii="Century Gothic" w:hAnsi="Century Gothic" w:cs="Tahoma"/>
          <w:b/>
        </w:rPr>
      </w:pPr>
    </w:p>
    <w:p w:rsidR="00CB1D03" w:rsidRDefault="00CB1D03" w:rsidP="005A1A8E">
      <w:pPr>
        <w:pStyle w:val="Sinespaciado"/>
        <w:rPr>
          <w:rFonts w:ascii="Century Gothic" w:hAnsi="Century Gothic" w:cs="Tahoma"/>
          <w:b/>
        </w:rPr>
      </w:pPr>
    </w:p>
    <w:p w:rsidR="00CB1D03" w:rsidRDefault="00CB1D03" w:rsidP="005A1A8E">
      <w:pPr>
        <w:pStyle w:val="Sinespaciado"/>
        <w:rPr>
          <w:rFonts w:ascii="Century Gothic" w:hAnsi="Century Gothic" w:cs="Tahoma"/>
          <w:b/>
        </w:rPr>
      </w:pPr>
    </w:p>
    <w:p w:rsidR="002F6699" w:rsidRPr="00BE40F0" w:rsidRDefault="002F6699" w:rsidP="002F6699">
      <w:pPr>
        <w:pStyle w:val="Sinespaciado"/>
        <w:ind w:left="708"/>
        <w:jc w:val="center"/>
        <w:rPr>
          <w:rFonts w:ascii="Century Gothic" w:eastAsia="Times New Roman" w:hAnsi="Century Gothic" w:cs="Tahoma"/>
          <w:b/>
        </w:rPr>
      </w:pPr>
      <w:r w:rsidRPr="00BE40F0">
        <w:rPr>
          <w:rFonts w:ascii="Century Gothic" w:eastAsia="Times New Roman" w:hAnsi="Century Gothic" w:cs="Tahoma"/>
          <w:b/>
        </w:rPr>
        <w:t>Integrantes Vocales Permanentes con voz</w:t>
      </w: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CB1D03" w:rsidRDefault="00CB1D03" w:rsidP="002F6699">
      <w:pPr>
        <w:pStyle w:val="Sinespaciado"/>
        <w:ind w:left="708"/>
        <w:jc w:val="center"/>
        <w:rPr>
          <w:rFonts w:ascii="Century Gothic" w:hAnsi="Century Gothic" w:cs="Tahoma"/>
          <w:highlight w:val="magenta"/>
        </w:rPr>
      </w:pPr>
    </w:p>
    <w:p w:rsidR="00AD0478" w:rsidRDefault="00AD0478" w:rsidP="002F6699">
      <w:pPr>
        <w:pStyle w:val="Sinespaciado"/>
        <w:ind w:left="708"/>
        <w:jc w:val="center"/>
        <w:rPr>
          <w:rFonts w:ascii="Century Gothic" w:hAnsi="Century Gothic" w:cs="Tahoma"/>
          <w:highlight w:val="magenta"/>
        </w:rPr>
      </w:pPr>
    </w:p>
    <w:p w:rsidR="007F5468" w:rsidRPr="000B4F8A" w:rsidRDefault="007F5468"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Mtro. Juan Carlos Razo Martínez</w:t>
      </w:r>
    </w:p>
    <w:p w:rsidR="002F6699" w:rsidRDefault="002F6699" w:rsidP="002F6699">
      <w:pPr>
        <w:pStyle w:val="Sinespaciado"/>
        <w:ind w:left="708"/>
        <w:jc w:val="center"/>
        <w:rPr>
          <w:rFonts w:ascii="Century Gothic" w:hAnsi="Century Gothic" w:cs="Tahoma"/>
          <w:lang w:val="es-ES"/>
        </w:rPr>
      </w:pPr>
      <w:r>
        <w:rPr>
          <w:rFonts w:ascii="Century Gothic" w:hAnsi="Century Gothic" w:cs="Tahoma"/>
        </w:rPr>
        <w:t>Contraloría Ciudadana.</w:t>
      </w:r>
    </w:p>
    <w:p w:rsidR="002F6699" w:rsidRDefault="002F6699" w:rsidP="002F6699">
      <w:pPr>
        <w:pStyle w:val="Sinespaciado"/>
        <w:ind w:left="708"/>
        <w:jc w:val="center"/>
        <w:rPr>
          <w:rFonts w:ascii="Century Gothic" w:hAnsi="Century Gothic" w:cs="Tahoma"/>
          <w:lang w:val="pt-BR"/>
        </w:rPr>
      </w:pPr>
      <w:r>
        <w:rPr>
          <w:rFonts w:ascii="Century Gothic" w:hAnsi="Century Gothic" w:cs="Tahoma"/>
          <w:lang w:val="pt-BR"/>
        </w:rPr>
        <w:t>Suplente</w:t>
      </w: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7F5468" w:rsidRDefault="007F5468" w:rsidP="002F6699">
      <w:pPr>
        <w:pStyle w:val="Sinespaciado"/>
        <w:ind w:left="708"/>
        <w:rPr>
          <w:rFonts w:ascii="Century Gothic" w:hAnsi="Century Gothic" w:cs="Tahoma"/>
          <w:b/>
          <w:highlight w:val="yellow"/>
          <w:lang w:val="pt-BR"/>
        </w:rPr>
      </w:pPr>
    </w:p>
    <w:p w:rsidR="007F5468" w:rsidRDefault="007F5468" w:rsidP="002F6699">
      <w:pPr>
        <w:pStyle w:val="Sinespaciado"/>
        <w:ind w:left="708"/>
        <w:rPr>
          <w:rFonts w:ascii="Century Gothic" w:hAnsi="Century Gothic" w:cs="Tahoma"/>
          <w:b/>
          <w:highlight w:val="yellow"/>
          <w:lang w:val="pt-BR"/>
        </w:rPr>
      </w:pPr>
    </w:p>
    <w:p w:rsidR="007F5468" w:rsidRPr="004D7160" w:rsidRDefault="007F5468" w:rsidP="007F5468">
      <w:pPr>
        <w:pStyle w:val="Sinespaciado"/>
        <w:ind w:left="708"/>
        <w:jc w:val="center"/>
        <w:rPr>
          <w:rFonts w:ascii="Century Gothic" w:hAnsi="Century Gothic"/>
          <w:b/>
        </w:rPr>
      </w:pPr>
      <w:r w:rsidRPr="004D7160">
        <w:rPr>
          <w:rFonts w:ascii="Century Gothic" w:hAnsi="Century Gothic"/>
          <w:b/>
        </w:rPr>
        <w:t xml:space="preserve">Ing. Jorge </w:t>
      </w:r>
      <w:proofErr w:type="spellStart"/>
      <w:r w:rsidRPr="004D7160">
        <w:rPr>
          <w:rFonts w:ascii="Century Gothic" w:hAnsi="Century Gothic"/>
          <w:b/>
        </w:rPr>
        <w:t>Urdapilleta</w:t>
      </w:r>
      <w:proofErr w:type="spellEnd"/>
      <w:r w:rsidRPr="004D7160">
        <w:rPr>
          <w:rFonts w:ascii="Century Gothic" w:hAnsi="Century Gothic"/>
          <w:b/>
        </w:rPr>
        <w:t xml:space="preserve"> Núñez</w:t>
      </w:r>
      <w:r>
        <w:rPr>
          <w:rFonts w:ascii="Century Gothic" w:hAnsi="Century Gothic"/>
          <w:b/>
        </w:rPr>
        <w:t>.</w:t>
      </w:r>
    </w:p>
    <w:p w:rsidR="007F5468" w:rsidRPr="004D7160" w:rsidRDefault="007F5468" w:rsidP="007F5468">
      <w:pPr>
        <w:pStyle w:val="Sinespaciado"/>
        <w:ind w:left="708"/>
        <w:jc w:val="center"/>
        <w:rPr>
          <w:rFonts w:ascii="Century Gothic" w:hAnsi="Century Gothic"/>
        </w:rPr>
      </w:pPr>
      <w:r w:rsidRPr="004D7160">
        <w:rPr>
          <w:rFonts w:ascii="Century Gothic" w:hAnsi="Century Gothic"/>
        </w:rPr>
        <w:t>Representante de la Fracción del Partido Acción Nacional</w:t>
      </w:r>
    </w:p>
    <w:p w:rsidR="007F5468" w:rsidRPr="004D7160" w:rsidRDefault="007F5468" w:rsidP="007F5468">
      <w:pPr>
        <w:pStyle w:val="Sinespaciado"/>
        <w:ind w:left="708"/>
        <w:jc w:val="center"/>
        <w:rPr>
          <w:rFonts w:ascii="Century Gothic" w:hAnsi="Century Gothic"/>
        </w:rPr>
      </w:pPr>
      <w:r>
        <w:rPr>
          <w:rFonts w:ascii="Century Gothic" w:hAnsi="Century Gothic"/>
        </w:rPr>
        <w:t>Suplente</w:t>
      </w:r>
    </w:p>
    <w:p w:rsidR="002F6699" w:rsidRDefault="002F6699" w:rsidP="002F6699">
      <w:pPr>
        <w:pStyle w:val="Sinespaciado"/>
        <w:ind w:left="708"/>
        <w:rPr>
          <w:rFonts w:ascii="Century Gothic" w:hAnsi="Century Gothic" w:cs="Tahoma"/>
          <w:b/>
          <w:highlight w:val="yellow"/>
          <w:lang w:val="pt-BR"/>
        </w:rPr>
      </w:pPr>
    </w:p>
    <w:p w:rsidR="001D3635" w:rsidRDefault="001D3635" w:rsidP="002F6699">
      <w:pPr>
        <w:pStyle w:val="Sinespaciado"/>
        <w:ind w:left="708"/>
        <w:rPr>
          <w:rFonts w:ascii="Century Gothic" w:hAnsi="Century Gothic" w:cs="Tahoma"/>
          <w:b/>
          <w:highlight w:val="yellow"/>
          <w:lang w:val="pt-BR"/>
        </w:rPr>
      </w:pPr>
    </w:p>
    <w:p w:rsidR="007F5468" w:rsidRDefault="007F5468" w:rsidP="002F6699">
      <w:pPr>
        <w:pStyle w:val="Sinespaciado"/>
        <w:ind w:left="708"/>
        <w:rPr>
          <w:rFonts w:ascii="Century Gothic" w:hAnsi="Century Gothic" w:cs="Tahoma"/>
          <w:b/>
          <w:highlight w:val="yellow"/>
          <w:lang w:val="pt-BR"/>
        </w:rPr>
      </w:pPr>
    </w:p>
    <w:p w:rsidR="007F5468" w:rsidRDefault="007F5468" w:rsidP="002F6699">
      <w:pPr>
        <w:pStyle w:val="Sinespaciado"/>
        <w:ind w:left="708"/>
        <w:rPr>
          <w:rFonts w:ascii="Century Gothic" w:hAnsi="Century Gothic" w:cs="Tahoma"/>
          <w:highlight w:val="magenta"/>
          <w:lang w:val="pt-BR"/>
        </w:rPr>
      </w:pPr>
    </w:p>
    <w:p w:rsidR="007F5468" w:rsidRDefault="007F5468" w:rsidP="002F6699">
      <w:pPr>
        <w:pStyle w:val="Sinespaciado"/>
        <w:ind w:left="708"/>
        <w:rPr>
          <w:rFonts w:ascii="Century Gothic" w:hAnsi="Century Gothic" w:cs="Tahoma"/>
          <w:highlight w:val="magenta"/>
          <w:lang w:val="pt-BR"/>
        </w:rPr>
      </w:pPr>
    </w:p>
    <w:p w:rsidR="002F6699" w:rsidRPr="00D80D02" w:rsidRDefault="002F6699" w:rsidP="002F6699">
      <w:pPr>
        <w:pStyle w:val="Sinespaciado"/>
        <w:ind w:left="708"/>
        <w:jc w:val="center"/>
        <w:rPr>
          <w:rFonts w:ascii="Century Gothic" w:hAnsi="Century Gothic" w:cs="Tahoma"/>
          <w:b/>
          <w:lang w:val="pt-BR"/>
        </w:rPr>
      </w:pPr>
      <w:r w:rsidRPr="00D80D02">
        <w:rPr>
          <w:rFonts w:ascii="Century Gothic" w:hAnsi="Century Gothic" w:cs="Tahoma"/>
          <w:b/>
          <w:lang w:val="pt-BR"/>
        </w:rPr>
        <w:t xml:space="preserve">L.A.F. </w:t>
      </w:r>
      <w:proofErr w:type="spellStart"/>
      <w:r w:rsidRPr="00D80D02">
        <w:rPr>
          <w:rFonts w:ascii="Century Gothic" w:hAnsi="Century Gothic" w:cs="Tahoma"/>
          <w:b/>
          <w:lang w:val="pt-BR"/>
        </w:rPr>
        <w:t>Talina</w:t>
      </w:r>
      <w:proofErr w:type="spellEnd"/>
      <w:r w:rsidRPr="00D80D02">
        <w:rPr>
          <w:rFonts w:ascii="Century Gothic" w:hAnsi="Century Gothic" w:cs="Tahoma"/>
          <w:b/>
          <w:lang w:val="pt-BR"/>
        </w:rPr>
        <w:t xml:space="preserve"> Robles </w:t>
      </w:r>
      <w:proofErr w:type="spellStart"/>
      <w:r w:rsidRPr="00D80D02">
        <w:rPr>
          <w:rFonts w:ascii="Century Gothic" w:hAnsi="Century Gothic" w:cs="Tahoma"/>
          <w:b/>
          <w:lang w:val="pt-BR"/>
        </w:rPr>
        <w:t>Villaseñor</w:t>
      </w:r>
      <w:proofErr w:type="spellEnd"/>
    </w:p>
    <w:p w:rsidR="002F6699" w:rsidRPr="00D80D02" w:rsidRDefault="002F6699" w:rsidP="002F6699">
      <w:pPr>
        <w:pStyle w:val="Sinespaciado"/>
        <w:ind w:left="708"/>
        <w:jc w:val="center"/>
        <w:rPr>
          <w:rFonts w:ascii="Century Gothic" w:hAnsi="Century Gothic" w:cs="Tahoma"/>
          <w:lang w:val="pt-BR"/>
        </w:rPr>
      </w:pPr>
      <w:proofErr w:type="spellStart"/>
      <w:r w:rsidRPr="00D80D02">
        <w:rPr>
          <w:rFonts w:ascii="Century Gothic" w:hAnsi="Century Gothic" w:cs="Tahoma"/>
          <w:lang w:val="pt-BR"/>
        </w:rPr>
        <w:t>Tesorería</w:t>
      </w:r>
      <w:proofErr w:type="spellEnd"/>
      <w:r w:rsidRPr="00D80D02">
        <w:rPr>
          <w:rFonts w:ascii="Century Gothic" w:hAnsi="Century Gothic" w:cs="Tahoma"/>
          <w:lang w:val="pt-BR"/>
        </w:rPr>
        <w:t xml:space="preserve"> Municipal</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Suplente</w:t>
      </w:r>
    </w:p>
    <w:p w:rsidR="002F6699" w:rsidRDefault="002F6699" w:rsidP="002F6699">
      <w:pPr>
        <w:ind w:left="708"/>
        <w:jc w:val="center"/>
        <w:rPr>
          <w:rFonts w:ascii="Century Gothic" w:eastAsia="Calibri" w:hAnsi="Century Gothic" w:cs="Tahoma"/>
          <w:b/>
          <w:lang w:val="es-ES"/>
        </w:rPr>
      </w:pPr>
    </w:p>
    <w:p w:rsidR="002F6699" w:rsidRDefault="002F6699" w:rsidP="00C3322B">
      <w:pPr>
        <w:pStyle w:val="Sinespaciado"/>
        <w:rPr>
          <w:rFonts w:ascii="Century Gothic" w:hAnsi="Century Gothic" w:cs="Tahoma"/>
          <w:highlight w:val="yellow"/>
          <w:lang w:val="pt-BR"/>
        </w:rPr>
      </w:pPr>
    </w:p>
    <w:p w:rsidR="007F5468" w:rsidRDefault="007F5468" w:rsidP="00C3322B">
      <w:pPr>
        <w:pStyle w:val="Sinespaciado"/>
        <w:rPr>
          <w:rFonts w:ascii="Century Gothic" w:hAnsi="Century Gothic" w:cs="Tahoma"/>
          <w:highlight w:val="yellow"/>
          <w:lang w:val="pt-BR"/>
        </w:rPr>
      </w:pPr>
    </w:p>
    <w:p w:rsidR="00CB1D03" w:rsidRDefault="00CB1D03" w:rsidP="00C3322B">
      <w:pPr>
        <w:pStyle w:val="Sinespaciado"/>
        <w:rPr>
          <w:rFonts w:ascii="Century Gothic" w:hAnsi="Century Gothic" w:cs="Tahoma"/>
          <w:highlight w:val="yellow"/>
          <w:lang w:val="pt-BR"/>
        </w:rPr>
      </w:pPr>
    </w:p>
    <w:p w:rsidR="007F5468" w:rsidRDefault="007F5468" w:rsidP="00C3322B">
      <w:pPr>
        <w:pStyle w:val="Sinespaciado"/>
        <w:rPr>
          <w:rFonts w:ascii="Century Gothic" w:hAnsi="Century Gothic" w:cs="Tahoma"/>
          <w:highlight w:val="yellow"/>
          <w:lang w:val="pt-BR"/>
        </w:rPr>
      </w:pPr>
    </w:p>
    <w:p w:rsidR="005A1A8E" w:rsidRPr="004D7160" w:rsidRDefault="005A1A8E" w:rsidP="005A1A8E">
      <w:pPr>
        <w:pStyle w:val="Sinespaciado"/>
        <w:ind w:left="708"/>
        <w:jc w:val="center"/>
        <w:rPr>
          <w:rFonts w:ascii="Century Gothic" w:hAnsi="Century Gothic" w:cs="Tahoma"/>
          <w:b/>
        </w:rPr>
      </w:pPr>
      <w:r w:rsidRPr="004D7160">
        <w:rPr>
          <w:rFonts w:ascii="Century Gothic" w:hAnsi="Century Gothic" w:cs="Tahoma"/>
          <w:b/>
        </w:rPr>
        <w:t>Cristian Guillermo León Verduzco</w:t>
      </w:r>
    </w:p>
    <w:p w:rsidR="005A1A8E" w:rsidRPr="004D7160" w:rsidRDefault="005A1A8E" w:rsidP="005A1A8E">
      <w:pPr>
        <w:pStyle w:val="Sinespaciado"/>
        <w:ind w:left="708"/>
        <w:jc w:val="center"/>
        <w:rPr>
          <w:rFonts w:ascii="Century Gothic" w:hAnsi="Century Gothic" w:cs="Tahoma"/>
        </w:rPr>
      </w:pPr>
      <w:r w:rsidRPr="004D7160">
        <w:rPr>
          <w:rFonts w:ascii="Century Gothic" w:hAnsi="Century Gothic" w:cs="Tahoma"/>
        </w:rPr>
        <w:t>Secretario Técnico y Ejecutivo del Comité de Adquisiciones.</w:t>
      </w:r>
    </w:p>
    <w:p w:rsidR="001D3635" w:rsidRDefault="005A1A8E" w:rsidP="005A1A8E">
      <w:pPr>
        <w:pStyle w:val="Sinespaciado"/>
        <w:ind w:left="708"/>
        <w:jc w:val="center"/>
        <w:rPr>
          <w:rFonts w:ascii="Century Gothic" w:hAnsi="Century Gothic" w:cs="Tahoma"/>
          <w:highlight w:val="yellow"/>
          <w:lang w:val="pt-BR"/>
        </w:rPr>
      </w:pPr>
      <w:r w:rsidRPr="004D7160">
        <w:rPr>
          <w:rFonts w:ascii="Century Gothic" w:hAnsi="Century Gothic" w:cs="Tahoma"/>
        </w:rPr>
        <w:t>Titular</w:t>
      </w:r>
    </w:p>
    <w:p w:rsidR="000A3237" w:rsidRDefault="000A3237" w:rsidP="002F6699">
      <w:pPr>
        <w:pStyle w:val="Sinespaciado"/>
        <w:ind w:left="708"/>
        <w:jc w:val="center"/>
        <w:rPr>
          <w:rFonts w:ascii="Century Gothic" w:hAnsi="Century Gothic" w:cs="Tahoma"/>
          <w:highlight w:val="yellow"/>
          <w:lang w:val="pt-BR"/>
        </w:rPr>
      </w:pPr>
      <w:bookmarkStart w:id="0" w:name="_GoBack"/>
      <w:bookmarkEnd w:id="0"/>
    </w:p>
    <w:sectPr w:rsidR="000A3237" w:rsidSect="00F05578">
      <w:headerReference w:type="default" r:id="rId18"/>
      <w:footerReference w:type="even" r:id="rId19"/>
      <w:footerReference w:type="default" r:id="rId20"/>
      <w:pgSz w:w="12240" w:h="15840" w:code="1"/>
      <w:pgMar w:top="567" w:right="104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3A8" w:rsidRDefault="00C053A8" w:rsidP="00162908">
      <w:r>
        <w:separator/>
      </w:r>
    </w:p>
  </w:endnote>
  <w:endnote w:type="continuationSeparator" w:id="0">
    <w:p w:rsidR="00C053A8" w:rsidRDefault="00C053A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D98" w:rsidRDefault="00DB3D9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B3D98" w:rsidRDefault="00DB3D98"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Content>
      <w:sdt>
        <w:sdtPr>
          <w:id w:val="89207803"/>
          <w:docPartObj>
            <w:docPartGallery w:val="Page Numbers (Top of Page)"/>
            <w:docPartUnique/>
          </w:docPartObj>
        </w:sdtPr>
        <w:sdtContent>
          <w:p w:rsidR="00DB3D98" w:rsidRDefault="00DB3D98">
            <w:pPr>
              <w:pStyle w:val="Piedepgina"/>
              <w:jc w:val="center"/>
            </w:pPr>
          </w:p>
          <w:p w:rsidR="00DB3D98" w:rsidRPr="0052066C" w:rsidRDefault="00DB3D98"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Décima </w:t>
            </w:r>
            <w:r w:rsidR="007F5468">
              <w:rPr>
                <w:rFonts w:ascii="Century Gothic" w:eastAsiaTheme="minorHAnsi" w:hAnsi="Century Gothic" w:cstheme="minorBidi"/>
                <w:sz w:val="18"/>
                <w:szCs w:val="18"/>
                <w:lang w:val="es-ES"/>
              </w:rPr>
              <w:t>Octava</w:t>
            </w:r>
            <w:r>
              <w:rPr>
                <w:rFonts w:ascii="Century Gothic" w:eastAsiaTheme="minorHAnsi" w:hAnsi="Century Gothic" w:cstheme="minorBidi"/>
                <w:sz w:val="18"/>
                <w:szCs w:val="18"/>
                <w:lang w:val="es-ES"/>
              </w:rPr>
              <w:t xml:space="preserve"> Sesión Ordinaria celebrada el </w:t>
            </w:r>
            <w:r w:rsidR="007F5468">
              <w:rPr>
                <w:rFonts w:ascii="Century Gothic" w:eastAsiaTheme="minorHAnsi" w:hAnsi="Century Gothic" w:cstheme="minorBidi"/>
                <w:sz w:val="18"/>
                <w:szCs w:val="18"/>
                <w:lang w:val="es-ES"/>
              </w:rPr>
              <w:t>15</w:t>
            </w:r>
            <w:r>
              <w:rPr>
                <w:rFonts w:ascii="Century Gothic" w:eastAsiaTheme="minorHAnsi" w:hAnsi="Century Gothic" w:cstheme="minorBidi"/>
                <w:sz w:val="18"/>
                <w:szCs w:val="18"/>
                <w:lang w:val="es-ES"/>
              </w:rPr>
              <w:t xml:space="preserve"> de </w:t>
            </w:r>
            <w:r w:rsidR="007F5468">
              <w:rPr>
                <w:rFonts w:ascii="Century Gothic" w:eastAsiaTheme="minorHAnsi" w:hAnsi="Century Gothic" w:cstheme="minorBidi"/>
                <w:sz w:val="18"/>
                <w:szCs w:val="18"/>
                <w:lang w:val="es-ES"/>
              </w:rPr>
              <w:t>Septiembre</w:t>
            </w:r>
            <w:r>
              <w:rPr>
                <w:rFonts w:ascii="Century Gothic" w:eastAsiaTheme="minorHAnsi" w:hAnsi="Century Gothic" w:cstheme="minorBidi"/>
                <w:sz w:val="18"/>
                <w:szCs w:val="18"/>
                <w:lang w:val="es-ES"/>
              </w:rPr>
              <w:t xml:space="preserve"> del 2021</w:t>
            </w:r>
            <w:r w:rsidRPr="0052066C">
              <w:rPr>
                <w:rFonts w:ascii="Century Gothic" w:eastAsiaTheme="minorHAnsi" w:hAnsi="Century Gothic" w:cstheme="minorBidi"/>
                <w:sz w:val="18"/>
                <w:szCs w:val="18"/>
                <w:lang w:val="es-ES"/>
              </w:rPr>
              <w:t>.</w:t>
            </w:r>
          </w:p>
          <w:p w:rsidR="00DB3D98" w:rsidRPr="0052066C" w:rsidRDefault="00DB3D98"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DB3D98" w:rsidRDefault="00DB3D98">
            <w:pPr>
              <w:pStyle w:val="Piedepgina"/>
              <w:jc w:val="center"/>
            </w:pPr>
          </w:p>
          <w:p w:rsidR="00DB3D98" w:rsidRDefault="00DB3D98">
            <w:pPr>
              <w:pStyle w:val="Piedepgina"/>
              <w:jc w:val="center"/>
            </w:pPr>
            <w:r>
              <w:rPr>
                <w:lang w:val="es-ES"/>
              </w:rPr>
              <w:t xml:space="preserve">Página </w:t>
            </w:r>
            <w:r>
              <w:rPr>
                <w:b/>
                <w:bCs/>
              </w:rPr>
              <w:fldChar w:fldCharType="begin"/>
            </w:r>
            <w:r>
              <w:rPr>
                <w:b/>
                <w:bCs/>
              </w:rPr>
              <w:instrText>PAGE</w:instrText>
            </w:r>
            <w:r>
              <w:rPr>
                <w:b/>
                <w:bCs/>
              </w:rPr>
              <w:fldChar w:fldCharType="separate"/>
            </w:r>
            <w:r w:rsidR="00A06890">
              <w:rPr>
                <w:b/>
                <w:bCs/>
                <w:noProof/>
              </w:rPr>
              <w:t>31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06890">
              <w:rPr>
                <w:b/>
                <w:bCs/>
                <w:noProof/>
              </w:rPr>
              <w:t>32</w:t>
            </w:r>
            <w:r>
              <w:rPr>
                <w:b/>
                <w:bCs/>
              </w:rPr>
              <w:fldChar w:fldCharType="end"/>
            </w:r>
          </w:p>
        </w:sdtContent>
      </w:sdt>
    </w:sdtContent>
  </w:sdt>
  <w:p w:rsidR="00DB3D98" w:rsidRDefault="00DB3D98"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3A8" w:rsidRDefault="00C053A8" w:rsidP="00162908">
      <w:r>
        <w:separator/>
      </w:r>
    </w:p>
  </w:footnote>
  <w:footnote w:type="continuationSeparator" w:id="0">
    <w:p w:rsidR="00C053A8" w:rsidRDefault="00C053A8"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D98" w:rsidRDefault="00DB3D98">
    <w:pPr>
      <w:pStyle w:val="Encabezado"/>
    </w:pPr>
    <w:r w:rsidRPr="0056643E">
      <w:rPr>
        <w:noProof/>
        <w:lang w:val="es-MX" w:eastAsia="es-MX"/>
      </w:rPr>
      <mc:AlternateContent>
        <mc:Choice Requires="wpg">
          <w:drawing>
            <wp:inline distT="0" distB="0" distL="0" distR="0" wp14:anchorId="48E75DE5" wp14:editId="6F0A05C9">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arto="http://schemas.microsoft.com/office/word/2006/arto"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DB3D98" w:rsidRDefault="00DB3D98" w:rsidP="0044530F">
                            <w:pPr>
                              <w:pStyle w:val="NormalWeb"/>
                              <w:spacing w:after="0"/>
                              <w:rPr>
                                <w:rFonts w:asciiTheme="minorHAnsi" w:hAnsi="Calibri" w:cstheme="minorBidi"/>
                                <w:b/>
                                <w:bCs/>
                                <w:color w:val="FFFFFF" w:themeColor="background1"/>
                                <w:kern w:val="24"/>
                              </w:rPr>
                            </w:pPr>
                          </w:p>
                          <w:p w:rsidR="00DB3D98" w:rsidRPr="0044530F" w:rsidRDefault="00DB3D9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48E75DE5"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DB3D98" w:rsidRDefault="00DB3D98" w:rsidP="0044530F">
                      <w:pPr>
                        <w:pStyle w:val="NormalWeb"/>
                        <w:spacing w:after="0"/>
                        <w:rPr>
                          <w:rFonts w:asciiTheme="minorHAnsi" w:hAnsi="Calibri" w:cstheme="minorBidi"/>
                          <w:b/>
                          <w:bCs/>
                          <w:color w:val="FFFFFF" w:themeColor="background1"/>
                          <w:kern w:val="24"/>
                        </w:rPr>
                      </w:pPr>
                    </w:p>
                    <w:p w:rsidR="00DB3D98" w:rsidRPr="0044530F" w:rsidRDefault="00DB3D9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DB3D98" w:rsidRPr="00793FC2" w:rsidRDefault="00DB3D98"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DÉCIMA OCTAVA SESIÓN O</w:t>
    </w:r>
    <w:r w:rsidRPr="00793FC2">
      <w:rPr>
        <w:rFonts w:ascii="Tahoma" w:hAnsi="Tahoma" w:cs="Tahoma"/>
        <w:sz w:val="18"/>
        <w:szCs w:val="18"/>
        <w:lang w:val="es-ES_tradnl"/>
      </w:rPr>
      <w:t>RDINARIA</w:t>
    </w:r>
  </w:p>
  <w:p w:rsidR="00DB3D98" w:rsidRPr="00793FC2" w:rsidRDefault="00DB3D98" w:rsidP="00D0734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15 DE SEPTIEMBRE DEL 2021</w:t>
    </w:r>
  </w:p>
  <w:p w:rsidR="00DB3D98" w:rsidRPr="00261A2A" w:rsidRDefault="00DB3D98"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E715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1A0809"/>
    <w:multiLevelType w:val="hybridMultilevel"/>
    <w:tmpl w:val="7B10887A"/>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4" w15:restartNumberingAfterBreak="0">
    <w:nsid w:val="13CC1E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2274BE"/>
    <w:multiLevelType w:val="hybridMultilevel"/>
    <w:tmpl w:val="8348C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3E7E1F"/>
    <w:multiLevelType w:val="hybridMultilevel"/>
    <w:tmpl w:val="9DD43A30"/>
    <w:lvl w:ilvl="0" w:tplc="0868ECA8">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33D118D"/>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6F1F2B"/>
    <w:multiLevelType w:val="hybridMultilevel"/>
    <w:tmpl w:val="D85E4E70"/>
    <w:lvl w:ilvl="0" w:tplc="C85AC048">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C90CA2"/>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4D33C5"/>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4A737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7434EA"/>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4522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9D3AB7"/>
    <w:multiLevelType w:val="hybridMultilevel"/>
    <w:tmpl w:val="7B10887A"/>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D541D7"/>
    <w:multiLevelType w:val="hybridMultilevel"/>
    <w:tmpl w:val="84121D6C"/>
    <w:lvl w:ilvl="0" w:tplc="1C809DD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67869E8"/>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737C69"/>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B55259"/>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216794"/>
    <w:multiLevelType w:val="hybridMultilevel"/>
    <w:tmpl w:val="2FBED454"/>
    <w:lvl w:ilvl="0" w:tplc="5532C05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FF3B1C"/>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742E0B"/>
    <w:multiLevelType w:val="hybridMultilevel"/>
    <w:tmpl w:val="F418CE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6C5463"/>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6C6A7F"/>
    <w:multiLevelType w:val="hybridMultilevel"/>
    <w:tmpl w:val="A808B8E6"/>
    <w:lvl w:ilvl="0" w:tplc="C85AC048">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BA1624"/>
    <w:multiLevelType w:val="hybridMultilevel"/>
    <w:tmpl w:val="9946C302"/>
    <w:lvl w:ilvl="0" w:tplc="C85AC048">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F4064C"/>
    <w:multiLevelType w:val="hybridMultilevel"/>
    <w:tmpl w:val="751E663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8" w15:restartNumberingAfterBreak="0">
    <w:nsid w:val="4CF1101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74751C"/>
    <w:multiLevelType w:val="hybridMultilevel"/>
    <w:tmpl w:val="B666DF62"/>
    <w:lvl w:ilvl="0" w:tplc="CCD220C0">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30" w15:restartNumberingAfterBreak="0">
    <w:nsid w:val="571E6514"/>
    <w:multiLevelType w:val="hybridMultilevel"/>
    <w:tmpl w:val="F4143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6720AE"/>
    <w:multiLevelType w:val="hybridMultilevel"/>
    <w:tmpl w:val="DA0C8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6A384E"/>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947495"/>
    <w:multiLevelType w:val="hybridMultilevel"/>
    <w:tmpl w:val="9FC4B6FA"/>
    <w:lvl w:ilvl="0" w:tplc="995E5B30">
      <w:start w:val="1"/>
      <w:numFmt w:val="decimal"/>
      <w:lvlText w:val="%1."/>
      <w:lvlJc w:val="left"/>
      <w:pPr>
        <w:ind w:left="108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5D512E68"/>
    <w:multiLevelType w:val="hybridMultilevel"/>
    <w:tmpl w:val="B896D30C"/>
    <w:lvl w:ilvl="0" w:tplc="FE48C3F2">
      <w:start w:val="1"/>
      <w:numFmt w:val="upperLetter"/>
      <w:lvlText w:val="%1."/>
      <w:lvlJc w:val="left"/>
      <w:pPr>
        <w:ind w:left="1070" w:hanging="360"/>
      </w:pPr>
      <w:rPr>
        <w:b/>
      </w:rPr>
    </w:lvl>
    <w:lvl w:ilvl="1" w:tplc="080A0019">
      <w:start w:val="1"/>
      <w:numFmt w:val="lowerLetter"/>
      <w:lvlText w:val="%2."/>
      <w:lvlJc w:val="left"/>
      <w:pPr>
        <w:ind w:left="1790" w:hanging="360"/>
      </w:pPr>
    </w:lvl>
    <w:lvl w:ilvl="2" w:tplc="080A001B">
      <w:start w:val="1"/>
      <w:numFmt w:val="lowerRoman"/>
      <w:lvlText w:val="%3."/>
      <w:lvlJc w:val="right"/>
      <w:pPr>
        <w:ind w:left="2510" w:hanging="180"/>
      </w:pPr>
    </w:lvl>
    <w:lvl w:ilvl="3" w:tplc="080A000F">
      <w:start w:val="1"/>
      <w:numFmt w:val="decimal"/>
      <w:lvlText w:val="%4."/>
      <w:lvlJc w:val="left"/>
      <w:pPr>
        <w:ind w:left="3230" w:hanging="360"/>
      </w:pPr>
    </w:lvl>
    <w:lvl w:ilvl="4" w:tplc="080A0019">
      <w:start w:val="1"/>
      <w:numFmt w:val="lowerLetter"/>
      <w:lvlText w:val="%5."/>
      <w:lvlJc w:val="left"/>
      <w:pPr>
        <w:ind w:left="3950" w:hanging="360"/>
      </w:pPr>
    </w:lvl>
    <w:lvl w:ilvl="5" w:tplc="080A001B">
      <w:start w:val="1"/>
      <w:numFmt w:val="lowerRoman"/>
      <w:lvlText w:val="%6."/>
      <w:lvlJc w:val="right"/>
      <w:pPr>
        <w:ind w:left="4670" w:hanging="180"/>
      </w:pPr>
    </w:lvl>
    <w:lvl w:ilvl="6" w:tplc="080A000F">
      <w:start w:val="1"/>
      <w:numFmt w:val="decimal"/>
      <w:lvlText w:val="%7."/>
      <w:lvlJc w:val="left"/>
      <w:pPr>
        <w:ind w:left="5390" w:hanging="360"/>
      </w:pPr>
    </w:lvl>
    <w:lvl w:ilvl="7" w:tplc="080A0019">
      <w:start w:val="1"/>
      <w:numFmt w:val="lowerLetter"/>
      <w:lvlText w:val="%8."/>
      <w:lvlJc w:val="left"/>
      <w:pPr>
        <w:ind w:left="6110" w:hanging="360"/>
      </w:pPr>
    </w:lvl>
    <w:lvl w:ilvl="8" w:tplc="080A001B">
      <w:start w:val="1"/>
      <w:numFmt w:val="lowerRoman"/>
      <w:lvlText w:val="%9."/>
      <w:lvlJc w:val="right"/>
      <w:pPr>
        <w:ind w:left="6830" w:hanging="180"/>
      </w:pPr>
    </w:lvl>
  </w:abstractNum>
  <w:abstractNum w:abstractNumId="35" w15:restartNumberingAfterBreak="0">
    <w:nsid w:val="5EDE45AD"/>
    <w:multiLevelType w:val="hybridMultilevel"/>
    <w:tmpl w:val="6F382056"/>
    <w:lvl w:ilvl="0" w:tplc="D568811E">
      <w:start w:val="1"/>
      <w:numFmt w:val="upperLetter"/>
      <w:lvlText w:val="%1."/>
      <w:lvlJc w:val="left"/>
      <w:pPr>
        <w:ind w:left="720" w:hanging="360"/>
      </w:pPr>
      <w:rPr>
        <w:rFonts w:cs="Times New Roman"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FBB488D"/>
    <w:multiLevelType w:val="hybridMultilevel"/>
    <w:tmpl w:val="F4A28B26"/>
    <w:lvl w:ilvl="0" w:tplc="ACDC14A8">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7" w15:restartNumberingAfterBreak="0">
    <w:nsid w:val="6CF825DA"/>
    <w:multiLevelType w:val="hybridMultilevel"/>
    <w:tmpl w:val="28C69C3E"/>
    <w:lvl w:ilvl="0" w:tplc="7E5E4FC8">
      <w:start w:val="1"/>
      <w:numFmt w:val="upperLetter"/>
      <w:lvlText w:val="%1."/>
      <w:lvlJc w:val="left"/>
      <w:pPr>
        <w:ind w:left="1080" w:hanging="360"/>
      </w:pPr>
      <w:rPr>
        <w:rFonts w:cs="Times New Roman" w:hint="default"/>
        <w:b w:val="0"/>
        <w:i w:val="0"/>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F514E0A"/>
    <w:multiLevelType w:val="hybridMultilevel"/>
    <w:tmpl w:val="EB606F36"/>
    <w:lvl w:ilvl="0" w:tplc="C228F9B2">
      <w:start w:val="4"/>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EF1294"/>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6"/>
  </w:num>
  <w:num w:numId="9">
    <w:abstractNumId w:val="33"/>
  </w:num>
  <w:num w:numId="10">
    <w:abstractNumId w:val="12"/>
  </w:num>
  <w:num w:numId="11">
    <w:abstractNumId w:val="32"/>
  </w:num>
  <w:num w:numId="12">
    <w:abstractNumId w:val="14"/>
  </w:num>
  <w:num w:numId="13">
    <w:abstractNumId w:val="4"/>
  </w:num>
  <w:num w:numId="14">
    <w:abstractNumId w:val="8"/>
  </w:num>
  <w:num w:numId="15">
    <w:abstractNumId w:val="1"/>
  </w:num>
  <w:num w:numId="16">
    <w:abstractNumId w:val="19"/>
  </w:num>
  <w:num w:numId="17">
    <w:abstractNumId w:val="39"/>
  </w:num>
  <w:num w:numId="18">
    <w:abstractNumId w:val="13"/>
  </w:num>
  <w:num w:numId="19">
    <w:abstractNumId w:val="17"/>
  </w:num>
  <w:num w:numId="20">
    <w:abstractNumId w:val="10"/>
  </w:num>
  <w:num w:numId="21">
    <w:abstractNumId w:val="37"/>
  </w:num>
  <w:num w:numId="22">
    <w:abstractNumId w:val="6"/>
  </w:num>
  <w:num w:numId="23">
    <w:abstractNumId w:val="30"/>
  </w:num>
  <w:num w:numId="24">
    <w:abstractNumId w:val="11"/>
  </w:num>
  <w:num w:numId="25">
    <w:abstractNumId w:val="5"/>
  </w:num>
  <w:num w:numId="26">
    <w:abstractNumId w:val="31"/>
  </w:num>
  <w:num w:numId="27">
    <w:abstractNumId w:val="29"/>
  </w:num>
  <w:num w:numId="28">
    <w:abstractNumId w:val="36"/>
  </w:num>
  <w:num w:numId="29">
    <w:abstractNumId w:val="27"/>
  </w:num>
  <w:num w:numId="30">
    <w:abstractNumId w:val="23"/>
  </w:num>
  <w:num w:numId="31">
    <w:abstractNumId w:val="20"/>
  </w:num>
  <w:num w:numId="32">
    <w:abstractNumId w:val="35"/>
  </w:num>
  <w:num w:numId="33">
    <w:abstractNumId w:val="34"/>
  </w:num>
  <w:num w:numId="34">
    <w:abstractNumId w:val="24"/>
  </w:num>
  <w:num w:numId="35">
    <w:abstractNumId w:val="22"/>
  </w:num>
  <w:num w:numId="36">
    <w:abstractNumId w:val="18"/>
  </w:num>
  <w:num w:numId="37">
    <w:abstractNumId w:val="38"/>
  </w:num>
  <w:num w:numId="38">
    <w:abstractNumId w:val="21"/>
  </w:num>
  <w:num w:numId="39">
    <w:abstractNumId w:val="28"/>
  </w:num>
  <w:num w:numId="40">
    <w:abstractNumId w:val="26"/>
  </w:num>
  <w:num w:numId="41">
    <w:abstractNumId w:val="9"/>
  </w:num>
  <w:num w:numId="42">
    <w:abstractNumId w:val="25"/>
  </w:num>
  <w:num w:numId="43">
    <w:abstractNumId w:val="15"/>
  </w:num>
  <w:num w:numId="4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423F5"/>
    <w:rsid w:val="00043F45"/>
    <w:rsid w:val="00045A13"/>
    <w:rsid w:val="00046824"/>
    <w:rsid w:val="000511AB"/>
    <w:rsid w:val="0005296D"/>
    <w:rsid w:val="00056FB0"/>
    <w:rsid w:val="00061B39"/>
    <w:rsid w:val="0006437E"/>
    <w:rsid w:val="0006464D"/>
    <w:rsid w:val="000648CD"/>
    <w:rsid w:val="0007007D"/>
    <w:rsid w:val="00073199"/>
    <w:rsid w:val="00073649"/>
    <w:rsid w:val="00075B1D"/>
    <w:rsid w:val="000774A1"/>
    <w:rsid w:val="00080206"/>
    <w:rsid w:val="000821F5"/>
    <w:rsid w:val="000831B1"/>
    <w:rsid w:val="00083D81"/>
    <w:rsid w:val="00083E59"/>
    <w:rsid w:val="00086C11"/>
    <w:rsid w:val="00091296"/>
    <w:rsid w:val="00093F47"/>
    <w:rsid w:val="00093F6B"/>
    <w:rsid w:val="0009684D"/>
    <w:rsid w:val="000A18D6"/>
    <w:rsid w:val="000A3017"/>
    <w:rsid w:val="000A3237"/>
    <w:rsid w:val="000A4F42"/>
    <w:rsid w:val="000B12D7"/>
    <w:rsid w:val="000B38C9"/>
    <w:rsid w:val="000B3A88"/>
    <w:rsid w:val="000B62AA"/>
    <w:rsid w:val="000B7789"/>
    <w:rsid w:val="000C0F86"/>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4135"/>
    <w:rsid w:val="00105BD9"/>
    <w:rsid w:val="00113C32"/>
    <w:rsid w:val="001150EC"/>
    <w:rsid w:val="0011742E"/>
    <w:rsid w:val="001240B8"/>
    <w:rsid w:val="00124F24"/>
    <w:rsid w:val="0012509A"/>
    <w:rsid w:val="001277A1"/>
    <w:rsid w:val="00127A51"/>
    <w:rsid w:val="001307DC"/>
    <w:rsid w:val="001377A1"/>
    <w:rsid w:val="001438B2"/>
    <w:rsid w:val="00143BF3"/>
    <w:rsid w:val="00143F16"/>
    <w:rsid w:val="001452D4"/>
    <w:rsid w:val="001475AF"/>
    <w:rsid w:val="00152A23"/>
    <w:rsid w:val="001532BF"/>
    <w:rsid w:val="001536A8"/>
    <w:rsid w:val="00162103"/>
    <w:rsid w:val="00162908"/>
    <w:rsid w:val="001644F8"/>
    <w:rsid w:val="0016799C"/>
    <w:rsid w:val="00171992"/>
    <w:rsid w:val="00171ADC"/>
    <w:rsid w:val="001727AD"/>
    <w:rsid w:val="00175387"/>
    <w:rsid w:val="00180240"/>
    <w:rsid w:val="00185A6E"/>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3635"/>
    <w:rsid w:val="001D5B1C"/>
    <w:rsid w:val="001D7F82"/>
    <w:rsid w:val="001E3BA5"/>
    <w:rsid w:val="001E6F08"/>
    <w:rsid w:val="001E735D"/>
    <w:rsid w:val="001F0310"/>
    <w:rsid w:val="001F3BE3"/>
    <w:rsid w:val="001F3EE7"/>
    <w:rsid w:val="0020083E"/>
    <w:rsid w:val="00201E17"/>
    <w:rsid w:val="00203723"/>
    <w:rsid w:val="00205050"/>
    <w:rsid w:val="0020685B"/>
    <w:rsid w:val="00206BE7"/>
    <w:rsid w:val="002073FD"/>
    <w:rsid w:val="00212934"/>
    <w:rsid w:val="002137B0"/>
    <w:rsid w:val="00214E23"/>
    <w:rsid w:val="0021609D"/>
    <w:rsid w:val="00217CDB"/>
    <w:rsid w:val="00221273"/>
    <w:rsid w:val="00221AF2"/>
    <w:rsid w:val="0023008E"/>
    <w:rsid w:val="0023012F"/>
    <w:rsid w:val="00230FEA"/>
    <w:rsid w:val="00232C95"/>
    <w:rsid w:val="002352AB"/>
    <w:rsid w:val="002364DB"/>
    <w:rsid w:val="00237AD1"/>
    <w:rsid w:val="00237F16"/>
    <w:rsid w:val="002401D4"/>
    <w:rsid w:val="0024241B"/>
    <w:rsid w:val="00242654"/>
    <w:rsid w:val="002463AB"/>
    <w:rsid w:val="00253D48"/>
    <w:rsid w:val="002558F3"/>
    <w:rsid w:val="002560D6"/>
    <w:rsid w:val="00256490"/>
    <w:rsid w:val="00260FE4"/>
    <w:rsid w:val="00261659"/>
    <w:rsid w:val="00264084"/>
    <w:rsid w:val="00264669"/>
    <w:rsid w:val="00264E0E"/>
    <w:rsid w:val="00264F0B"/>
    <w:rsid w:val="002652EB"/>
    <w:rsid w:val="0027084E"/>
    <w:rsid w:val="00270ADC"/>
    <w:rsid w:val="0027269D"/>
    <w:rsid w:val="002743EF"/>
    <w:rsid w:val="00275038"/>
    <w:rsid w:val="00275929"/>
    <w:rsid w:val="00276836"/>
    <w:rsid w:val="00284EE8"/>
    <w:rsid w:val="002910E9"/>
    <w:rsid w:val="00291DD0"/>
    <w:rsid w:val="002920D4"/>
    <w:rsid w:val="002968F0"/>
    <w:rsid w:val="00296F70"/>
    <w:rsid w:val="002A4198"/>
    <w:rsid w:val="002A446E"/>
    <w:rsid w:val="002A5B0C"/>
    <w:rsid w:val="002A7296"/>
    <w:rsid w:val="002B15F0"/>
    <w:rsid w:val="002B1CD9"/>
    <w:rsid w:val="002B31E4"/>
    <w:rsid w:val="002B4E70"/>
    <w:rsid w:val="002C10E7"/>
    <w:rsid w:val="002C327F"/>
    <w:rsid w:val="002C561E"/>
    <w:rsid w:val="002C5F95"/>
    <w:rsid w:val="002C7066"/>
    <w:rsid w:val="002D1086"/>
    <w:rsid w:val="002D116E"/>
    <w:rsid w:val="002D2C5A"/>
    <w:rsid w:val="002D4CC5"/>
    <w:rsid w:val="002D7B8E"/>
    <w:rsid w:val="002E455A"/>
    <w:rsid w:val="002E4E5C"/>
    <w:rsid w:val="002E5858"/>
    <w:rsid w:val="002E6421"/>
    <w:rsid w:val="002F1CE5"/>
    <w:rsid w:val="002F1E91"/>
    <w:rsid w:val="002F267A"/>
    <w:rsid w:val="002F61CE"/>
    <w:rsid w:val="002F6699"/>
    <w:rsid w:val="0030061A"/>
    <w:rsid w:val="00301501"/>
    <w:rsid w:val="00302588"/>
    <w:rsid w:val="003036AB"/>
    <w:rsid w:val="0030469A"/>
    <w:rsid w:val="003066D1"/>
    <w:rsid w:val="00311C76"/>
    <w:rsid w:val="00312126"/>
    <w:rsid w:val="00315B23"/>
    <w:rsid w:val="00315CAB"/>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4DC1"/>
    <w:rsid w:val="00345B3B"/>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5EE"/>
    <w:rsid w:val="00385F27"/>
    <w:rsid w:val="0039252A"/>
    <w:rsid w:val="00393DC1"/>
    <w:rsid w:val="003942DE"/>
    <w:rsid w:val="003976BD"/>
    <w:rsid w:val="00397F84"/>
    <w:rsid w:val="003A4197"/>
    <w:rsid w:val="003A7818"/>
    <w:rsid w:val="003B53BC"/>
    <w:rsid w:val="003B5894"/>
    <w:rsid w:val="003C18EF"/>
    <w:rsid w:val="003C1F64"/>
    <w:rsid w:val="003C37DD"/>
    <w:rsid w:val="003C4867"/>
    <w:rsid w:val="003C6411"/>
    <w:rsid w:val="003C70FB"/>
    <w:rsid w:val="003D0CB8"/>
    <w:rsid w:val="003D1301"/>
    <w:rsid w:val="003D1B52"/>
    <w:rsid w:val="003D2B1E"/>
    <w:rsid w:val="003D3DB4"/>
    <w:rsid w:val="003D40C4"/>
    <w:rsid w:val="003D4F4B"/>
    <w:rsid w:val="003D61EA"/>
    <w:rsid w:val="003D721B"/>
    <w:rsid w:val="003D7819"/>
    <w:rsid w:val="003E0196"/>
    <w:rsid w:val="003E0270"/>
    <w:rsid w:val="003E2C41"/>
    <w:rsid w:val="003E368E"/>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074F1"/>
    <w:rsid w:val="00410450"/>
    <w:rsid w:val="0041211A"/>
    <w:rsid w:val="00412B98"/>
    <w:rsid w:val="004178AD"/>
    <w:rsid w:val="00417BBB"/>
    <w:rsid w:val="00420C30"/>
    <w:rsid w:val="0042119B"/>
    <w:rsid w:val="00421545"/>
    <w:rsid w:val="004249F7"/>
    <w:rsid w:val="00427882"/>
    <w:rsid w:val="00430057"/>
    <w:rsid w:val="00433722"/>
    <w:rsid w:val="004339D6"/>
    <w:rsid w:val="00435AED"/>
    <w:rsid w:val="00436C37"/>
    <w:rsid w:val="004379A4"/>
    <w:rsid w:val="00440288"/>
    <w:rsid w:val="00440494"/>
    <w:rsid w:val="004409ED"/>
    <w:rsid w:val="00440EEA"/>
    <w:rsid w:val="0044235F"/>
    <w:rsid w:val="0044530F"/>
    <w:rsid w:val="004466C5"/>
    <w:rsid w:val="00451D24"/>
    <w:rsid w:val="00453B10"/>
    <w:rsid w:val="00453EE2"/>
    <w:rsid w:val="004543FE"/>
    <w:rsid w:val="0045757A"/>
    <w:rsid w:val="00465F38"/>
    <w:rsid w:val="00471955"/>
    <w:rsid w:val="004731C9"/>
    <w:rsid w:val="004736D3"/>
    <w:rsid w:val="00474236"/>
    <w:rsid w:val="00475C60"/>
    <w:rsid w:val="0047674B"/>
    <w:rsid w:val="00476ADA"/>
    <w:rsid w:val="00483D36"/>
    <w:rsid w:val="00483FCF"/>
    <w:rsid w:val="0048520D"/>
    <w:rsid w:val="0048675F"/>
    <w:rsid w:val="004A0A74"/>
    <w:rsid w:val="004A0F5A"/>
    <w:rsid w:val="004A363A"/>
    <w:rsid w:val="004A4422"/>
    <w:rsid w:val="004B1714"/>
    <w:rsid w:val="004B256C"/>
    <w:rsid w:val="004B2B80"/>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183D"/>
    <w:rsid w:val="00502D93"/>
    <w:rsid w:val="0050474E"/>
    <w:rsid w:val="00506864"/>
    <w:rsid w:val="005069D1"/>
    <w:rsid w:val="00507030"/>
    <w:rsid w:val="005102F2"/>
    <w:rsid w:val="0051095D"/>
    <w:rsid w:val="005120AB"/>
    <w:rsid w:val="005146BB"/>
    <w:rsid w:val="00516ADE"/>
    <w:rsid w:val="0052022A"/>
    <w:rsid w:val="0052066C"/>
    <w:rsid w:val="005248D6"/>
    <w:rsid w:val="00524EDA"/>
    <w:rsid w:val="005259EF"/>
    <w:rsid w:val="00526E13"/>
    <w:rsid w:val="0053042F"/>
    <w:rsid w:val="00530BF9"/>
    <w:rsid w:val="00537C83"/>
    <w:rsid w:val="00542783"/>
    <w:rsid w:val="00545AFA"/>
    <w:rsid w:val="0055112E"/>
    <w:rsid w:val="005517F4"/>
    <w:rsid w:val="00551B59"/>
    <w:rsid w:val="005527A9"/>
    <w:rsid w:val="005528E9"/>
    <w:rsid w:val="0056059D"/>
    <w:rsid w:val="00563935"/>
    <w:rsid w:val="005659F6"/>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1A8E"/>
    <w:rsid w:val="005A4B39"/>
    <w:rsid w:val="005B0C7E"/>
    <w:rsid w:val="005B1EE1"/>
    <w:rsid w:val="005B43B3"/>
    <w:rsid w:val="005B441F"/>
    <w:rsid w:val="005B7510"/>
    <w:rsid w:val="005B7B24"/>
    <w:rsid w:val="005C06DD"/>
    <w:rsid w:val="005C074A"/>
    <w:rsid w:val="005C0E08"/>
    <w:rsid w:val="005C5ACC"/>
    <w:rsid w:val="005C63C1"/>
    <w:rsid w:val="005C78FC"/>
    <w:rsid w:val="005D3492"/>
    <w:rsid w:val="005D51F1"/>
    <w:rsid w:val="005D56A6"/>
    <w:rsid w:val="005D5ABC"/>
    <w:rsid w:val="005D6973"/>
    <w:rsid w:val="005E78B6"/>
    <w:rsid w:val="005F11DF"/>
    <w:rsid w:val="005F125E"/>
    <w:rsid w:val="005F16B2"/>
    <w:rsid w:val="005F1BA7"/>
    <w:rsid w:val="005F52AA"/>
    <w:rsid w:val="005F6EBA"/>
    <w:rsid w:val="00603491"/>
    <w:rsid w:val="006044DF"/>
    <w:rsid w:val="00604A3F"/>
    <w:rsid w:val="006056D0"/>
    <w:rsid w:val="006075AF"/>
    <w:rsid w:val="0061078F"/>
    <w:rsid w:val="00610A1A"/>
    <w:rsid w:val="00611850"/>
    <w:rsid w:val="0061254E"/>
    <w:rsid w:val="00613082"/>
    <w:rsid w:val="0061316C"/>
    <w:rsid w:val="00613EDB"/>
    <w:rsid w:val="00615857"/>
    <w:rsid w:val="00615BF6"/>
    <w:rsid w:val="00626D77"/>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15B2"/>
    <w:rsid w:val="006639CB"/>
    <w:rsid w:val="0066520A"/>
    <w:rsid w:val="00666813"/>
    <w:rsid w:val="00666E69"/>
    <w:rsid w:val="00666F60"/>
    <w:rsid w:val="006706BF"/>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12EB"/>
    <w:rsid w:val="006B228A"/>
    <w:rsid w:val="006B295D"/>
    <w:rsid w:val="006B3046"/>
    <w:rsid w:val="006B36CA"/>
    <w:rsid w:val="006B7EA3"/>
    <w:rsid w:val="006C10E1"/>
    <w:rsid w:val="006C3786"/>
    <w:rsid w:val="006C4113"/>
    <w:rsid w:val="006C4302"/>
    <w:rsid w:val="006C49FA"/>
    <w:rsid w:val="006C7CA3"/>
    <w:rsid w:val="006D000F"/>
    <w:rsid w:val="006D1AA3"/>
    <w:rsid w:val="006D1AF8"/>
    <w:rsid w:val="006D4076"/>
    <w:rsid w:val="006D50B4"/>
    <w:rsid w:val="006D78AA"/>
    <w:rsid w:val="006D7EC7"/>
    <w:rsid w:val="006E04E4"/>
    <w:rsid w:val="006E358B"/>
    <w:rsid w:val="006E3603"/>
    <w:rsid w:val="006E3D57"/>
    <w:rsid w:val="006F187D"/>
    <w:rsid w:val="006F353F"/>
    <w:rsid w:val="006F5DD7"/>
    <w:rsid w:val="007053BE"/>
    <w:rsid w:val="007064B4"/>
    <w:rsid w:val="00707054"/>
    <w:rsid w:val="00712413"/>
    <w:rsid w:val="00715C37"/>
    <w:rsid w:val="00715FB6"/>
    <w:rsid w:val="00720D4F"/>
    <w:rsid w:val="00721A0D"/>
    <w:rsid w:val="00723380"/>
    <w:rsid w:val="0072342A"/>
    <w:rsid w:val="00726A51"/>
    <w:rsid w:val="00726FA2"/>
    <w:rsid w:val="0073245A"/>
    <w:rsid w:val="0073336B"/>
    <w:rsid w:val="0073374A"/>
    <w:rsid w:val="00734006"/>
    <w:rsid w:val="00734347"/>
    <w:rsid w:val="0073640B"/>
    <w:rsid w:val="007401DE"/>
    <w:rsid w:val="00740F67"/>
    <w:rsid w:val="00742C80"/>
    <w:rsid w:val="00743107"/>
    <w:rsid w:val="007449A6"/>
    <w:rsid w:val="0074512B"/>
    <w:rsid w:val="00745C2E"/>
    <w:rsid w:val="00745D01"/>
    <w:rsid w:val="007476BD"/>
    <w:rsid w:val="007518B5"/>
    <w:rsid w:val="0075211C"/>
    <w:rsid w:val="007527E0"/>
    <w:rsid w:val="0075352B"/>
    <w:rsid w:val="00755674"/>
    <w:rsid w:val="00756581"/>
    <w:rsid w:val="007614CF"/>
    <w:rsid w:val="0076463A"/>
    <w:rsid w:val="00765B77"/>
    <w:rsid w:val="00766084"/>
    <w:rsid w:val="00767B43"/>
    <w:rsid w:val="0077260C"/>
    <w:rsid w:val="00774793"/>
    <w:rsid w:val="00775786"/>
    <w:rsid w:val="007764CE"/>
    <w:rsid w:val="00776615"/>
    <w:rsid w:val="0077662F"/>
    <w:rsid w:val="00782EAD"/>
    <w:rsid w:val="007843B3"/>
    <w:rsid w:val="007867E5"/>
    <w:rsid w:val="00786E3A"/>
    <w:rsid w:val="00790E97"/>
    <w:rsid w:val="0079293C"/>
    <w:rsid w:val="007958C7"/>
    <w:rsid w:val="007A4546"/>
    <w:rsid w:val="007A5D20"/>
    <w:rsid w:val="007A78F8"/>
    <w:rsid w:val="007B05AD"/>
    <w:rsid w:val="007B288D"/>
    <w:rsid w:val="007B2DB4"/>
    <w:rsid w:val="007B38FF"/>
    <w:rsid w:val="007C095E"/>
    <w:rsid w:val="007C5089"/>
    <w:rsid w:val="007C7E1E"/>
    <w:rsid w:val="007D1560"/>
    <w:rsid w:val="007D5576"/>
    <w:rsid w:val="007D6350"/>
    <w:rsid w:val="007D7729"/>
    <w:rsid w:val="007E0657"/>
    <w:rsid w:val="007E1A22"/>
    <w:rsid w:val="007E229F"/>
    <w:rsid w:val="007E3DFB"/>
    <w:rsid w:val="007E40C8"/>
    <w:rsid w:val="007F1463"/>
    <w:rsid w:val="007F3DA1"/>
    <w:rsid w:val="007F5468"/>
    <w:rsid w:val="007F676B"/>
    <w:rsid w:val="007F74BD"/>
    <w:rsid w:val="008032B8"/>
    <w:rsid w:val="00803A03"/>
    <w:rsid w:val="00807916"/>
    <w:rsid w:val="0081128C"/>
    <w:rsid w:val="008115D6"/>
    <w:rsid w:val="008118C7"/>
    <w:rsid w:val="00814552"/>
    <w:rsid w:val="008145DF"/>
    <w:rsid w:val="00815C8D"/>
    <w:rsid w:val="00815ED6"/>
    <w:rsid w:val="0081704B"/>
    <w:rsid w:val="00817BDE"/>
    <w:rsid w:val="00820181"/>
    <w:rsid w:val="00822EE6"/>
    <w:rsid w:val="00827DE6"/>
    <w:rsid w:val="00835EF2"/>
    <w:rsid w:val="0083662F"/>
    <w:rsid w:val="0084012A"/>
    <w:rsid w:val="008411DC"/>
    <w:rsid w:val="00841615"/>
    <w:rsid w:val="00842D27"/>
    <w:rsid w:val="00845400"/>
    <w:rsid w:val="00850283"/>
    <w:rsid w:val="00851EA4"/>
    <w:rsid w:val="00855764"/>
    <w:rsid w:val="00855DD5"/>
    <w:rsid w:val="00857F3B"/>
    <w:rsid w:val="008619F9"/>
    <w:rsid w:val="008630A9"/>
    <w:rsid w:val="00863C3C"/>
    <w:rsid w:val="00864BCF"/>
    <w:rsid w:val="00867DEF"/>
    <w:rsid w:val="008720AE"/>
    <w:rsid w:val="008764C5"/>
    <w:rsid w:val="00876663"/>
    <w:rsid w:val="00880284"/>
    <w:rsid w:val="00881F5D"/>
    <w:rsid w:val="008844AF"/>
    <w:rsid w:val="00885AF4"/>
    <w:rsid w:val="00887003"/>
    <w:rsid w:val="00890F0C"/>
    <w:rsid w:val="00891509"/>
    <w:rsid w:val="008967F2"/>
    <w:rsid w:val="008A02CB"/>
    <w:rsid w:val="008A2A00"/>
    <w:rsid w:val="008A325C"/>
    <w:rsid w:val="008A37C9"/>
    <w:rsid w:val="008A44E5"/>
    <w:rsid w:val="008A5EF2"/>
    <w:rsid w:val="008A61B3"/>
    <w:rsid w:val="008A6FEF"/>
    <w:rsid w:val="008B4946"/>
    <w:rsid w:val="008B561C"/>
    <w:rsid w:val="008B7405"/>
    <w:rsid w:val="008C0C82"/>
    <w:rsid w:val="008C1236"/>
    <w:rsid w:val="008C2476"/>
    <w:rsid w:val="008C316F"/>
    <w:rsid w:val="008C37CD"/>
    <w:rsid w:val="008C768D"/>
    <w:rsid w:val="008D0BC5"/>
    <w:rsid w:val="008D2D16"/>
    <w:rsid w:val="008D5918"/>
    <w:rsid w:val="008D6C97"/>
    <w:rsid w:val="008D72AD"/>
    <w:rsid w:val="008E03BA"/>
    <w:rsid w:val="008E4335"/>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D62"/>
    <w:rsid w:val="00912D46"/>
    <w:rsid w:val="00915286"/>
    <w:rsid w:val="00915BF7"/>
    <w:rsid w:val="00916000"/>
    <w:rsid w:val="00917B96"/>
    <w:rsid w:val="00920EC4"/>
    <w:rsid w:val="0092125D"/>
    <w:rsid w:val="0092205B"/>
    <w:rsid w:val="009224EC"/>
    <w:rsid w:val="009249BF"/>
    <w:rsid w:val="00925BFC"/>
    <w:rsid w:val="009302D5"/>
    <w:rsid w:val="00932441"/>
    <w:rsid w:val="00934DE8"/>
    <w:rsid w:val="00940D8F"/>
    <w:rsid w:val="00941D76"/>
    <w:rsid w:val="00943016"/>
    <w:rsid w:val="009440FB"/>
    <w:rsid w:val="009467A0"/>
    <w:rsid w:val="00946E98"/>
    <w:rsid w:val="00950B09"/>
    <w:rsid w:val="009517D1"/>
    <w:rsid w:val="00953D43"/>
    <w:rsid w:val="009571F9"/>
    <w:rsid w:val="0095735E"/>
    <w:rsid w:val="00957BA7"/>
    <w:rsid w:val="009616FC"/>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EF"/>
    <w:rsid w:val="009C7B49"/>
    <w:rsid w:val="009D047B"/>
    <w:rsid w:val="009D165E"/>
    <w:rsid w:val="009D4233"/>
    <w:rsid w:val="009D4600"/>
    <w:rsid w:val="009D4D16"/>
    <w:rsid w:val="009D4E82"/>
    <w:rsid w:val="009D5F03"/>
    <w:rsid w:val="009D68CB"/>
    <w:rsid w:val="009E05E5"/>
    <w:rsid w:val="009E0F5A"/>
    <w:rsid w:val="009E1698"/>
    <w:rsid w:val="009E3D88"/>
    <w:rsid w:val="009E5AC4"/>
    <w:rsid w:val="009F11A1"/>
    <w:rsid w:val="009F4A8E"/>
    <w:rsid w:val="009F65BC"/>
    <w:rsid w:val="00A02852"/>
    <w:rsid w:val="00A05D90"/>
    <w:rsid w:val="00A06890"/>
    <w:rsid w:val="00A13759"/>
    <w:rsid w:val="00A14372"/>
    <w:rsid w:val="00A219F3"/>
    <w:rsid w:val="00A23135"/>
    <w:rsid w:val="00A23137"/>
    <w:rsid w:val="00A246D8"/>
    <w:rsid w:val="00A259B3"/>
    <w:rsid w:val="00A2611F"/>
    <w:rsid w:val="00A26316"/>
    <w:rsid w:val="00A27545"/>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781F"/>
    <w:rsid w:val="00A80DD4"/>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0478"/>
    <w:rsid w:val="00AD2E46"/>
    <w:rsid w:val="00AD309A"/>
    <w:rsid w:val="00AD3358"/>
    <w:rsid w:val="00AD4C8B"/>
    <w:rsid w:val="00AD651E"/>
    <w:rsid w:val="00AD6E76"/>
    <w:rsid w:val="00AE033B"/>
    <w:rsid w:val="00AE5BD0"/>
    <w:rsid w:val="00AE6B38"/>
    <w:rsid w:val="00AF1770"/>
    <w:rsid w:val="00AF1C4B"/>
    <w:rsid w:val="00AF2267"/>
    <w:rsid w:val="00AF32DA"/>
    <w:rsid w:val="00AF501A"/>
    <w:rsid w:val="00B0229E"/>
    <w:rsid w:val="00B06794"/>
    <w:rsid w:val="00B0681F"/>
    <w:rsid w:val="00B103EA"/>
    <w:rsid w:val="00B113C5"/>
    <w:rsid w:val="00B11761"/>
    <w:rsid w:val="00B17D32"/>
    <w:rsid w:val="00B203C9"/>
    <w:rsid w:val="00B221F6"/>
    <w:rsid w:val="00B258AF"/>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1D61"/>
    <w:rsid w:val="00B73CAB"/>
    <w:rsid w:val="00B80598"/>
    <w:rsid w:val="00B824D4"/>
    <w:rsid w:val="00B833F6"/>
    <w:rsid w:val="00B872E2"/>
    <w:rsid w:val="00B87786"/>
    <w:rsid w:val="00B905CF"/>
    <w:rsid w:val="00B915AA"/>
    <w:rsid w:val="00B92DD2"/>
    <w:rsid w:val="00B93B7F"/>
    <w:rsid w:val="00B95A5C"/>
    <w:rsid w:val="00B95D30"/>
    <w:rsid w:val="00B96729"/>
    <w:rsid w:val="00B967AE"/>
    <w:rsid w:val="00B96857"/>
    <w:rsid w:val="00B97330"/>
    <w:rsid w:val="00BA2D44"/>
    <w:rsid w:val="00BA3C96"/>
    <w:rsid w:val="00BA4DEE"/>
    <w:rsid w:val="00BB083F"/>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C0038C"/>
    <w:rsid w:val="00C05337"/>
    <w:rsid w:val="00C053A8"/>
    <w:rsid w:val="00C05546"/>
    <w:rsid w:val="00C05953"/>
    <w:rsid w:val="00C06ED3"/>
    <w:rsid w:val="00C07C68"/>
    <w:rsid w:val="00C1484E"/>
    <w:rsid w:val="00C1593B"/>
    <w:rsid w:val="00C168E8"/>
    <w:rsid w:val="00C17891"/>
    <w:rsid w:val="00C2168A"/>
    <w:rsid w:val="00C24CFA"/>
    <w:rsid w:val="00C27EE2"/>
    <w:rsid w:val="00C3322B"/>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3243"/>
    <w:rsid w:val="00C75202"/>
    <w:rsid w:val="00C7677D"/>
    <w:rsid w:val="00C777DC"/>
    <w:rsid w:val="00C80473"/>
    <w:rsid w:val="00C807BC"/>
    <w:rsid w:val="00C80981"/>
    <w:rsid w:val="00C82806"/>
    <w:rsid w:val="00C83445"/>
    <w:rsid w:val="00C86DA0"/>
    <w:rsid w:val="00C929BF"/>
    <w:rsid w:val="00C93465"/>
    <w:rsid w:val="00C953E4"/>
    <w:rsid w:val="00CA02C3"/>
    <w:rsid w:val="00CA3F07"/>
    <w:rsid w:val="00CA4C72"/>
    <w:rsid w:val="00CA54F3"/>
    <w:rsid w:val="00CB13CF"/>
    <w:rsid w:val="00CB1897"/>
    <w:rsid w:val="00CB1D03"/>
    <w:rsid w:val="00CB3469"/>
    <w:rsid w:val="00CB4D55"/>
    <w:rsid w:val="00CB50F5"/>
    <w:rsid w:val="00CB6AF1"/>
    <w:rsid w:val="00CB763E"/>
    <w:rsid w:val="00CC264C"/>
    <w:rsid w:val="00CC28B2"/>
    <w:rsid w:val="00CC2C41"/>
    <w:rsid w:val="00CC48A5"/>
    <w:rsid w:val="00CC48EA"/>
    <w:rsid w:val="00CC623C"/>
    <w:rsid w:val="00CD1101"/>
    <w:rsid w:val="00CD27D9"/>
    <w:rsid w:val="00CD4A18"/>
    <w:rsid w:val="00CD4C30"/>
    <w:rsid w:val="00CD7D1B"/>
    <w:rsid w:val="00CE252D"/>
    <w:rsid w:val="00CE26A1"/>
    <w:rsid w:val="00CE3BF5"/>
    <w:rsid w:val="00CE4F8C"/>
    <w:rsid w:val="00CF1B58"/>
    <w:rsid w:val="00CF1CCE"/>
    <w:rsid w:val="00CF5DB5"/>
    <w:rsid w:val="00CF6E79"/>
    <w:rsid w:val="00CF7B23"/>
    <w:rsid w:val="00CF7D6C"/>
    <w:rsid w:val="00D00526"/>
    <w:rsid w:val="00D00B83"/>
    <w:rsid w:val="00D01BCC"/>
    <w:rsid w:val="00D01D59"/>
    <w:rsid w:val="00D0734B"/>
    <w:rsid w:val="00D12A97"/>
    <w:rsid w:val="00D13C36"/>
    <w:rsid w:val="00D14DB8"/>
    <w:rsid w:val="00D16169"/>
    <w:rsid w:val="00D16B80"/>
    <w:rsid w:val="00D17C99"/>
    <w:rsid w:val="00D17D7B"/>
    <w:rsid w:val="00D23D3B"/>
    <w:rsid w:val="00D24089"/>
    <w:rsid w:val="00D26A7B"/>
    <w:rsid w:val="00D27CF2"/>
    <w:rsid w:val="00D30376"/>
    <w:rsid w:val="00D329D1"/>
    <w:rsid w:val="00D3450C"/>
    <w:rsid w:val="00D368B9"/>
    <w:rsid w:val="00D42AE3"/>
    <w:rsid w:val="00D455EB"/>
    <w:rsid w:val="00D4635D"/>
    <w:rsid w:val="00D467D2"/>
    <w:rsid w:val="00D4793F"/>
    <w:rsid w:val="00D47C2B"/>
    <w:rsid w:val="00D52902"/>
    <w:rsid w:val="00D55E7C"/>
    <w:rsid w:val="00D5750F"/>
    <w:rsid w:val="00D6033C"/>
    <w:rsid w:val="00D61FB4"/>
    <w:rsid w:val="00D63154"/>
    <w:rsid w:val="00D649CB"/>
    <w:rsid w:val="00D66287"/>
    <w:rsid w:val="00D66693"/>
    <w:rsid w:val="00D71D71"/>
    <w:rsid w:val="00D721BE"/>
    <w:rsid w:val="00D7629A"/>
    <w:rsid w:val="00D76F87"/>
    <w:rsid w:val="00D80F16"/>
    <w:rsid w:val="00D81F3C"/>
    <w:rsid w:val="00D829B4"/>
    <w:rsid w:val="00D950F4"/>
    <w:rsid w:val="00D95501"/>
    <w:rsid w:val="00D96967"/>
    <w:rsid w:val="00D96B77"/>
    <w:rsid w:val="00D97E66"/>
    <w:rsid w:val="00DA03DE"/>
    <w:rsid w:val="00DA2157"/>
    <w:rsid w:val="00DA4E3D"/>
    <w:rsid w:val="00DA5895"/>
    <w:rsid w:val="00DA7763"/>
    <w:rsid w:val="00DB2860"/>
    <w:rsid w:val="00DB3D98"/>
    <w:rsid w:val="00DB4961"/>
    <w:rsid w:val="00DB5476"/>
    <w:rsid w:val="00DC12F9"/>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2962"/>
    <w:rsid w:val="00E02FB8"/>
    <w:rsid w:val="00E04DBA"/>
    <w:rsid w:val="00E060C1"/>
    <w:rsid w:val="00E1199D"/>
    <w:rsid w:val="00E13797"/>
    <w:rsid w:val="00E13D92"/>
    <w:rsid w:val="00E1529B"/>
    <w:rsid w:val="00E20298"/>
    <w:rsid w:val="00E20A6D"/>
    <w:rsid w:val="00E22BA3"/>
    <w:rsid w:val="00E22DAA"/>
    <w:rsid w:val="00E23324"/>
    <w:rsid w:val="00E254CD"/>
    <w:rsid w:val="00E277DE"/>
    <w:rsid w:val="00E300E0"/>
    <w:rsid w:val="00E40A16"/>
    <w:rsid w:val="00E415A3"/>
    <w:rsid w:val="00E42FC4"/>
    <w:rsid w:val="00E45BE8"/>
    <w:rsid w:val="00E46674"/>
    <w:rsid w:val="00E46CBE"/>
    <w:rsid w:val="00E52B4C"/>
    <w:rsid w:val="00E55B2E"/>
    <w:rsid w:val="00E61742"/>
    <w:rsid w:val="00E63964"/>
    <w:rsid w:val="00E63E25"/>
    <w:rsid w:val="00E64642"/>
    <w:rsid w:val="00E64ACE"/>
    <w:rsid w:val="00E65943"/>
    <w:rsid w:val="00E720EB"/>
    <w:rsid w:val="00E75895"/>
    <w:rsid w:val="00E75C3F"/>
    <w:rsid w:val="00E80030"/>
    <w:rsid w:val="00E81075"/>
    <w:rsid w:val="00E83A11"/>
    <w:rsid w:val="00E84308"/>
    <w:rsid w:val="00E93612"/>
    <w:rsid w:val="00E96236"/>
    <w:rsid w:val="00E96839"/>
    <w:rsid w:val="00E96C1A"/>
    <w:rsid w:val="00E97629"/>
    <w:rsid w:val="00EA0329"/>
    <w:rsid w:val="00EA3EB6"/>
    <w:rsid w:val="00EA4DAA"/>
    <w:rsid w:val="00EB25E5"/>
    <w:rsid w:val="00EB6B0F"/>
    <w:rsid w:val="00EB7E5A"/>
    <w:rsid w:val="00EC13B0"/>
    <w:rsid w:val="00EC3944"/>
    <w:rsid w:val="00EC6F8E"/>
    <w:rsid w:val="00EC7EEA"/>
    <w:rsid w:val="00ED06C1"/>
    <w:rsid w:val="00ED68E1"/>
    <w:rsid w:val="00ED70E9"/>
    <w:rsid w:val="00EE01E6"/>
    <w:rsid w:val="00EE1EC6"/>
    <w:rsid w:val="00EE2E72"/>
    <w:rsid w:val="00EF102E"/>
    <w:rsid w:val="00EF63BC"/>
    <w:rsid w:val="00F02217"/>
    <w:rsid w:val="00F038BA"/>
    <w:rsid w:val="00F05578"/>
    <w:rsid w:val="00F07145"/>
    <w:rsid w:val="00F071C1"/>
    <w:rsid w:val="00F0799C"/>
    <w:rsid w:val="00F108B9"/>
    <w:rsid w:val="00F10D7D"/>
    <w:rsid w:val="00F11001"/>
    <w:rsid w:val="00F12249"/>
    <w:rsid w:val="00F144F4"/>
    <w:rsid w:val="00F16607"/>
    <w:rsid w:val="00F21099"/>
    <w:rsid w:val="00F2191F"/>
    <w:rsid w:val="00F24214"/>
    <w:rsid w:val="00F26F6B"/>
    <w:rsid w:val="00F31F00"/>
    <w:rsid w:val="00F32F83"/>
    <w:rsid w:val="00F34ECF"/>
    <w:rsid w:val="00F36349"/>
    <w:rsid w:val="00F3694F"/>
    <w:rsid w:val="00F37A7F"/>
    <w:rsid w:val="00F37FC3"/>
    <w:rsid w:val="00F424A8"/>
    <w:rsid w:val="00F43F5F"/>
    <w:rsid w:val="00F47311"/>
    <w:rsid w:val="00F47E44"/>
    <w:rsid w:val="00F5071B"/>
    <w:rsid w:val="00F50BBF"/>
    <w:rsid w:val="00F5329E"/>
    <w:rsid w:val="00F5412B"/>
    <w:rsid w:val="00F56909"/>
    <w:rsid w:val="00F56B1E"/>
    <w:rsid w:val="00F57F60"/>
    <w:rsid w:val="00F602AC"/>
    <w:rsid w:val="00F61BFE"/>
    <w:rsid w:val="00F62F4A"/>
    <w:rsid w:val="00F6305F"/>
    <w:rsid w:val="00F63EC9"/>
    <w:rsid w:val="00F64D4E"/>
    <w:rsid w:val="00F64F66"/>
    <w:rsid w:val="00F661FD"/>
    <w:rsid w:val="00F7116A"/>
    <w:rsid w:val="00F74D41"/>
    <w:rsid w:val="00F820D3"/>
    <w:rsid w:val="00F824BB"/>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C05D6"/>
    <w:rsid w:val="00FC4D4D"/>
    <w:rsid w:val="00FD2B11"/>
    <w:rsid w:val="00FD2F9C"/>
    <w:rsid w:val="00FD42CB"/>
    <w:rsid w:val="00FD4AD0"/>
    <w:rsid w:val="00FD5B67"/>
    <w:rsid w:val="00FD69B1"/>
    <w:rsid w:val="00FD7A39"/>
    <w:rsid w:val="00FE193D"/>
    <w:rsid w:val="00FE1950"/>
    <w:rsid w:val="00FE30AB"/>
    <w:rsid w:val="00FE4500"/>
    <w:rsid w:val="00FE6775"/>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42A895-4526-4608-B554-7E70F6DE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7C609-9AB0-4DA4-B202-CF92F2288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Pages>
  <Words>5629</Words>
  <Characters>30964</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5</cp:revision>
  <cp:lastPrinted>2021-09-21T20:57:00Z</cp:lastPrinted>
  <dcterms:created xsi:type="dcterms:W3CDTF">2021-09-21T20:57:00Z</dcterms:created>
  <dcterms:modified xsi:type="dcterms:W3CDTF">2021-09-21T21:16:00Z</dcterms:modified>
</cp:coreProperties>
</file>