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C72137" w:rsidRDefault="005C48A9" w:rsidP="00162908">
      <w:pPr>
        <w:pStyle w:val="Textoindependiente"/>
        <w:spacing w:line="360" w:lineRule="auto"/>
        <w:rPr>
          <w:rFonts w:asciiTheme="minorHAnsi" w:hAnsiTheme="minorHAnsi" w:cstheme="minorHAnsi"/>
          <w:szCs w:val="24"/>
        </w:rPr>
      </w:pPr>
      <w:r>
        <w:rPr>
          <w:rFonts w:asciiTheme="minorHAnsi" w:hAnsiTheme="minorHAnsi" w:cstheme="minorHAnsi"/>
          <w:szCs w:val="24"/>
        </w:rPr>
        <w:t>Z</w:t>
      </w:r>
      <w:r w:rsidR="00533DD8">
        <w:rPr>
          <w:rFonts w:asciiTheme="minorHAnsi" w:hAnsiTheme="minorHAnsi" w:cstheme="minorHAnsi"/>
          <w:szCs w:val="24"/>
        </w:rPr>
        <w:t>apopan, Jalisco siendo las 10:1</w:t>
      </w:r>
      <w:r w:rsidR="004173EA">
        <w:rPr>
          <w:rFonts w:asciiTheme="minorHAnsi" w:hAnsiTheme="minorHAnsi" w:cstheme="minorHAnsi"/>
          <w:szCs w:val="24"/>
        </w:rPr>
        <w:t>6</w:t>
      </w:r>
      <w:r w:rsidR="00535638">
        <w:rPr>
          <w:rFonts w:asciiTheme="minorHAnsi" w:hAnsiTheme="minorHAnsi" w:cstheme="minorHAnsi"/>
          <w:szCs w:val="24"/>
        </w:rPr>
        <w:t xml:space="preserve"> horas del día</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8331F7">
        <w:rPr>
          <w:rFonts w:asciiTheme="minorHAnsi" w:hAnsiTheme="minorHAnsi" w:cstheme="minorHAnsi"/>
          <w:szCs w:val="24"/>
        </w:rPr>
        <w:t>25</w:t>
      </w:r>
      <w:r w:rsidR="00AF06DA">
        <w:rPr>
          <w:rFonts w:asciiTheme="minorHAnsi" w:hAnsiTheme="minorHAnsi" w:cstheme="minorHAnsi"/>
          <w:szCs w:val="24"/>
        </w:rPr>
        <w:t xml:space="preserve"> </w:t>
      </w:r>
      <w:r w:rsidR="00E34361">
        <w:rPr>
          <w:rFonts w:asciiTheme="minorHAnsi" w:hAnsiTheme="minorHAnsi" w:cstheme="minorHAnsi"/>
          <w:szCs w:val="24"/>
        </w:rPr>
        <w:t>noviembre</w:t>
      </w:r>
      <w:r w:rsidR="002463AB" w:rsidRPr="00C72137">
        <w:rPr>
          <w:rFonts w:asciiTheme="minorHAnsi" w:hAnsiTheme="minorHAnsi" w:cstheme="minorHAnsi"/>
          <w:szCs w:val="24"/>
        </w:rPr>
        <w:t xml:space="preserve"> de 2021</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FF1028" w:rsidRPr="00C72137">
        <w:rPr>
          <w:rFonts w:asciiTheme="minorHAnsi" w:hAnsiTheme="minorHAnsi" w:cstheme="minorHAnsi"/>
          <w:color w:val="222222"/>
          <w:szCs w:val="24"/>
          <w:shd w:val="clear" w:color="auto" w:fill="FFFFFF"/>
        </w:rPr>
        <w:t xml:space="preserve"> </w:t>
      </w:r>
      <w:r w:rsidR="00E80030" w:rsidRPr="00C72137">
        <w:rPr>
          <w:rFonts w:asciiTheme="minorHAnsi" w:hAnsiTheme="minorHAnsi" w:cstheme="minorHAnsi"/>
          <w:color w:val="222222"/>
          <w:szCs w:val="24"/>
          <w:shd w:val="clear" w:color="auto" w:fill="FFFFFF"/>
        </w:rPr>
        <w:t>Auditorio</w:t>
      </w:r>
      <w:r w:rsidR="00E80030" w:rsidRPr="00C72137">
        <w:rPr>
          <w:rFonts w:asciiTheme="minorHAnsi" w:hAnsiTheme="minorHAnsi" w:cstheme="minorHAnsi"/>
          <w:szCs w:val="24"/>
        </w:rPr>
        <w:t xml:space="preserve"> No. 1, ubicado en Unidad Administrativa Basílica,</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8331F7">
        <w:rPr>
          <w:rFonts w:asciiTheme="minorHAnsi" w:hAnsiTheme="minorHAnsi" w:cstheme="minorHAnsi"/>
          <w:szCs w:val="24"/>
        </w:rPr>
        <w:t>Tercera</w:t>
      </w:r>
      <w:r w:rsidR="00A87276">
        <w:rPr>
          <w:rFonts w:asciiTheme="minorHAnsi" w:hAnsiTheme="minorHAnsi" w:cstheme="minorHAnsi"/>
          <w:szCs w:val="24"/>
        </w:rPr>
        <w:t xml:space="preserve"> </w:t>
      </w:r>
      <w:r w:rsidR="00D95501" w:rsidRPr="00C72137">
        <w:rPr>
          <w:rFonts w:asciiTheme="minorHAnsi" w:hAnsiTheme="minorHAnsi" w:cstheme="minorHAnsi"/>
          <w:szCs w:val="24"/>
        </w:rPr>
        <w:t>Sesión 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2021</w:t>
      </w:r>
      <w:r w:rsidR="00AC3EA9" w:rsidRPr="00C72137">
        <w:rPr>
          <w:rFonts w:asciiTheme="minorHAnsi" w:hAnsiTheme="minorHAnsi" w:cstheme="minorHAnsi"/>
          <w:szCs w:val="24"/>
        </w:rPr>
        <w:t xml:space="preserve">, </w:t>
      </w:r>
      <w:r w:rsidR="00162908" w:rsidRPr="00C72137">
        <w:rPr>
          <w:rFonts w:asciiTheme="minorHAnsi" w:hAnsiTheme="minorHAnsi" w:cstheme="minorHAnsi"/>
          <w:szCs w:val="24"/>
        </w:rPr>
        <w:t>del Comité de Adquisiciones, del Municipio de Zapopan,</w:t>
      </w:r>
      <w:r w:rsidR="008331F7">
        <w:rPr>
          <w:rFonts w:asciiTheme="minorHAnsi" w:hAnsiTheme="minorHAnsi" w:cstheme="minorHAnsi"/>
          <w:szCs w:val="24"/>
        </w:rPr>
        <w:t xml:space="preserve"> Jalisco; convocada por </w:t>
      </w:r>
      <w:r w:rsidR="00B26785" w:rsidRPr="00C72137">
        <w:rPr>
          <w:rFonts w:asciiTheme="minorHAnsi" w:hAnsiTheme="minorHAnsi" w:cstheme="minorHAnsi"/>
          <w:szCs w:val="24"/>
        </w:rPr>
        <w:t xml:space="preserve">Edmundo Antonio </w:t>
      </w:r>
      <w:proofErr w:type="spellStart"/>
      <w:r w:rsidR="00B26785" w:rsidRPr="00C72137">
        <w:rPr>
          <w:rFonts w:asciiTheme="minorHAnsi" w:hAnsiTheme="minorHAnsi" w:cstheme="minorHAnsi"/>
          <w:szCs w:val="24"/>
        </w:rPr>
        <w:t>Amutio</w:t>
      </w:r>
      <w:proofErr w:type="spellEnd"/>
      <w:r w:rsidR="00B26785" w:rsidRPr="00C72137">
        <w:rPr>
          <w:rFonts w:asciiTheme="minorHAnsi" w:hAnsiTheme="minorHAnsi" w:cstheme="minorHAnsi"/>
          <w:szCs w:val="24"/>
        </w:rPr>
        <w:t xml:space="preserve"> Villa</w:t>
      </w:r>
      <w:r w:rsidR="00162908" w:rsidRPr="00C72137">
        <w:rPr>
          <w:rFonts w:asciiTheme="minorHAnsi" w:hAnsiTheme="minorHAnsi" w:cstheme="minorHAnsi"/>
          <w:szCs w:val="24"/>
        </w:rPr>
        <w:t>, representante 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62908" w:rsidRPr="00C72137" w:rsidRDefault="00162908" w:rsidP="00162908">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2463AB" w:rsidRPr="00C72137" w:rsidRDefault="002463AB" w:rsidP="002463AB">
      <w:pPr>
        <w:pStyle w:val="Textoindependiente"/>
        <w:jc w:val="left"/>
        <w:rPr>
          <w:rFonts w:asciiTheme="minorHAnsi" w:hAnsiTheme="minorHAnsi" w:cstheme="minorHAnsi"/>
          <w:szCs w:val="24"/>
          <w:lang w:val="es-MX"/>
        </w:rPr>
      </w:pPr>
      <w:r w:rsidRPr="00C72137">
        <w:rPr>
          <w:rFonts w:asciiTheme="minorHAnsi" w:hAnsiTheme="minorHAnsi" w:cstheme="minorHAnsi"/>
          <w:szCs w:val="24"/>
          <w:lang w:val="es-ES"/>
        </w:rPr>
        <w:t>Representante del Presidente del Comité de Adquisiciones.</w:t>
      </w:r>
    </w:p>
    <w:p w:rsidR="00F94466" w:rsidRPr="007C0DE5" w:rsidRDefault="00F94466" w:rsidP="00F94466">
      <w:pPr>
        <w:rPr>
          <w:rFonts w:asciiTheme="minorHAnsi" w:hAnsiTheme="minorHAnsi" w:cstheme="minorHAnsi"/>
        </w:rPr>
      </w:pPr>
      <w:proofErr w:type="spellStart"/>
      <w:r w:rsidRPr="007C0DE5">
        <w:rPr>
          <w:rFonts w:asciiTheme="minorHAnsi" w:hAnsiTheme="minorHAnsi" w:cstheme="minorHAnsi"/>
          <w:lang w:val="pt-BR"/>
        </w:rPr>
        <w:t>Dialhery</w:t>
      </w:r>
      <w:proofErr w:type="spellEnd"/>
      <w:r w:rsidRPr="007C0DE5">
        <w:rPr>
          <w:rFonts w:asciiTheme="minorHAnsi" w:hAnsiTheme="minorHAnsi" w:cstheme="minorHAnsi"/>
          <w:lang w:val="pt-BR"/>
        </w:rPr>
        <w:t xml:space="preserve"> Díaz Gonzalez</w:t>
      </w:r>
      <w:r>
        <w:rPr>
          <w:rFonts w:asciiTheme="minorHAnsi" w:hAnsiTheme="minorHAnsi" w:cstheme="minorHAnsi"/>
          <w:lang w:val="pt-BR"/>
        </w:rPr>
        <w:t>.</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lang w:val="es-ES"/>
        </w:rPr>
        <w:t>Suplente.</w:t>
      </w:r>
    </w:p>
    <w:p w:rsidR="00B0681F" w:rsidRPr="00C72137" w:rsidRDefault="00B0681F" w:rsidP="00FA6E1A">
      <w:pPr>
        <w:pStyle w:val="Sinespaciado"/>
        <w:rPr>
          <w:rFonts w:asciiTheme="minorHAnsi" w:hAnsiTheme="minorHAnsi" w:cstheme="minorHAnsi"/>
          <w:sz w:val="24"/>
          <w:szCs w:val="24"/>
        </w:rPr>
      </w:pP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Tesorería Municipal</w:t>
      </w:r>
      <w:r>
        <w:rPr>
          <w:rFonts w:asciiTheme="minorHAnsi" w:hAnsiTheme="minorHAnsi" w:cstheme="minorHAnsi"/>
          <w:sz w:val="24"/>
          <w:szCs w:val="24"/>
        </w:rPr>
        <w:t>.</w:t>
      </w:r>
    </w:p>
    <w:p w:rsidR="00235B54" w:rsidRPr="005D7F05" w:rsidRDefault="00235B54" w:rsidP="00235B54">
      <w:pPr>
        <w:pStyle w:val="Sinespaciado"/>
        <w:rPr>
          <w:rFonts w:asciiTheme="minorHAnsi" w:hAnsiTheme="minorHAnsi" w:cstheme="minorHAnsi"/>
          <w:sz w:val="24"/>
          <w:szCs w:val="24"/>
        </w:rPr>
      </w:pPr>
      <w:proofErr w:type="spellStart"/>
      <w:r w:rsidRPr="005D7F05">
        <w:rPr>
          <w:rFonts w:asciiTheme="minorHAnsi" w:hAnsiTheme="minorHAnsi" w:cstheme="minorHAnsi"/>
          <w:sz w:val="24"/>
          <w:szCs w:val="24"/>
        </w:rPr>
        <w:t>Talina</w:t>
      </w:r>
      <w:proofErr w:type="spellEnd"/>
      <w:r w:rsidRPr="005D7F05">
        <w:rPr>
          <w:rFonts w:asciiTheme="minorHAnsi" w:hAnsiTheme="minorHAnsi" w:cstheme="minorHAnsi"/>
          <w:sz w:val="24"/>
          <w:szCs w:val="24"/>
        </w:rPr>
        <w:t xml:space="preserve"> Robles Villaseñor</w:t>
      </w:r>
      <w:r>
        <w:rPr>
          <w:rFonts w:asciiTheme="minorHAnsi" w:hAnsiTheme="minorHAnsi" w:cstheme="minorHAnsi"/>
          <w:sz w:val="24"/>
          <w:szCs w:val="24"/>
        </w:rPr>
        <w:t>.</w:t>
      </w:r>
    </w:p>
    <w:p w:rsidR="00235B54"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EE01E6" w:rsidRPr="00C72137" w:rsidRDefault="00EE01E6" w:rsidP="00B0681F">
      <w:pPr>
        <w:pStyle w:val="Sinespaciado"/>
        <w:rPr>
          <w:rFonts w:asciiTheme="minorHAnsi" w:hAnsiTheme="minorHAnsi" w:cstheme="minorHAnsi"/>
          <w:sz w:val="24"/>
          <w:szCs w:val="24"/>
          <w:lang w:val="pt-BR"/>
        </w:rPr>
      </w:pP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rsidR="00F94466" w:rsidRPr="007C0DE5" w:rsidRDefault="00F94466" w:rsidP="00F94466">
      <w:pPr>
        <w:pStyle w:val="Sinespaciado"/>
        <w:rPr>
          <w:rFonts w:asciiTheme="minorHAnsi" w:hAnsiTheme="minorHAnsi" w:cstheme="minorHAnsi"/>
          <w:sz w:val="24"/>
          <w:szCs w:val="24"/>
          <w:lang w:val="pt-BR"/>
        </w:rPr>
      </w:pPr>
      <w:r w:rsidRPr="007C0DE5">
        <w:rPr>
          <w:rFonts w:asciiTheme="minorHAnsi" w:hAnsiTheme="minorHAnsi" w:cstheme="minorHAnsi"/>
          <w:sz w:val="24"/>
          <w:szCs w:val="24"/>
          <w:lang w:val="pt-BR"/>
        </w:rPr>
        <w:t>Diego Alejandro Nava Estrada</w:t>
      </w:r>
      <w:r>
        <w:rPr>
          <w:rFonts w:asciiTheme="minorHAnsi" w:hAnsiTheme="minorHAnsi" w:cstheme="minorHAnsi"/>
          <w:sz w:val="24"/>
          <w:szCs w:val="24"/>
          <w:lang w:val="pt-BR"/>
        </w:rPr>
        <w:t>.</w:t>
      </w:r>
    </w:p>
    <w:p w:rsidR="00235B54" w:rsidRDefault="00F94466" w:rsidP="00235B54">
      <w:pPr>
        <w:pStyle w:val="Sinespaciado"/>
        <w:rPr>
          <w:rFonts w:asciiTheme="minorHAnsi" w:hAnsiTheme="minorHAnsi" w:cstheme="minorHAnsi"/>
          <w:sz w:val="24"/>
          <w:szCs w:val="24"/>
        </w:rPr>
      </w:pPr>
      <w:r>
        <w:rPr>
          <w:rFonts w:asciiTheme="minorHAnsi" w:hAnsiTheme="minorHAnsi" w:cstheme="minorHAnsi"/>
          <w:sz w:val="24"/>
          <w:szCs w:val="24"/>
        </w:rPr>
        <w:t>Suplente</w:t>
      </w:r>
    </w:p>
    <w:p w:rsidR="00FA4DFF" w:rsidRPr="00C72137" w:rsidRDefault="00FA4DFF" w:rsidP="00FA4DFF">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 xml:space="preserve">Nicole Marie Moreno </w:t>
      </w:r>
      <w:proofErr w:type="spellStart"/>
      <w:r>
        <w:rPr>
          <w:rFonts w:asciiTheme="minorHAnsi" w:hAnsiTheme="minorHAnsi" w:cstheme="minorHAnsi"/>
          <w:sz w:val="24"/>
          <w:szCs w:val="24"/>
        </w:rPr>
        <w:t>Saad</w:t>
      </w:r>
      <w:proofErr w:type="spellEnd"/>
    </w:p>
    <w:p w:rsidR="005C48A9" w:rsidRDefault="00FC3221" w:rsidP="005C48A9">
      <w:pPr>
        <w:pStyle w:val="Sinespaciado"/>
        <w:rPr>
          <w:rFonts w:asciiTheme="minorHAnsi" w:hAnsiTheme="minorHAnsi" w:cstheme="minorHAnsi"/>
          <w:sz w:val="24"/>
          <w:szCs w:val="24"/>
        </w:rPr>
      </w:pPr>
      <w:r>
        <w:rPr>
          <w:rFonts w:asciiTheme="minorHAnsi" w:hAnsiTheme="minorHAnsi" w:cstheme="minorHAnsi"/>
          <w:sz w:val="24"/>
          <w:szCs w:val="24"/>
        </w:rPr>
        <w:t>Suplente</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p>
    <w:p w:rsidR="005C48A9" w:rsidRDefault="00002FF1" w:rsidP="005C48A9">
      <w:pPr>
        <w:pStyle w:val="Sinespaciado"/>
        <w:rPr>
          <w:rFonts w:asciiTheme="minorHAnsi" w:hAnsiTheme="minorHAnsi" w:cstheme="minorHAnsi"/>
          <w:sz w:val="24"/>
          <w:szCs w:val="24"/>
        </w:rPr>
      </w:pPr>
      <w:r>
        <w:rPr>
          <w:rFonts w:asciiTheme="minorHAnsi" w:hAnsiTheme="minorHAnsi" w:cstheme="minorHAnsi"/>
          <w:sz w:val="24"/>
          <w:szCs w:val="24"/>
        </w:rPr>
        <w:lastRenderedPageBreak/>
        <w:t>Sindicatura</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rPr>
      </w:pPr>
      <w:r>
        <w:rPr>
          <w:rFonts w:asciiTheme="minorHAnsi" w:hAnsiTheme="minorHAnsi" w:cstheme="minorHAnsi"/>
          <w:sz w:val="24"/>
          <w:szCs w:val="24"/>
        </w:rPr>
        <w:t>Tania Álvarez Hernández.</w:t>
      </w:r>
    </w:p>
    <w:p w:rsidR="005C48A9" w:rsidRDefault="005C48A9" w:rsidP="005C48A9">
      <w:pPr>
        <w:pStyle w:val="Sinespaciado"/>
        <w:rPr>
          <w:rFonts w:asciiTheme="minorHAnsi" w:hAnsiTheme="minorHAnsi" w:cstheme="minorHAnsi"/>
        </w:rPr>
      </w:pPr>
      <w:r>
        <w:rPr>
          <w:rFonts w:asciiTheme="minorHAnsi" w:hAnsiTheme="minorHAnsi" w:cstheme="minorHAnsi"/>
        </w:rPr>
        <w:t>Suplente.</w:t>
      </w:r>
    </w:p>
    <w:p w:rsidR="00D00A6C" w:rsidRDefault="00D00A6C" w:rsidP="005C48A9">
      <w:pPr>
        <w:pStyle w:val="Sinespaciado"/>
        <w:rPr>
          <w:rFonts w:asciiTheme="minorHAnsi" w:hAnsiTheme="minorHAnsi" w:cstheme="minorHAnsi"/>
        </w:rPr>
      </w:pPr>
    </w:p>
    <w:p w:rsidR="00D00A6C" w:rsidRDefault="00D00A6C" w:rsidP="00D00A6C">
      <w:pPr>
        <w:rPr>
          <w:rFonts w:asciiTheme="minorHAnsi" w:hAnsiTheme="minorHAnsi" w:cstheme="minorHAnsi"/>
        </w:rPr>
      </w:pPr>
      <w:r w:rsidRPr="00A5789B">
        <w:rPr>
          <w:rFonts w:asciiTheme="minorHAnsi" w:hAnsiTheme="minorHAnsi" w:cstheme="minorHAnsi"/>
        </w:rPr>
        <w:t>Representante</w:t>
      </w:r>
      <w:r w:rsidRPr="007C0DE5">
        <w:rPr>
          <w:rFonts w:asciiTheme="minorHAnsi" w:hAnsiTheme="minorHAnsi" w:cstheme="minorHAnsi"/>
        </w:rPr>
        <w:t xml:space="preserve"> </w:t>
      </w:r>
      <w:r>
        <w:rPr>
          <w:rFonts w:asciiTheme="minorHAnsi" w:hAnsiTheme="minorHAnsi" w:cstheme="minorHAnsi"/>
        </w:rPr>
        <w:t xml:space="preserve">de la </w:t>
      </w:r>
      <w:r w:rsidRPr="007C0DE5">
        <w:rPr>
          <w:rFonts w:asciiTheme="minorHAnsi" w:hAnsiTheme="minorHAnsi" w:cstheme="minorHAnsi"/>
        </w:rPr>
        <w:t>Dirección de Desarrollo Agropecuario</w:t>
      </w:r>
      <w:r>
        <w:rPr>
          <w:rFonts w:asciiTheme="minorHAnsi" w:hAnsiTheme="minorHAnsi" w:cstheme="minorHAnsi"/>
        </w:rPr>
        <w:t>.</w:t>
      </w:r>
    </w:p>
    <w:p w:rsidR="00D00A6C" w:rsidRPr="007C0DE5" w:rsidRDefault="00D00A6C" w:rsidP="00D00A6C">
      <w:pPr>
        <w:rPr>
          <w:rFonts w:asciiTheme="minorHAnsi" w:hAnsiTheme="minorHAnsi" w:cstheme="minorHAnsi"/>
        </w:rPr>
      </w:pPr>
      <w:r>
        <w:rPr>
          <w:rFonts w:asciiTheme="minorHAnsi" w:hAnsiTheme="minorHAnsi" w:cstheme="minorHAnsi"/>
        </w:rPr>
        <w:t>Martín de la Rosa Campos.</w:t>
      </w:r>
    </w:p>
    <w:p w:rsidR="00D00A6C" w:rsidRPr="007C0DE5" w:rsidRDefault="00D00A6C" w:rsidP="00D00A6C">
      <w:pPr>
        <w:rPr>
          <w:rFonts w:asciiTheme="minorHAnsi" w:hAnsiTheme="minorHAnsi" w:cstheme="minorHAnsi"/>
        </w:rPr>
      </w:pPr>
      <w:r w:rsidRPr="007C0DE5">
        <w:rPr>
          <w:rFonts w:asciiTheme="minorHAnsi" w:hAnsiTheme="minorHAnsi" w:cstheme="minorHAnsi"/>
        </w:rPr>
        <w:t>Titular.</w:t>
      </w:r>
    </w:p>
    <w:p w:rsidR="00D00A6C" w:rsidRDefault="00D00A6C" w:rsidP="005C48A9">
      <w:pPr>
        <w:pStyle w:val="Sinespaciado"/>
        <w:rPr>
          <w:rFonts w:asciiTheme="minorHAnsi" w:hAnsiTheme="minorHAnsi" w:cstheme="minorHAnsi"/>
        </w:rPr>
      </w:pPr>
    </w:p>
    <w:p w:rsidR="00D00A6C" w:rsidRPr="007C0DE5" w:rsidRDefault="004173EA" w:rsidP="00D00A6C">
      <w:pPr>
        <w:pStyle w:val="Sinespaciado"/>
        <w:rPr>
          <w:rFonts w:asciiTheme="minorHAnsi" w:hAnsiTheme="minorHAnsi" w:cstheme="minorHAnsi"/>
          <w:sz w:val="24"/>
          <w:szCs w:val="24"/>
        </w:rPr>
      </w:pPr>
      <w:r>
        <w:rPr>
          <w:rFonts w:asciiTheme="minorHAnsi" w:hAnsiTheme="minorHAnsi" w:cstheme="minorHAnsi"/>
          <w:sz w:val="24"/>
          <w:szCs w:val="24"/>
        </w:rPr>
        <w:t>Representante del Cons</w:t>
      </w:r>
      <w:r w:rsidR="00D00A6C" w:rsidRPr="007C0DE5">
        <w:rPr>
          <w:rFonts w:asciiTheme="minorHAnsi" w:hAnsiTheme="minorHAnsi" w:cstheme="minorHAnsi"/>
          <w:sz w:val="24"/>
          <w:szCs w:val="24"/>
        </w:rPr>
        <w:t xml:space="preserve">ejo de Desarrollo Agropecuario y  </w:t>
      </w:r>
    </w:p>
    <w:p w:rsidR="00D00A6C" w:rsidRPr="007C0DE5" w:rsidRDefault="00D00A6C" w:rsidP="00D00A6C">
      <w:pPr>
        <w:pStyle w:val="Sinespaciado"/>
        <w:rPr>
          <w:rFonts w:asciiTheme="minorHAnsi" w:hAnsiTheme="minorHAnsi" w:cstheme="minorHAnsi"/>
          <w:sz w:val="24"/>
          <w:szCs w:val="24"/>
        </w:rPr>
      </w:pPr>
      <w:r w:rsidRPr="007C0DE5">
        <w:rPr>
          <w:rFonts w:asciiTheme="minorHAnsi" w:hAnsiTheme="minorHAnsi" w:cstheme="minorHAnsi"/>
          <w:sz w:val="24"/>
          <w:szCs w:val="24"/>
        </w:rPr>
        <w:t>Agroi</w:t>
      </w:r>
      <w:r w:rsidR="004173EA">
        <w:rPr>
          <w:rFonts w:asciiTheme="minorHAnsi" w:hAnsiTheme="minorHAnsi" w:cstheme="minorHAnsi"/>
          <w:sz w:val="24"/>
          <w:szCs w:val="24"/>
        </w:rPr>
        <w:t>ndustrial de Jalisco, A.C., Cons</w:t>
      </w:r>
      <w:r w:rsidRPr="007C0DE5">
        <w:rPr>
          <w:rFonts w:asciiTheme="minorHAnsi" w:hAnsiTheme="minorHAnsi" w:cstheme="minorHAnsi"/>
          <w:sz w:val="24"/>
          <w:szCs w:val="24"/>
        </w:rPr>
        <w:t>ejo Nacional Agropecuario</w:t>
      </w:r>
      <w:r>
        <w:rPr>
          <w:rFonts w:asciiTheme="minorHAnsi" w:hAnsiTheme="minorHAnsi" w:cstheme="minorHAnsi"/>
          <w:sz w:val="24"/>
          <w:szCs w:val="24"/>
        </w:rPr>
        <w:t>.</w:t>
      </w:r>
    </w:p>
    <w:p w:rsidR="00D00A6C" w:rsidRPr="007C0DE5" w:rsidRDefault="00D00A6C" w:rsidP="00D00A6C">
      <w:pPr>
        <w:rPr>
          <w:rFonts w:asciiTheme="minorHAnsi" w:hAnsiTheme="minorHAnsi" w:cstheme="minorHAnsi"/>
        </w:rPr>
      </w:pPr>
      <w:r w:rsidRPr="007C0DE5">
        <w:rPr>
          <w:rFonts w:asciiTheme="minorHAnsi" w:hAnsiTheme="minorHAnsi" w:cstheme="minorHAnsi"/>
        </w:rPr>
        <w:t>César Daniel Hernández Jiménez</w:t>
      </w:r>
      <w:r>
        <w:rPr>
          <w:rFonts w:asciiTheme="minorHAnsi" w:hAnsiTheme="minorHAnsi" w:cstheme="minorHAnsi"/>
        </w:rPr>
        <w:t>.</w:t>
      </w:r>
    </w:p>
    <w:p w:rsidR="00D00A6C" w:rsidRPr="007C0DE5" w:rsidRDefault="00D00A6C" w:rsidP="00D00A6C">
      <w:pPr>
        <w:pStyle w:val="Sinespaciado"/>
        <w:rPr>
          <w:rFonts w:asciiTheme="minorHAnsi" w:hAnsiTheme="minorHAnsi" w:cstheme="minorHAnsi"/>
          <w:sz w:val="24"/>
          <w:szCs w:val="24"/>
        </w:rPr>
      </w:pPr>
      <w:r w:rsidRPr="007C0DE5">
        <w:rPr>
          <w:rFonts w:asciiTheme="minorHAnsi" w:hAnsiTheme="minorHAnsi" w:cstheme="minorHAnsi"/>
          <w:sz w:val="24"/>
          <w:szCs w:val="24"/>
        </w:rPr>
        <w:t>Suplente</w:t>
      </w:r>
      <w:r>
        <w:rPr>
          <w:rFonts w:asciiTheme="minorHAnsi" w:hAnsiTheme="minorHAnsi" w:cstheme="minorHAnsi"/>
          <w:sz w:val="24"/>
          <w:szCs w:val="24"/>
        </w:rPr>
        <w:t>.</w:t>
      </w:r>
    </w:p>
    <w:p w:rsidR="00D00A6C" w:rsidRDefault="00D00A6C" w:rsidP="005C48A9">
      <w:pPr>
        <w:pStyle w:val="Sinespaciado"/>
        <w:rPr>
          <w:rFonts w:asciiTheme="minorHAnsi" w:hAnsiTheme="minorHAnsi" w:cstheme="minorHAnsi"/>
        </w:rPr>
      </w:pP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rsidR="00D00A6C" w:rsidRPr="007C0DE5" w:rsidRDefault="00D00A6C" w:rsidP="00D00A6C">
      <w:pPr>
        <w:rPr>
          <w:rFonts w:asciiTheme="minorHAnsi" w:hAnsiTheme="minorHAnsi" w:cstheme="minorHAnsi"/>
        </w:rPr>
      </w:pPr>
      <w:r w:rsidRPr="007C0DE5">
        <w:rPr>
          <w:rFonts w:asciiTheme="minorHAnsi" w:hAnsiTheme="minorHAnsi" w:cstheme="minorHAnsi"/>
        </w:rPr>
        <w:t>Andrés Alderete Vergara.</w:t>
      </w:r>
    </w:p>
    <w:p w:rsidR="00D00A6C" w:rsidRPr="00A26784" w:rsidRDefault="00D00A6C" w:rsidP="00D00A6C">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Titular.</w:t>
      </w:r>
    </w:p>
    <w:p w:rsidR="00D00A6C" w:rsidRDefault="00D00A6C" w:rsidP="005C48A9">
      <w:pPr>
        <w:pStyle w:val="Sinespaciado"/>
        <w:rPr>
          <w:rFonts w:asciiTheme="minorHAnsi" w:hAnsiTheme="minorHAnsi" w:cstheme="minorHAnsi"/>
        </w:rPr>
      </w:pP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Alfonso Tostado González.</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002FF1" w:rsidRDefault="00002FF1" w:rsidP="005C48A9">
      <w:pPr>
        <w:pStyle w:val="Sinespaciado"/>
        <w:rPr>
          <w:rFonts w:asciiTheme="minorHAnsi" w:hAnsiTheme="minorHAnsi" w:cstheme="minorHAnsi"/>
        </w:rPr>
      </w:pP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Consejo de Cámaras Industriales de Jalisco</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 xml:space="preserve">Bricio </w:t>
      </w:r>
      <w:proofErr w:type="spellStart"/>
      <w:r w:rsidRPr="00A5789B">
        <w:rPr>
          <w:rFonts w:asciiTheme="minorHAnsi" w:hAnsiTheme="minorHAnsi" w:cstheme="minorHAnsi"/>
          <w:sz w:val="24"/>
          <w:szCs w:val="24"/>
        </w:rPr>
        <w:t>Baldemar</w:t>
      </w:r>
      <w:proofErr w:type="spellEnd"/>
      <w:r w:rsidRPr="00A5789B">
        <w:rPr>
          <w:rFonts w:asciiTheme="minorHAnsi" w:hAnsiTheme="minorHAnsi" w:cstheme="minorHAnsi"/>
          <w:sz w:val="24"/>
          <w:szCs w:val="24"/>
        </w:rPr>
        <w:t xml:space="preserve"> Rivera Orozco</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Suplente.</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Consejo Mexicano de Comercio Exterior.</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Silvia Jacquelin</w:t>
      </w:r>
      <w:r w:rsidR="004173EA">
        <w:rPr>
          <w:rFonts w:asciiTheme="minorHAnsi" w:hAnsiTheme="minorHAnsi" w:cstheme="minorHAnsi"/>
          <w:sz w:val="24"/>
          <w:szCs w:val="24"/>
        </w:rPr>
        <w:t>e</w:t>
      </w:r>
      <w:r w:rsidRPr="005D7F05">
        <w:rPr>
          <w:rFonts w:asciiTheme="minorHAnsi" w:hAnsiTheme="minorHAnsi" w:cstheme="minorHAnsi"/>
          <w:sz w:val="24"/>
          <w:szCs w:val="24"/>
        </w:rPr>
        <w:t xml:space="preserve"> Martin del Campo Partida</w:t>
      </w:r>
    </w:p>
    <w:p w:rsidR="005C48A9"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A23137" w:rsidRPr="00C72137" w:rsidRDefault="00A23137" w:rsidP="002463AB">
      <w:pPr>
        <w:jc w:val="both"/>
        <w:rPr>
          <w:rFonts w:asciiTheme="minorHAnsi" w:hAnsiTheme="minorHAnsi" w:cstheme="minorHAnsi"/>
        </w:rPr>
      </w:pPr>
    </w:p>
    <w:p w:rsidR="002463AB" w:rsidRPr="00C72137" w:rsidRDefault="002463AB" w:rsidP="002463AB">
      <w:pPr>
        <w:spacing w:line="360" w:lineRule="auto"/>
        <w:jc w:val="both"/>
        <w:rPr>
          <w:rFonts w:asciiTheme="minorHAnsi" w:hAnsiTheme="minorHAnsi" w:cstheme="minorHAnsi"/>
          <w:b/>
          <w:lang w:val="es-ES"/>
        </w:rPr>
      </w:pPr>
      <w:r w:rsidRPr="00C72137">
        <w:rPr>
          <w:rFonts w:asciiTheme="minorHAnsi" w:hAnsiTheme="minorHAnsi" w:cstheme="minorHAnsi"/>
          <w:b/>
          <w:lang w:val="es-ES"/>
        </w:rPr>
        <w:t>Estando presentes los vocales permanentes con voz:</w:t>
      </w:r>
    </w:p>
    <w:p w:rsidR="008331F7"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Contraloría Ciudadana.</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Juan Carlos Razo Martínez.</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Suplente.</w:t>
      </w:r>
    </w:p>
    <w:p w:rsidR="002463AB" w:rsidRDefault="002463AB" w:rsidP="002463AB">
      <w:pPr>
        <w:rPr>
          <w:rFonts w:asciiTheme="minorHAnsi" w:hAnsiTheme="minorHAnsi" w:cstheme="minorHAnsi"/>
          <w:lang w:val="es-ES"/>
        </w:rPr>
      </w:pPr>
    </w:p>
    <w:p w:rsidR="004173EA" w:rsidRDefault="004173EA" w:rsidP="002463AB">
      <w:pPr>
        <w:rPr>
          <w:rFonts w:asciiTheme="minorHAnsi" w:hAnsiTheme="minorHAnsi" w:cstheme="minorHAnsi"/>
          <w:lang w:val="es-ES"/>
        </w:rPr>
      </w:pPr>
    </w:p>
    <w:p w:rsidR="004173EA"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lastRenderedPageBreak/>
        <w:t>Área Jurídica de la Dirección de Adquisiciones.</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Titular</w:t>
      </w:r>
      <w:r w:rsidR="00FC3221">
        <w:rPr>
          <w:rFonts w:asciiTheme="minorHAnsi" w:hAnsiTheme="minorHAnsi" w:cstheme="minorHAnsi"/>
          <w:sz w:val="24"/>
          <w:szCs w:val="24"/>
        </w:rPr>
        <w:t>.</w:t>
      </w:r>
    </w:p>
    <w:p w:rsidR="00002FF1" w:rsidRDefault="00002FF1" w:rsidP="005C48A9">
      <w:pPr>
        <w:pStyle w:val="Sinespaciado"/>
        <w:rPr>
          <w:rFonts w:asciiTheme="minorHAnsi" w:hAnsiTheme="minorHAnsi" w:cstheme="minorHAnsi"/>
          <w:sz w:val="24"/>
          <w:szCs w:val="24"/>
        </w:rPr>
      </w:pPr>
    </w:p>
    <w:p w:rsidR="00002FF1"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Regidor Representante de la Fracción del Partido Movimiento Ciudadano.</w:t>
      </w:r>
    </w:p>
    <w:p w:rsidR="00002FF1" w:rsidRPr="00A5789B" w:rsidRDefault="00002FF1" w:rsidP="00002FF1">
      <w:pPr>
        <w:pStyle w:val="Sinespaciado"/>
        <w:rPr>
          <w:rFonts w:asciiTheme="minorHAnsi" w:hAnsiTheme="minorHAnsi" w:cstheme="minorHAnsi"/>
          <w:sz w:val="24"/>
          <w:szCs w:val="24"/>
        </w:rPr>
      </w:pPr>
      <w:r w:rsidRPr="00A5789B">
        <w:rPr>
          <w:rFonts w:cstheme="minorHAnsi"/>
          <w:sz w:val="24"/>
          <w:szCs w:val="24"/>
        </w:rPr>
        <w:t>Fabián Aceves Dávalos</w:t>
      </w:r>
      <w:r>
        <w:rPr>
          <w:rFonts w:cstheme="minorHAnsi"/>
          <w:sz w:val="24"/>
          <w:szCs w:val="24"/>
        </w:rPr>
        <w:t>.</w:t>
      </w:r>
    </w:p>
    <w:p w:rsidR="00002FF1" w:rsidRPr="00A5789B" w:rsidRDefault="00002FF1" w:rsidP="00002FF1">
      <w:pPr>
        <w:pStyle w:val="Sinespaciado"/>
        <w:rPr>
          <w:rFonts w:asciiTheme="minorHAnsi" w:hAnsiTheme="minorHAnsi" w:cstheme="minorHAnsi"/>
          <w:sz w:val="24"/>
          <w:szCs w:val="24"/>
        </w:rPr>
      </w:pPr>
      <w:r>
        <w:rPr>
          <w:rFonts w:asciiTheme="minorHAnsi" w:hAnsiTheme="minorHAnsi" w:cstheme="minorHAnsi"/>
          <w:sz w:val="24"/>
          <w:szCs w:val="24"/>
        </w:rPr>
        <w:t>Titular</w:t>
      </w:r>
      <w:r w:rsidRPr="00A5789B">
        <w:rPr>
          <w:rFonts w:asciiTheme="minorHAnsi" w:hAnsiTheme="minorHAnsi" w:cstheme="minorHAnsi"/>
          <w:sz w:val="24"/>
          <w:szCs w:val="24"/>
        </w:rPr>
        <w:t>.</w:t>
      </w:r>
    </w:p>
    <w:p w:rsidR="00002FF1" w:rsidRDefault="00002FF1" w:rsidP="005C48A9">
      <w:pPr>
        <w:pStyle w:val="Sinespaciado"/>
        <w:rPr>
          <w:rFonts w:asciiTheme="minorHAnsi" w:hAnsiTheme="minorHAnsi" w:cstheme="minorHAnsi"/>
          <w:sz w:val="24"/>
          <w:szCs w:val="24"/>
        </w:rPr>
      </w:pP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Regidor Representante de la Fracción del Partido Futuro.</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José Pedro Kumamoto</w:t>
      </w:r>
      <w:r w:rsidR="00D00A6C">
        <w:rPr>
          <w:rFonts w:asciiTheme="minorHAnsi" w:hAnsiTheme="minorHAnsi" w:cstheme="minorHAnsi"/>
          <w:sz w:val="24"/>
          <w:szCs w:val="24"/>
        </w:rPr>
        <w:t xml:space="preserve"> Aguilar</w:t>
      </w:r>
      <w:r w:rsidRPr="00A5789B">
        <w:rPr>
          <w:rFonts w:asciiTheme="minorHAnsi" w:hAnsiTheme="minorHAnsi" w:cstheme="minorHAnsi"/>
          <w:sz w:val="24"/>
          <w:szCs w:val="24"/>
        </w:rPr>
        <w:t>.</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Titular.</w:t>
      </w:r>
    </w:p>
    <w:p w:rsidR="00002FF1" w:rsidRDefault="00002FF1" w:rsidP="005C48A9">
      <w:pPr>
        <w:pStyle w:val="Sinespaciado"/>
        <w:rPr>
          <w:rFonts w:asciiTheme="minorHAnsi" w:hAnsiTheme="minorHAnsi" w:cstheme="minorHAnsi"/>
          <w:sz w:val="24"/>
          <w:szCs w:val="24"/>
        </w:rPr>
      </w:pP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Acción Nacional.</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Omar Antonio </w:t>
      </w:r>
      <w:proofErr w:type="spellStart"/>
      <w:r w:rsidRPr="00A26784">
        <w:rPr>
          <w:rFonts w:asciiTheme="minorHAnsi" w:hAnsiTheme="minorHAnsi" w:cstheme="minorHAnsi"/>
          <w:sz w:val="24"/>
          <w:szCs w:val="24"/>
        </w:rPr>
        <w:t>Borboa</w:t>
      </w:r>
      <w:proofErr w:type="spellEnd"/>
      <w:r w:rsidRPr="00A26784">
        <w:rPr>
          <w:rFonts w:asciiTheme="minorHAnsi" w:hAnsiTheme="minorHAnsi" w:cstheme="minorHAnsi"/>
          <w:sz w:val="24"/>
          <w:szCs w:val="24"/>
        </w:rPr>
        <w:t xml:space="preserve"> Becerra.</w:t>
      </w:r>
    </w:p>
    <w:p w:rsidR="00D00A6C" w:rsidRPr="00A26784" w:rsidRDefault="00D00A6C" w:rsidP="00D00A6C">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27A51" w:rsidRPr="00C72137" w:rsidRDefault="00127A51" w:rsidP="00127A51">
      <w:pPr>
        <w:rPr>
          <w:rFonts w:asciiTheme="minorHAnsi" w:hAnsiTheme="minorHAnsi" w:cstheme="minorHAnsi"/>
          <w:lang w:val="es-ES"/>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Secretario Técnico y Ejecutivo.</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Titular.</w:t>
      </w:r>
    </w:p>
    <w:p w:rsidR="00EE01E6" w:rsidRPr="00C72137" w:rsidRDefault="00EE01E6" w:rsidP="00127A51">
      <w:pPr>
        <w:rPr>
          <w:rFonts w:asciiTheme="minorHAnsi" w:hAnsiTheme="minorHAnsi" w:cstheme="minorHAnsi"/>
          <w:lang w:val="es-ES"/>
        </w:rPr>
      </w:pPr>
    </w:p>
    <w:p w:rsidR="00C53AB5" w:rsidRPr="00C72137" w:rsidRDefault="00C53AB5" w:rsidP="00A14372">
      <w:pPr>
        <w:rPr>
          <w:rFonts w:asciiTheme="minorHAnsi" w:hAnsiTheme="minorHAnsi" w:cstheme="minorHAnsi"/>
          <w:lang w:val="es-ES"/>
        </w:rPr>
      </w:pPr>
    </w:p>
    <w:p w:rsidR="00162908" w:rsidRPr="00C72137"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533DD8">
        <w:rPr>
          <w:rFonts w:asciiTheme="minorHAnsi" w:hAnsiTheme="minorHAnsi" w:cstheme="minorHAnsi"/>
          <w:lang w:eastAsia="en-US"/>
        </w:rPr>
        <w:t>las 10:1</w:t>
      </w:r>
      <w:r w:rsidR="00D00A6C">
        <w:rPr>
          <w:rFonts w:asciiTheme="minorHAnsi" w:hAnsiTheme="minorHAnsi" w:cstheme="minorHAnsi"/>
          <w:lang w:eastAsia="en-US"/>
        </w:rPr>
        <w:t>7</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63060F" w:rsidRPr="00C72137" w:rsidRDefault="0063060F" w:rsidP="0063060F">
      <w:pPr>
        <w:spacing w:line="360" w:lineRule="auto"/>
        <w:jc w:val="both"/>
        <w:rPr>
          <w:rFonts w:asciiTheme="minorHAnsi" w:hAnsiTheme="minorHAnsi" w:cstheme="minorHAnsi"/>
          <w:lang w:eastAsia="en-US"/>
        </w:rPr>
      </w:pPr>
    </w:p>
    <w:p w:rsidR="00345B3B"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D00A6C">
        <w:rPr>
          <w:rFonts w:asciiTheme="minorHAnsi" w:eastAsiaTheme="minorHAnsi" w:hAnsiTheme="minorHAnsi" w:cstheme="minorHAnsi"/>
          <w:lang w:eastAsia="en-US"/>
        </w:rPr>
        <w:t xml:space="preserve">Tercera </w:t>
      </w:r>
      <w:r w:rsidR="00957BA7" w:rsidRPr="00C72137">
        <w:rPr>
          <w:rFonts w:asciiTheme="minorHAnsi" w:eastAsiaTheme="minorHAnsi" w:hAnsiTheme="minorHAnsi" w:cstheme="minorHAnsi"/>
          <w:lang w:eastAsia="en-US"/>
        </w:rPr>
        <w:t>Sesión O</w:t>
      </w:r>
      <w:r w:rsidRPr="00C72137">
        <w:rPr>
          <w:rFonts w:asciiTheme="minorHAnsi" w:eastAsiaTheme="minorHAnsi" w:hAnsiTheme="minorHAnsi" w:cstheme="minorHAnsi"/>
          <w:lang w:eastAsia="en-US"/>
        </w:rPr>
        <w:t xml:space="preserve">rdinaria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4173EA" w:rsidRPr="00C72137" w:rsidRDefault="004173EA" w:rsidP="001B5D05">
      <w:pPr>
        <w:spacing w:after="160" w:line="360" w:lineRule="auto"/>
        <w:jc w:val="both"/>
        <w:rPr>
          <w:rFonts w:asciiTheme="minorHAnsi" w:hAnsiTheme="minorHAnsi" w:cstheme="minorHAnsi"/>
          <w:lang w:eastAsia="en-US"/>
        </w:rPr>
      </w:pPr>
    </w:p>
    <w:p w:rsidR="007614CF" w:rsidRDefault="007614CF" w:rsidP="007614CF">
      <w:pPr>
        <w:tabs>
          <w:tab w:val="right" w:pos="540"/>
        </w:tabs>
        <w:spacing w:line="300" w:lineRule="atLeast"/>
        <w:jc w:val="both"/>
        <w:rPr>
          <w:rFonts w:asciiTheme="minorHAnsi" w:hAnsiTheme="minorHAnsi" w:cstheme="minorHAnsi"/>
          <w:smallCaps/>
          <w:noProof/>
          <w:lang w:val="es-ES_tradnl"/>
        </w:rPr>
      </w:pPr>
      <w:r w:rsidRPr="00C72137">
        <w:rPr>
          <w:rFonts w:asciiTheme="minorHAnsi" w:hAnsiTheme="minorHAnsi" w:cstheme="minorHAnsi"/>
          <w:b/>
          <w:smallCaps/>
          <w:noProof/>
          <w:lang w:val="es-ES_tradnl"/>
        </w:rPr>
        <w:lastRenderedPageBreak/>
        <w:t>Orden del Día</w:t>
      </w:r>
      <w:r w:rsidRPr="00C72137">
        <w:rPr>
          <w:rFonts w:asciiTheme="minorHAnsi" w:hAnsiTheme="minorHAnsi" w:cstheme="minorHAnsi"/>
          <w:smallCaps/>
          <w:noProof/>
          <w:lang w:val="es-ES_tradnl"/>
        </w:rPr>
        <w:t>:</w:t>
      </w:r>
    </w:p>
    <w:p w:rsidR="00045F4D" w:rsidRPr="00C72137" w:rsidRDefault="00045F4D" w:rsidP="007614CF">
      <w:pPr>
        <w:tabs>
          <w:tab w:val="right" w:pos="540"/>
        </w:tabs>
        <w:spacing w:line="300" w:lineRule="atLeast"/>
        <w:jc w:val="both"/>
        <w:rPr>
          <w:rFonts w:asciiTheme="minorHAnsi" w:hAnsiTheme="minorHAnsi" w:cstheme="minorHAnsi"/>
          <w:smallCaps/>
          <w:noProof/>
          <w:lang w:val="es-ES_tradnl"/>
        </w:rPr>
      </w:pPr>
    </w:p>
    <w:p w:rsidR="00045F4D" w:rsidRPr="00045F4D" w:rsidRDefault="00045F4D" w:rsidP="00045F4D">
      <w:pPr>
        <w:numPr>
          <w:ilvl w:val="0"/>
          <w:numId w:val="14"/>
        </w:numPr>
        <w:spacing w:line="360" w:lineRule="auto"/>
        <w:jc w:val="both"/>
        <w:rPr>
          <w:rFonts w:asciiTheme="minorHAnsi" w:eastAsia="Calibri" w:hAnsiTheme="minorHAnsi" w:cstheme="minorHAnsi"/>
          <w:lang w:val="es-ES"/>
        </w:rPr>
      </w:pPr>
      <w:r w:rsidRPr="00045F4D">
        <w:rPr>
          <w:rFonts w:asciiTheme="minorHAnsi" w:eastAsia="Calibri" w:hAnsiTheme="minorHAnsi" w:cstheme="minorHAnsi"/>
          <w:lang w:val="es-ES"/>
        </w:rPr>
        <w:t>Registro de asistencia.</w:t>
      </w:r>
    </w:p>
    <w:p w:rsidR="00045F4D" w:rsidRPr="00045F4D" w:rsidRDefault="00045F4D" w:rsidP="00045F4D">
      <w:pPr>
        <w:numPr>
          <w:ilvl w:val="0"/>
          <w:numId w:val="14"/>
        </w:numPr>
        <w:spacing w:line="360" w:lineRule="auto"/>
        <w:jc w:val="both"/>
        <w:rPr>
          <w:rFonts w:asciiTheme="minorHAnsi" w:eastAsia="Calibri" w:hAnsiTheme="minorHAnsi" w:cstheme="minorHAnsi"/>
          <w:lang w:val="es-ES"/>
        </w:rPr>
      </w:pPr>
      <w:r w:rsidRPr="00045F4D">
        <w:rPr>
          <w:rFonts w:asciiTheme="minorHAnsi" w:eastAsia="Calibri" w:hAnsiTheme="minorHAnsi" w:cstheme="minorHAnsi"/>
          <w:lang w:val="es-ES"/>
        </w:rPr>
        <w:t>Declaración de Quórum.</w:t>
      </w:r>
    </w:p>
    <w:p w:rsidR="00045F4D" w:rsidRPr="00045F4D" w:rsidRDefault="00045F4D" w:rsidP="00045F4D">
      <w:pPr>
        <w:numPr>
          <w:ilvl w:val="0"/>
          <w:numId w:val="14"/>
        </w:numPr>
        <w:spacing w:line="360" w:lineRule="auto"/>
        <w:jc w:val="both"/>
        <w:rPr>
          <w:rFonts w:asciiTheme="minorHAnsi" w:eastAsia="Calibri" w:hAnsiTheme="minorHAnsi" w:cstheme="minorHAnsi"/>
          <w:lang w:val="es-ES"/>
        </w:rPr>
      </w:pPr>
      <w:r w:rsidRPr="00045F4D">
        <w:rPr>
          <w:rFonts w:asciiTheme="minorHAnsi" w:eastAsia="Calibri" w:hAnsiTheme="minorHAnsi" w:cstheme="minorHAnsi"/>
          <w:lang w:val="es-ES"/>
        </w:rPr>
        <w:t>Aprobación del orden del día.</w:t>
      </w:r>
    </w:p>
    <w:p w:rsidR="00045F4D" w:rsidRPr="00045F4D" w:rsidRDefault="00045F4D" w:rsidP="00045F4D">
      <w:pPr>
        <w:numPr>
          <w:ilvl w:val="0"/>
          <w:numId w:val="14"/>
        </w:numPr>
        <w:spacing w:line="360" w:lineRule="auto"/>
        <w:jc w:val="both"/>
        <w:rPr>
          <w:rFonts w:asciiTheme="minorHAnsi" w:eastAsia="Calibri" w:hAnsiTheme="minorHAnsi" w:cstheme="minorHAnsi"/>
          <w:lang w:val="es-ES"/>
        </w:rPr>
      </w:pPr>
      <w:r w:rsidRPr="00045F4D">
        <w:rPr>
          <w:rFonts w:asciiTheme="minorHAnsi" w:eastAsia="Calibri" w:hAnsiTheme="minorHAnsi" w:cstheme="minorHAnsi"/>
          <w:lang w:val="es-ES"/>
        </w:rPr>
        <w:t>Lectura y aprobación del acta anterior.</w:t>
      </w:r>
    </w:p>
    <w:p w:rsidR="00045F4D" w:rsidRPr="00045F4D" w:rsidRDefault="00045F4D" w:rsidP="00045F4D">
      <w:pPr>
        <w:numPr>
          <w:ilvl w:val="0"/>
          <w:numId w:val="14"/>
        </w:numPr>
        <w:spacing w:line="360" w:lineRule="auto"/>
        <w:jc w:val="both"/>
        <w:rPr>
          <w:rFonts w:asciiTheme="minorHAnsi" w:eastAsia="Calibri" w:hAnsiTheme="minorHAnsi" w:cstheme="minorHAnsi"/>
          <w:lang w:val="es-ES"/>
        </w:rPr>
      </w:pPr>
      <w:r w:rsidRPr="00045F4D">
        <w:rPr>
          <w:rFonts w:asciiTheme="minorHAnsi" w:eastAsia="Calibri" w:hAnsiTheme="minorHAnsi" w:cstheme="minorHAnsi"/>
          <w:lang w:val="es-ES"/>
        </w:rPr>
        <w:t xml:space="preserve">Agenda de Trabajo: </w:t>
      </w:r>
    </w:p>
    <w:p w:rsidR="00045F4D" w:rsidRPr="00045F4D" w:rsidRDefault="00045F4D" w:rsidP="00045F4D">
      <w:pPr>
        <w:ind w:left="1260"/>
        <w:contextualSpacing/>
        <w:jc w:val="both"/>
        <w:rPr>
          <w:rFonts w:asciiTheme="minorHAnsi" w:hAnsiTheme="minorHAnsi" w:cstheme="minorHAnsi"/>
          <w:lang w:val="es-ES_tradnl"/>
        </w:rPr>
      </w:pPr>
    </w:p>
    <w:p w:rsidR="00045F4D" w:rsidRPr="00045F4D" w:rsidRDefault="00045F4D" w:rsidP="00045F4D">
      <w:pPr>
        <w:numPr>
          <w:ilvl w:val="1"/>
          <w:numId w:val="14"/>
        </w:numPr>
        <w:spacing w:line="360" w:lineRule="auto"/>
        <w:contextualSpacing/>
        <w:jc w:val="both"/>
        <w:rPr>
          <w:rFonts w:asciiTheme="minorHAnsi" w:hAnsiTheme="minorHAnsi" w:cstheme="minorHAnsi"/>
          <w:lang w:val="es-ES_tradnl"/>
        </w:rPr>
      </w:pPr>
      <w:r w:rsidRPr="00045F4D">
        <w:rPr>
          <w:rFonts w:asciiTheme="minorHAnsi" w:hAnsiTheme="minorHAnsi" w:cstheme="minorHAnsi"/>
          <w:lang w:val="es-ES_tradnl"/>
        </w:rPr>
        <w:t>Presentación de cuadros de procesos de licitación pública con concurrencia del Comité, o.</w:t>
      </w:r>
    </w:p>
    <w:p w:rsidR="00045F4D" w:rsidRPr="00045F4D" w:rsidRDefault="00045F4D" w:rsidP="00045F4D">
      <w:pPr>
        <w:numPr>
          <w:ilvl w:val="1"/>
          <w:numId w:val="14"/>
        </w:numPr>
        <w:spacing w:line="360" w:lineRule="auto"/>
        <w:contextualSpacing/>
        <w:jc w:val="both"/>
        <w:rPr>
          <w:rFonts w:asciiTheme="minorHAnsi" w:hAnsiTheme="minorHAnsi" w:cstheme="minorHAnsi"/>
          <w:lang w:val="es-ES_tradnl"/>
        </w:rPr>
      </w:pPr>
      <w:r w:rsidRPr="00045F4D">
        <w:rPr>
          <w:rFonts w:asciiTheme="minorHAnsi" w:hAnsiTheme="minorHAnsi" w:cstheme="minorHAnsi"/>
          <w:lang w:val="es-ES_tradnl"/>
        </w:rPr>
        <w:t xml:space="preserve">Presentación de ser el caso e informe de adjudicaciones directas y, </w:t>
      </w:r>
    </w:p>
    <w:p w:rsidR="00045F4D" w:rsidRPr="00045F4D" w:rsidRDefault="00045F4D" w:rsidP="00045F4D">
      <w:pPr>
        <w:spacing w:line="360" w:lineRule="auto"/>
        <w:ind w:left="1260"/>
        <w:contextualSpacing/>
        <w:jc w:val="both"/>
        <w:rPr>
          <w:rFonts w:asciiTheme="minorHAnsi" w:hAnsiTheme="minorHAnsi" w:cstheme="minorHAnsi"/>
          <w:lang w:val="es-ES_tradnl"/>
        </w:rPr>
      </w:pPr>
    </w:p>
    <w:p w:rsidR="00045F4D" w:rsidRPr="00045F4D" w:rsidRDefault="00045F4D" w:rsidP="00045F4D">
      <w:pPr>
        <w:numPr>
          <w:ilvl w:val="3"/>
          <w:numId w:val="14"/>
        </w:numPr>
        <w:shd w:val="clear" w:color="auto" w:fill="FFFFFF"/>
        <w:spacing w:line="253" w:lineRule="atLeast"/>
        <w:jc w:val="both"/>
        <w:rPr>
          <w:rFonts w:asciiTheme="minorHAnsi" w:hAnsiTheme="minorHAnsi" w:cstheme="minorHAnsi"/>
          <w:color w:val="222222"/>
          <w:szCs w:val="20"/>
          <w:lang w:val="es-ES_tradnl" w:eastAsia="es-MX"/>
        </w:rPr>
      </w:pPr>
      <w:r w:rsidRPr="00045F4D">
        <w:rPr>
          <w:rFonts w:asciiTheme="minorHAnsi" w:hAnsiTheme="minorHAnsi" w:cstheme="minorHAnsi"/>
          <w:color w:val="222222"/>
          <w:szCs w:val="20"/>
          <w:lang w:val="es-ES_tradnl" w:eastAsia="es-MX"/>
        </w:rPr>
        <w:t>Adjudicaciones Directas de acuerdo al Artículo 99, Fracción I y III del Reglamento de Compras, Enajenaciones y Contratación de Servicios del Municipio de Zapopan Jalisco.</w:t>
      </w:r>
      <w:r w:rsidRPr="00045F4D">
        <w:rPr>
          <w:rFonts w:asciiTheme="minorHAnsi" w:hAnsiTheme="minorHAnsi" w:cstheme="minorHAnsi"/>
          <w:b/>
          <w:szCs w:val="20"/>
          <w:lang w:val="es-ES_tradnl"/>
        </w:rPr>
        <w:t xml:space="preserve"> </w:t>
      </w:r>
    </w:p>
    <w:p w:rsidR="00045F4D" w:rsidRPr="00045F4D" w:rsidRDefault="00045F4D" w:rsidP="00045F4D">
      <w:pPr>
        <w:shd w:val="clear" w:color="auto" w:fill="FFFFFF"/>
        <w:spacing w:line="253" w:lineRule="atLeast"/>
        <w:ind w:left="2880"/>
        <w:jc w:val="both"/>
        <w:rPr>
          <w:rFonts w:asciiTheme="minorHAnsi" w:hAnsiTheme="minorHAnsi" w:cstheme="minorHAnsi"/>
          <w:color w:val="222222"/>
          <w:szCs w:val="20"/>
          <w:lang w:val="es-ES_tradnl" w:eastAsia="es-MX"/>
        </w:rPr>
      </w:pPr>
    </w:p>
    <w:p w:rsidR="00045F4D" w:rsidRPr="00045F4D" w:rsidRDefault="00045F4D" w:rsidP="00045F4D">
      <w:pPr>
        <w:numPr>
          <w:ilvl w:val="3"/>
          <w:numId w:val="14"/>
        </w:numPr>
        <w:shd w:val="clear" w:color="auto" w:fill="FFFFFF"/>
        <w:spacing w:line="253" w:lineRule="atLeast"/>
        <w:jc w:val="both"/>
        <w:rPr>
          <w:rFonts w:asciiTheme="minorHAnsi" w:hAnsiTheme="minorHAnsi" w:cstheme="minorHAnsi"/>
          <w:color w:val="222222"/>
          <w:szCs w:val="20"/>
          <w:lang w:val="es-ES_tradnl" w:eastAsia="es-MX"/>
        </w:rPr>
      </w:pPr>
      <w:r w:rsidRPr="00045F4D">
        <w:rPr>
          <w:rFonts w:asciiTheme="minorHAnsi" w:hAnsiTheme="minorHAnsi" w:cstheme="minorHAnsi"/>
          <w:color w:val="222222"/>
          <w:szCs w:val="20"/>
          <w:lang w:val="es-ES_tradnl" w:eastAsia="es-MX"/>
        </w:rPr>
        <w:t>Adjudicaciones Directas de acuerdo al Artículo 99, Fracción IV  del Reglamento de Compras, Enajenaciones y Contratación de Servicios del Municipio de Zapopan Jalisco.</w:t>
      </w:r>
    </w:p>
    <w:p w:rsidR="00045F4D" w:rsidRPr="00045F4D" w:rsidRDefault="00045F4D" w:rsidP="00045F4D">
      <w:pPr>
        <w:spacing w:line="360" w:lineRule="auto"/>
        <w:ind w:left="1260"/>
        <w:contextualSpacing/>
        <w:jc w:val="both"/>
        <w:rPr>
          <w:rFonts w:asciiTheme="minorHAnsi" w:hAnsiTheme="minorHAnsi" w:cstheme="minorHAnsi"/>
          <w:lang w:val="es-ES_tradnl"/>
        </w:rPr>
      </w:pPr>
    </w:p>
    <w:p w:rsidR="00045F4D" w:rsidRPr="00045F4D" w:rsidRDefault="00045F4D" w:rsidP="00045F4D">
      <w:pPr>
        <w:pStyle w:val="Prrafodelista"/>
        <w:numPr>
          <w:ilvl w:val="1"/>
          <w:numId w:val="14"/>
        </w:numPr>
        <w:shd w:val="clear" w:color="auto" w:fill="FFFFFF"/>
        <w:spacing w:line="360" w:lineRule="atLeast"/>
        <w:contextualSpacing/>
        <w:jc w:val="both"/>
        <w:rPr>
          <w:rFonts w:asciiTheme="minorHAnsi" w:hAnsiTheme="minorHAnsi" w:cstheme="minorHAnsi"/>
          <w:color w:val="222222"/>
          <w:lang w:eastAsia="es-MX"/>
        </w:rPr>
      </w:pPr>
      <w:r w:rsidRPr="00045F4D">
        <w:rPr>
          <w:rFonts w:asciiTheme="minorHAnsi" w:hAnsiTheme="minorHAnsi" w:cstheme="minorHAnsi"/>
          <w:color w:val="222222"/>
          <w:lang w:eastAsia="es-MX"/>
        </w:rPr>
        <w:t xml:space="preserve">Ampliaciones de acuerdo al Artículo 115, de </w:t>
      </w:r>
      <w:r w:rsidRPr="00045F4D">
        <w:rPr>
          <w:rFonts w:asciiTheme="minorHAnsi" w:hAnsiTheme="minorHAnsi" w:cstheme="minorHAnsi"/>
        </w:rPr>
        <w:t>Reglamento de Compras, Enajenaciones y Contratación de Servicios del Municipio de Zapopan Jalisco.</w:t>
      </w:r>
    </w:p>
    <w:p w:rsidR="00045F4D" w:rsidRPr="00045F4D" w:rsidRDefault="00045F4D" w:rsidP="00045F4D">
      <w:pPr>
        <w:pStyle w:val="Prrafodelista"/>
        <w:shd w:val="clear" w:color="auto" w:fill="FFFFFF"/>
        <w:spacing w:line="360" w:lineRule="atLeast"/>
        <w:ind w:left="1260"/>
        <w:contextualSpacing/>
        <w:rPr>
          <w:rFonts w:asciiTheme="minorHAnsi" w:hAnsiTheme="minorHAnsi" w:cstheme="minorHAnsi"/>
          <w:color w:val="222222"/>
          <w:lang w:eastAsia="es-MX"/>
        </w:rPr>
      </w:pPr>
    </w:p>
    <w:p w:rsidR="00045F4D" w:rsidRPr="00045F4D" w:rsidRDefault="00045F4D" w:rsidP="00045F4D">
      <w:pPr>
        <w:pStyle w:val="Prrafodelista"/>
        <w:numPr>
          <w:ilvl w:val="1"/>
          <w:numId w:val="14"/>
        </w:numPr>
        <w:spacing w:after="160" w:line="360" w:lineRule="auto"/>
        <w:contextualSpacing/>
        <w:rPr>
          <w:rFonts w:asciiTheme="minorHAnsi" w:hAnsiTheme="minorHAnsi" w:cstheme="minorHAnsi"/>
        </w:rPr>
      </w:pPr>
      <w:r w:rsidRPr="00045F4D">
        <w:rPr>
          <w:rFonts w:asciiTheme="minorHAnsi" w:hAnsiTheme="minorHAnsi" w:cstheme="minorHAnsi"/>
        </w:rPr>
        <w:t xml:space="preserve">Presentación de bases para su aprobación </w:t>
      </w:r>
    </w:p>
    <w:p w:rsidR="007614CF" w:rsidRDefault="00045F4D" w:rsidP="004173EA">
      <w:pPr>
        <w:shd w:val="clear" w:color="auto" w:fill="FFFFFF"/>
        <w:spacing w:line="330" w:lineRule="atLeast"/>
        <w:jc w:val="both"/>
        <w:rPr>
          <w:rFonts w:asciiTheme="minorHAnsi" w:hAnsiTheme="minorHAnsi" w:cstheme="minorHAnsi"/>
        </w:rPr>
      </w:pPr>
      <w:r w:rsidRPr="00045F4D">
        <w:rPr>
          <w:rFonts w:asciiTheme="minorHAnsi" w:hAnsiTheme="minorHAnsi" w:cstheme="minorHAnsi"/>
        </w:rPr>
        <w:t>IV. Asuntos Varios</w:t>
      </w:r>
    </w:p>
    <w:p w:rsidR="00045F4D" w:rsidRDefault="00045F4D" w:rsidP="00045F4D">
      <w:pPr>
        <w:shd w:val="clear" w:color="auto" w:fill="FFFFFF"/>
        <w:spacing w:line="330" w:lineRule="atLeast"/>
        <w:ind w:left="1440"/>
        <w:jc w:val="both"/>
        <w:rPr>
          <w:rFonts w:asciiTheme="minorHAnsi" w:hAnsiTheme="minorHAnsi" w:cstheme="minorHAnsi"/>
        </w:rPr>
      </w:pPr>
    </w:p>
    <w:p w:rsidR="00045F4D" w:rsidRPr="00045F4D" w:rsidRDefault="00045F4D" w:rsidP="00045F4D">
      <w:pPr>
        <w:shd w:val="clear" w:color="auto" w:fill="FFFFFF"/>
        <w:spacing w:line="330" w:lineRule="atLeast"/>
        <w:ind w:left="1440"/>
        <w:jc w:val="both"/>
        <w:rPr>
          <w:rFonts w:asciiTheme="minorHAnsi" w:hAnsiTheme="minorHAnsi" w:cstheme="minorHAnsi"/>
        </w:rPr>
      </w:pPr>
    </w:p>
    <w:p w:rsidR="00162908" w:rsidRPr="00C72137" w:rsidRDefault="00D00A6C" w:rsidP="007614CF">
      <w:pPr>
        <w:jc w:val="both"/>
        <w:rPr>
          <w:rFonts w:asciiTheme="minorHAnsi" w:hAnsiTheme="minorHAnsi" w:cstheme="minorHAnsi"/>
          <w:lang w:eastAsia="en-US"/>
        </w:rPr>
      </w:pPr>
      <w:proofErr w:type="spellStart"/>
      <w:r w:rsidRPr="007C0DE5">
        <w:rPr>
          <w:rFonts w:asciiTheme="minorHAnsi" w:hAnsiTheme="minorHAnsi" w:cstheme="minorHAnsi"/>
          <w:lang w:val="pt-BR"/>
        </w:rPr>
        <w:t>Dialhery</w:t>
      </w:r>
      <w:proofErr w:type="spellEnd"/>
      <w:r w:rsidRPr="007C0DE5">
        <w:rPr>
          <w:rFonts w:asciiTheme="minorHAnsi" w:hAnsiTheme="minorHAnsi" w:cstheme="minorHAnsi"/>
          <w:lang w:val="pt-BR"/>
        </w:rPr>
        <w:t xml:space="preserve"> Díaz Gonzalez</w:t>
      </w:r>
      <w:r w:rsidR="00162908" w:rsidRPr="00C72137">
        <w:rPr>
          <w:rFonts w:asciiTheme="minorHAnsi" w:hAnsiTheme="minorHAnsi" w:cstheme="minorHAnsi"/>
        </w:rPr>
        <w:t xml:space="preserve">, representante suplente del Presidente </w:t>
      </w:r>
      <w:r w:rsidR="003778BB" w:rsidRPr="00C72137">
        <w:rPr>
          <w:rFonts w:asciiTheme="minorHAnsi" w:hAnsiTheme="minorHAnsi" w:cstheme="minorHAnsi"/>
        </w:rPr>
        <w:t>del Comité</w:t>
      </w:r>
      <w:r w:rsidR="001B5D05" w:rsidRPr="00C72137">
        <w:rPr>
          <w:rFonts w:asciiTheme="minorHAnsi" w:hAnsiTheme="minorHAnsi" w:cstheme="minorHAnsi"/>
        </w:rPr>
        <w:t xml:space="preserve"> </w:t>
      </w:r>
      <w:r w:rsidR="00162908" w:rsidRPr="00C72137">
        <w:rPr>
          <w:rFonts w:asciiTheme="minorHAnsi" w:hAnsiTheme="minorHAnsi" w:cstheme="minorHAnsi"/>
        </w:rPr>
        <w:t>de Adquisiciones, comenta está a su consideración el orden del día, por lo que en votación económica les pregunto si se aprueba</w:t>
      </w:r>
      <w:r w:rsidR="0063060F" w:rsidRPr="00C72137">
        <w:rPr>
          <w:rFonts w:asciiTheme="minorHAnsi" w:hAnsiTheme="minorHAnsi" w:cstheme="minorHAnsi"/>
        </w:rPr>
        <w:t>,</w:t>
      </w:r>
      <w:r w:rsidR="00162908" w:rsidRPr="00C72137">
        <w:rPr>
          <w:rFonts w:asciiTheme="minorHAnsi" w:hAnsiTheme="minorHAnsi" w:cstheme="minorHAnsi"/>
        </w:rPr>
        <w:t xml:space="preserve"> siendo</w:t>
      </w:r>
      <w:r w:rsidR="00162908" w:rsidRPr="00C72137">
        <w:rPr>
          <w:rFonts w:asciiTheme="minorHAnsi" w:hAnsiTheme="minorHAnsi" w:cstheme="minorHAnsi"/>
          <w:lang w:eastAsia="en-US"/>
        </w:rPr>
        <w:t xml:space="preserve"> la votación de la siguiente manera:</w:t>
      </w:r>
    </w:p>
    <w:p w:rsidR="00F16607" w:rsidRPr="00C72137" w:rsidRDefault="00162908" w:rsidP="00726FA2">
      <w:pPr>
        <w:ind w:left="708"/>
        <w:jc w:val="both"/>
        <w:rPr>
          <w:rFonts w:asciiTheme="minorHAnsi" w:hAnsiTheme="minorHAnsi" w:cstheme="minorHAnsi"/>
          <w:b/>
          <w:i/>
          <w:lang w:eastAsia="en-US"/>
        </w:rPr>
      </w:pPr>
      <w:r w:rsidRPr="00C72137">
        <w:rPr>
          <w:rFonts w:asciiTheme="minorHAnsi" w:hAnsiTheme="minorHAnsi" w:cstheme="minorHAnsi"/>
          <w:b/>
          <w:i/>
          <w:lang w:eastAsia="en-US"/>
        </w:rPr>
        <w:lastRenderedPageBreak/>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4173EA" w:rsidRPr="00045F4D" w:rsidRDefault="00983370" w:rsidP="004173EA">
      <w:pPr>
        <w:spacing w:line="360" w:lineRule="auto"/>
        <w:jc w:val="both"/>
        <w:rPr>
          <w:rFonts w:asciiTheme="minorHAnsi" w:eastAsia="Calibri" w:hAnsiTheme="minorHAnsi" w:cstheme="minorHAnsi"/>
          <w:lang w:val="es-ES"/>
        </w:rPr>
      </w:pPr>
      <w:r w:rsidRPr="00C72137">
        <w:rPr>
          <w:rFonts w:asciiTheme="minorHAnsi" w:eastAsiaTheme="minorEastAsia" w:hAnsiTheme="minorHAnsi" w:cstheme="minorHAnsi"/>
          <w:b/>
          <w:lang w:eastAsia="es-MX"/>
        </w:rPr>
        <w:t xml:space="preserve">Punto CUARTO del Orden del Día: </w:t>
      </w:r>
      <w:r w:rsidR="004173EA" w:rsidRPr="00045F4D">
        <w:rPr>
          <w:rFonts w:asciiTheme="minorHAnsi" w:eastAsia="Calibri" w:hAnsiTheme="minorHAnsi" w:cstheme="minorHAnsi"/>
          <w:lang w:val="es-ES"/>
        </w:rPr>
        <w:t>Lectura y aprobación del acta anterior.</w:t>
      </w:r>
    </w:p>
    <w:p w:rsidR="00983370" w:rsidRPr="004173EA" w:rsidRDefault="00983370" w:rsidP="00983370">
      <w:pPr>
        <w:jc w:val="both"/>
        <w:rPr>
          <w:rFonts w:asciiTheme="minorHAnsi" w:eastAsiaTheme="minorEastAsia" w:hAnsiTheme="minorHAnsi" w:cstheme="minorHAnsi"/>
          <w:b/>
          <w:lang w:val="es-ES" w:eastAsia="es-MX"/>
        </w:rPr>
      </w:pPr>
    </w:p>
    <w:p w:rsidR="00045F4D" w:rsidRPr="00657836" w:rsidRDefault="00983370" w:rsidP="00045F4D">
      <w:pPr>
        <w:jc w:val="both"/>
        <w:rPr>
          <w:rFonts w:eastAsiaTheme="minorEastAsia" w:cs="Tahoma"/>
          <w:b/>
          <w:lang w:eastAsia="es-MX"/>
        </w:rPr>
      </w:pPr>
      <w:r w:rsidRPr="00C72137">
        <w:rPr>
          <w:rFonts w:asciiTheme="minorHAnsi" w:eastAsiaTheme="minorEastAsia" w:hAnsiTheme="minorHAnsi" w:cstheme="minorHAnsi"/>
          <w:lang w:eastAsia="es-MX"/>
        </w:rPr>
        <w:t xml:space="preserve">En ese sentido, adjunto a la convocatoria de esta sesión se les hizo llegar de manera electrónica el acta en su versión estenográfica </w:t>
      </w:r>
      <w:r w:rsidR="006F353F" w:rsidRPr="00C72137">
        <w:rPr>
          <w:rFonts w:asciiTheme="minorHAnsi" w:eastAsiaTheme="minorEastAsia" w:hAnsiTheme="minorHAnsi" w:cstheme="minorHAnsi"/>
          <w:lang w:eastAsia="es-MX"/>
        </w:rPr>
        <w:t xml:space="preserve">correspondiente a </w:t>
      </w:r>
      <w:r w:rsidR="00535638" w:rsidRPr="00C72137">
        <w:rPr>
          <w:rFonts w:asciiTheme="minorHAnsi" w:eastAsiaTheme="minorEastAsia" w:hAnsiTheme="minorHAnsi" w:cstheme="minorHAnsi"/>
          <w:lang w:eastAsia="es-MX"/>
        </w:rPr>
        <w:t>la sesió</w:t>
      </w:r>
      <w:r w:rsidR="00045F4D">
        <w:rPr>
          <w:rFonts w:asciiTheme="minorHAnsi" w:eastAsiaTheme="minorEastAsia" w:hAnsiTheme="minorHAnsi" w:cstheme="minorHAnsi"/>
          <w:lang w:eastAsia="es-MX"/>
        </w:rPr>
        <w:t>n</w:t>
      </w:r>
      <w:r w:rsidR="00045F4D" w:rsidRPr="00045F4D">
        <w:rPr>
          <w:rFonts w:asciiTheme="minorHAnsi" w:eastAsiaTheme="minorEastAsia" w:hAnsiTheme="minorHAnsi" w:cstheme="minorHAnsi"/>
          <w:lang w:eastAsia="es-MX"/>
        </w:rPr>
        <w:t xml:space="preserve"> </w:t>
      </w:r>
      <w:r w:rsidR="00045F4D" w:rsidRPr="00045F4D">
        <w:rPr>
          <w:rFonts w:asciiTheme="minorHAnsi" w:eastAsiaTheme="minorEastAsia" w:hAnsiTheme="minorHAnsi" w:cstheme="minorHAnsi"/>
          <w:b/>
          <w:lang w:eastAsia="es-MX"/>
        </w:rPr>
        <w:t>2 Ordinaria del día 11 de Noviembre del 2021</w:t>
      </w:r>
      <w:r w:rsidR="00045F4D">
        <w:rPr>
          <w:rFonts w:asciiTheme="minorHAnsi" w:eastAsiaTheme="minorEastAsia" w:hAnsiTheme="minorHAnsi" w:cstheme="minorHAnsi"/>
          <w:b/>
          <w:lang w:eastAsia="es-MX"/>
        </w:rPr>
        <w:t>.</w:t>
      </w:r>
    </w:p>
    <w:p w:rsidR="00E34361" w:rsidRDefault="00E34361" w:rsidP="00E34361">
      <w:pPr>
        <w:jc w:val="both"/>
        <w:rPr>
          <w:rFonts w:eastAsiaTheme="minorEastAsia" w:cs="Tahoma"/>
          <w:b/>
          <w:lang w:eastAsia="es-MX"/>
        </w:rPr>
      </w:pPr>
    </w:p>
    <w:p w:rsidR="00983370" w:rsidRPr="00C72137" w:rsidRDefault="00D00A6C" w:rsidP="00983370">
      <w:pPr>
        <w:jc w:val="both"/>
        <w:rPr>
          <w:rFonts w:asciiTheme="minorHAnsi" w:hAnsiTheme="minorHAnsi" w:cstheme="minorHAnsi"/>
          <w:lang w:eastAsia="en-US"/>
        </w:rPr>
      </w:pPr>
      <w:proofErr w:type="spellStart"/>
      <w:r w:rsidRPr="007C0DE5">
        <w:rPr>
          <w:rFonts w:asciiTheme="minorHAnsi" w:hAnsiTheme="minorHAnsi" w:cstheme="minorHAnsi"/>
          <w:lang w:val="pt-BR"/>
        </w:rPr>
        <w:t>Dialhery</w:t>
      </w:r>
      <w:proofErr w:type="spellEnd"/>
      <w:r w:rsidRPr="007C0DE5">
        <w:rPr>
          <w:rFonts w:asciiTheme="minorHAnsi" w:hAnsiTheme="minorHAnsi" w:cstheme="minorHAnsi"/>
          <w:lang w:val="pt-BR"/>
        </w:rPr>
        <w:t xml:space="preserve"> Díaz Gonzalez</w:t>
      </w:r>
      <w:r w:rsidR="00983370" w:rsidRPr="00C72137">
        <w:rPr>
          <w:rFonts w:asciiTheme="minorHAnsi" w:hAnsiTheme="minorHAnsi" w:cstheme="minorHAnsi"/>
        </w:rPr>
        <w:t xml:space="preserve">, representante suplente del Presidente del Comité de Adquisiciones, comenta someto a su consideración el </w:t>
      </w:r>
      <w:r w:rsidR="00983370" w:rsidRPr="00C72137">
        <w:rPr>
          <w:rFonts w:asciiTheme="minorHAnsi" w:hAnsiTheme="minorHAnsi" w:cstheme="minorHAnsi"/>
          <w:u w:val="single"/>
        </w:rPr>
        <w:t>omitir</w:t>
      </w:r>
      <w:r w:rsidR="00983370" w:rsidRPr="00C72137">
        <w:rPr>
          <w:rFonts w:asciiTheme="minorHAnsi" w:hAnsiTheme="minorHAnsi" w:cstheme="minorHAnsi"/>
        </w:rPr>
        <w:t xml:space="preserve"> LA LECTURA de dicha acta en virtud de haber sido enviada con antelación, por lo que en votación económica les pregunto si se aprueban; siendo</w:t>
      </w:r>
      <w:r w:rsidR="00983370" w:rsidRPr="00C72137">
        <w:rPr>
          <w:rFonts w:asciiTheme="minorHAnsi" w:hAnsiTheme="minorHAnsi" w:cstheme="minorHAnsi"/>
          <w:lang w:eastAsia="en-US"/>
        </w:rPr>
        <w:t xml:space="preserve"> la votación de la siguiente manera:</w:t>
      </w:r>
    </w:p>
    <w:p w:rsidR="00983370" w:rsidRPr="00C72137" w:rsidRDefault="00983370" w:rsidP="00983370">
      <w:pPr>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ind w:left="708"/>
        <w:jc w:val="both"/>
        <w:rPr>
          <w:rFonts w:asciiTheme="minorHAnsi" w:hAnsiTheme="minorHAnsi" w:cstheme="minorHAnsi"/>
          <w:b/>
          <w:i/>
          <w:lang w:eastAsia="en-US"/>
        </w:rPr>
      </w:pPr>
    </w:p>
    <w:p w:rsidR="00983370" w:rsidRPr="00045F4D" w:rsidRDefault="00D00A6C" w:rsidP="00983370">
      <w:pPr>
        <w:jc w:val="both"/>
        <w:rPr>
          <w:rFonts w:eastAsiaTheme="minorEastAsia" w:cs="Tahoma"/>
          <w:b/>
          <w:lang w:eastAsia="es-MX"/>
        </w:rPr>
      </w:pPr>
      <w:proofErr w:type="spellStart"/>
      <w:r w:rsidRPr="007C0DE5">
        <w:rPr>
          <w:rFonts w:asciiTheme="minorHAnsi" w:hAnsiTheme="minorHAnsi" w:cstheme="minorHAnsi"/>
          <w:lang w:val="pt-BR"/>
        </w:rPr>
        <w:t>Dialhery</w:t>
      </w:r>
      <w:proofErr w:type="spellEnd"/>
      <w:r w:rsidRPr="007C0DE5">
        <w:rPr>
          <w:rFonts w:asciiTheme="minorHAnsi" w:hAnsiTheme="minorHAnsi" w:cstheme="minorHAnsi"/>
          <w:lang w:val="pt-BR"/>
        </w:rPr>
        <w:t xml:space="preserve"> Díaz Gonzalez</w:t>
      </w:r>
      <w:r>
        <w:rPr>
          <w:rFonts w:asciiTheme="minorHAnsi" w:hAnsiTheme="minorHAnsi" w:cstheme="minorHAnsi"/>
          <w:lang w:val="pt-BR"/>
        </w:rPr>
        <w:t>,</w:t>
      </w:r>
      <w:r w:rsidRPr="00C72137">
        <w:rPr>
          <w:rFonts w:asciiTheme="minorHAnsi" w:hAnsiTheme="minorHAnsi" w:cstheme="minorHAnsi"/>
        </w:rPr>
        <w:t xml:space="preserve"> </w:t>
      </w:r>
      <w:r w:rsidR="00983370" w:rsidRPr="00C72137">
        <w:rPr>
          <w:rFonts w:asciiTheme="minorHAnsi" w:hAnsiTheme="minorHAnsi" w:cstheme="minorHAnsi"/>
        </w:rPr>
        <w:t xml:space="preserve">representante suplente del Presidente del Comité de Adquisiciones, menciona </w:t>
      </w:r>
      <w:r w:rsidR="00983370" w:rsidRPr="00C72137">
        <w:rPr>
          <w:rFonts w:asciiTheme="minorHAnsi" w:eastAsiaTheme="minorEastAsia" w:hAnsiTheme="minorHAnsi" w:cstheme="minorHAnsi"/>
          <w:lang w:eastAsia="es-MX"/>
        </w:rPr>
        <w:t>no habiendo recibido observaciones, se pone a su consideración la aprobación del CONTENIDO del acta</w:t>
      </w:r>
      <w:r w:rsidR="00983370" w:rsidRPr="00C72137">
        <w:rPr>
          <w:rFonts w:asciiTheme="minorHAnsi" w:eastAsiaTheme="minorEastAsia" w:hAnsiTheme="minorHAnsi" w:cstheme="minorHAnsi"/>
          <w:b/>
          <w:lang w:eastAsia="es-MX"/>
        </w:rPr>
        <w:t xml:space="preserve"> </w:t>
      </w:r>
      <w:r w:rsidR="00983370" w:rsidRPr="00C72137">
        <w:rPr>
          <w:rFonts w:asciiTheme="minorHAnsi" w:eastAsiaTheme="minorEastAsia" w:hAnsiTheme="minorHAnsi" w:cstheme="minorHAnsi"/>
          <w:lang w:eastAsia="es-MX"/>
        </w:rPr>
        <w:t xml:space="preserve">en su versión estenográfica correspondiente </w:t>
      </w:r>
      <w:r w:rsidR="00535638" w:rsidRPr="00C72137">
        <w:rPr>
          <w:rFonts w:asciiTheme="minorHAnsi" w:eastAsiaTheme="minorEastAsia" w:hAnsiTheme="minorHAnsi" w:cstheme="minorHAnsi"/>
          <w:lang w:eastAsia="es-MX"/>
        </w:rPr>
        <w:t>a la sesión</w:t>
      </w:r>
      <w:r w:rsidR="00535638">
        <w:rPr>
          <w:rFonts w:asciiTheme="minorHAnsi" w:eastAsiaTheme="minorEastAsia" w:hAnsiTheme="minorHAnsi" w:cstheme="minorHAnsi"/>
          <w:lang w:eastAsia="es-MX"/>
        </w:rPr>
        <w:t xml:space="preserve"> </w:t>
      </w:r>
      <w:r w:rsidR="00045F4D" w:rsidRPr="00045F4D">
        <w:rPr>
          <w:rFonts w:asciiTheme="minorHAnsi" w:eastAsiaTheme="minorEastAsia" w:hAnsiTheme="minorHAnsi" w:cstheme="minorHAnsi"/>
          <w:b/>
          <w:lang w:eastAsia="es-MX"/>
        </w:rPr>
        <w:t>2 Ordinaria de</w:t>
      </w:r>
      <w:r>
        <w:rPr>
          <w:rFonts w:asciiTheme="minorHAnsi" w:eastAsiaTheme="minorEastAsia" w:hAnsiTheme="minorHAnsi" w:cstheme="minorHAnsi"/>
          <w:b/>
          <w:lang w:eastAsia="es-MX"/>
        </w:rPr>
        <w:t>l día 11 de Noviembre del 2021,</w:t>
      </w:r>
      <w:r w:rsidR="00085D3B" w:rsidRPr="00045F4D">
        <w:rPr>
          <w:rFonts w:asciiTheme="minorHAnsi" w:eastAsiaTheme="minorEastAsia" w:hAnsiTheme="minorHAnsi" w:cstheme="minorHAnsi"/>
          <w:b/>
          <w:lang w:eastAsia="es-MX"/>
        </w:rPr>
        <w:t xml:space="preserve"> </w:t>
      </w:r>
      <w:r w:rsidR="00983370" w:rsidRPr="00C72137">
        <w:rPr>
          <w:rFonts w:asciiTheme="minorHAnsi" w:eastAsiaTheme="minorEastAsia" w:hAnsiTheme="minorHAnsi" w:cstheme="minorHAnsi"/>
          <w:lang w:eastAsia="es-MX"/>
        </w:rPr>
        <w:t>por lo que en votación económica les pregunto si se aprueba el contenido de</w:t>
      </w:r>
      <w:r w:rsidR="004173EA">
        <w:rPr>
          <w:rFonts w:asciiTheme="minorHAnsi" w:eastAsiaTheme="minorEastAsia" w:hAnsiTheme="minorHAnsi" w:cstheme="minorHAnsi"/>
          <w:lang w:eastAsia="es-MX"/>
        </w:rPr>
        <w:t>l</w:t>
      </w:r>
      <w:r w:rsidR="00983370" w:rsidRPr="00C72137">
        <w:rPr>
          <w:rFonts w:asciiTheme="minorHAnsi" w:eastAsiaTheme="minorEastAsia" w:hAnsiTheme="minorHAnsi" w:cstheme="minorHAnsi"/>
          <w:lang w:eastAsia="es-MX"/>
        </w:rPr>
        <w:t xml:space="preserve"> acta anterior, </w:t>
      </w:r>
      <w:r w:rsidR="00983370" w:rsidRPr="00C72137">
        <w:rPr>
          <w:rFonts w:asciiTheme="minorHAnsi" w:hAnsiTheme="minorHAnsi" w:cstheme="minorHAnsi"/>
        </w:rPr>
        <w:t>siendo</w:t>
      </w:r>
      <w:r w:rsidR="00983370" w:rsidRPr="00C72137">
        <w:rPr>
          <w:rFonts w:asciiTheme="minorHAnsi" w:hAnsiTheme="minorHAnsi" w:cstheme="minorHAnsi"/>
          <w:lang w:eastAsia="en-US"/>
        </w:rPr>
        <w:t xml:space="preserve"> la votación de la siguiente manera:</w:t>
      </w:r>
    </w:p>
    <w:p w:rsidR="00983370" w:rsidRPr="00C72137" w:rsidRDefault="00983370" w:rsidP="00983370">
      <w:pPr>
        <w:jc w:val="both"/>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F038BA" w:rsidRPr="00C72137" w:rsidRDefault="00F038BA" w:rsidP="00FA3E60">
      <w:pPr>
        <w:jc w:val="both"/>
        <w:rPr>
          <w:rFonts w:asciiTheme="minorHAnsi" w:hAnsiTheme="minorHAnsi" w:cstheme="minorHAnsi"/>
          <w:lang w:eastAsia="en-US"/>
        </w:rPr>
      </w:pPr>
    </w:p>
    <w:p w:rsidR="00027BB7" w:rsidRDefault="00045F4D" w:rsidP="00B31001">
      <w:pPr>
        <w:spacing w:line="360" w:lineRule="auto"/>
        <w:jc w:val="both"/>
        <w:rPr>
          <w:rFonts w:asciiTheme="minorHAnsi" w:hAnsiTheme="minorHAnsi" w:cstheme="minorHAnsi"/>
          <w:b/>
          <w:lang w:val="es-ES_tradnl"/>
        </w:rPr>
      </w:pPr>
      <w:r>
        <w:rPr>
          <w:rFonts w:asciiTheme="minorHAnsi" w:hAnsiTheme="minorHAnsi" w:cstheme="minorHAnsi"/>
          <w:b/>
        </w:rPr>
        <w:t xml:space="preserve">Punto </w:t>
      </w:r>
      <w:r w:rsidR="004173EA">
        <w:rPr>
          <w:rFonts w:asciiTheme="minorHAnsi" w:hAnsiTheme="minorHAnsi" w:cstheme="minorHAnsi"/>
          <w:b/>
        </w:rPr>
        <w:t xml:space="preserve">Quinto </w:t>
      </w:r>
      <w:r w:rsidR="0048520D" w:rsidRPr="00C72137">
        <w:rPr>
          <w:rFonts w:asciiTheme="minorHAnsi" w:hAnsiTheme="minorHAnsi" w:cstheme="minorHAnsi"/>
          <w:b/>
        </w:rPr>
        <w:t xml:space="preserve">del orden del día. </w:t>
      </w:r>
      <w:r w:rsidR="00526E13" w:rsidRPr="00C72137">
        <w:rPr>
          <w:rFonts w:asciiTheme="minorHAnsi" w:hAnsiTheme="minorHAnsi" w:cstheme="minorHAnsi"/>
          <w:b/>
          <w:lang w:val="es-ES_tradnl"/>
        </w:rPr>
        <w:t>Agenda de Trabajo.</w:t>
      </w:r>
    </w:p>
    <w:p w:rsidR="004173EA" w:rsidRPr="00C72137" w:rsidRDefault="004173EA" w:rsidP="00B31001">
      <w:pPr>
        <w:spacing w:line="360" w:lineRule="auto"/>
        <w:jc w:val="both"/>
        <w:rPr>
          <w:rFonts w:asciiTheme="minorHAnsi" w:hAnsiTheme="minorHAnsi" w:cstheme="minorHAnsi"/>
          <w:b/>
          <w:lang w:val="es-ES_tradnl"/>
        </w:rPr>
      </w:pPr>
    </w:p>
    <w:p w:rsidR="00EC3C91" w:rsidRPr="00EF531C" w:rsidRDefault="004173EA" w:rsidP="00EC3C91">
      <w:pPr>
        <w:contextualSpacing/>
        <w:jc w:val="both"/>
        <w:rPr>
          <w:rFonts w:cs="Tahoma"/>
          <w:b/>
          <w:lang w:val="es-ES"/>
        </w:rPr>
      </w:pPr>
      <w:r>
        <w:rPr>
          <w:rFonts w:asciiTheme="minorHAnsi" w:hAnsiTheme="minorHAnsi" w:cstheme="minorHAnsi"/>
          <w:b/>
          <w:lang w:val="es-ES"/>
        </w:rPr>
        <w:t>Punto 1.</w:t>
      </w:r>
      <w:r w:rsidR="00D3450C" w:rsidRPr="003B1EB4">
        <w:rPr>
          <w:rFonts w:asciiTheme="minorHAnsi" w:hAnsiTheme="minorHAnsi" w:cstheme="minorHAnsi"/>
          <w:b/>
          <w:lang w:val="es-ES"/>
        </w:rPr>
        <w:t xml:space="preserve"> </w:t>
      </w:r>
      <w:r w:rsidR="00EC3C91" w:rsidRPr="00EC3C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085D3B" w:rsidRDefault="00085D3B" w:rsidP="00975371">
      <w:pPr>
        <w:shd w:val="clear" w:color="auto" w:fill="FFFFFF"/>
        <w:spacing w:line="253" w:lineRule="atLeast"/>
        <w:jc w:val="both"/>
        <w:rPr>
          <w:rFonts w:asciiTheme="minorHAnsi" w:hAnsiTheme="minorHAnsi" w:cstheme="minorHAnsi"/>
          <w:b/>
          <w:lang w:val="es-ES"/>
        </w:rPr>
      </w:pP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045F4D">
        <w:rPr>
          <w:rFonts w:asciiTheme="minorHAnsi" w:eastAsiaTheme="minorEastAsia" w:hAnsiTheme="minorHAnsi" w:cstheme="minorHAnsi"/>
          <w:b/>
          <w:lang w:val="es-ES" w:eastAsia="es-MX"/>
        </w:rPr>
        <w:t>Número de Cuadro:</w:t>
      </w:r>
      <w:r w:rsidRPr="00045F4D">
        <w:rPr>
          <w:rFonts w:asciiTheme="minorHAnsi" w:eastAsiaTheme="minorEastAsia" w:hAnsiTheme="minorHAnsi" w:cstheme="minorHAnsi"/>
          <w:lang w:val="es-ES" w:eastAsia="es-MX"/>
        </w:rPr>
        <w:t xml:space="preserve"> </w:t>
      </w:r>
      <w:r w:rsidRPr="00045F4D">
        <w:rPr>
          <w:rFonts w:asciiTheme="minorHAnsi" w:eastAsiaTheme="minorEastAsia" w:hAnsiTheme="minorHAnsi" w:cstheme="minorHAnsi"/>
          <w:lang w:eastAsia="es-MX"/>
        </w:rPr>
        <w:t>01.03.2021</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45F4D">
        <w:rPr>
          <w:rFonts w:asciiTheme="minorHAnsi" w:eastAsiaTheme="minorEastAsia" w:hAnsiTheme="minorHAnsi" w:cstheme="minorHAnsi"/>
          <w:b/>
          <w:lang w:val="es-ES" w:eastAsia="es-MX"/>
        </w:rPr>
        <w:t xml:space="preserve">Licitación Pública Nacional con Participación del Comité: </w:t>
      </w:r>
      <w:r w:rsidRPr="00045F4D">
        <w:rPr>
          <w:rFonts w:asciiTheme="minorHAnsi" w:eastAsiaTheme="minorEastAsia" w:hAnsiTheme="minorHAnsi" w:cstheme="minorHAnsi"/>
          <w:lang w:val="es-ES" w:eastAsia="es-MX"/>
        </w:rPr>
        <w:t>202101622</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45F4D">
        <w:rPr>
          <w:rFonts w:asciiTheme="minorHAnsi" w:eastAsiaTheme="minorEastAsia" w:hAnsiTheme="minorHAnsi" w:cstheme="minorHAnsi"/>
          <w:b/>
          <w:lang w:val="es-ES" w:eastAsia="es-MX"/>
        </w:rPr>
        <w:t xml:space="preserve">Área Requirente: </w:t>
      </w:r>
      <w:r w:rsidRPr="00045F4D">
        <w:rPr>
          <w:rFonts w:asciiTheme="minorHAnsi" w:eastAsiaTheme="minorEastAsia" w:hAnsiTheme="minorHAnsi" w:cstheme="minorHAnsi"/>
          <w:lang w:val="es-ES" w:eastAsia="es-MX"/>
        </w:rPr>
        <w:t>Dirección de Rastro Municipal adscrita a la Coordinación General de Servicios Municipales.</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sz w:val="28"/>
          <w:lang w:val="es-ES" w:eastAsia="es-MX"/>
        </w:rPr>
      </w:pPr>
      <w:r w:rsidRPr="00045F4D">
        <w:rPr>
          <w:rFonts w:asciiTheme="minorHAnsi" w:eastAsiaTheme="minorEastAsia" w:hAnsiTheme="minorHAnsi" w:cstheme="minorHAnsi"/>
          <w:b/>
          <w:lang w:val="es-ES" w:eastAsia="es-MX"/>
        </w:rPr>
        <w:lastRenderedPageBreak/>
        <w:t xml:space="preserve">Objeto de licitación: </w:t>
      </w:r>
      <w:r w:rsidRPr="00045F4D">
        <w:rPr>
          <w:rFonts w:asciiTheme="minorHAnsi" w:hAnsiTheme="minorHAnsi" w:cstheme="minorHAnsi"/>
          <w:color w:val="000000"/>
        </w:rPr>
        <w:t>Servicio de recolección de sangre y servicio de recolección de residuos de manejo especial para las instalaciones de Rastro Municipal, dicho servicio se requiere para cubrir los meses de Noviembre y Diciembre 2021 y el mes de enero se comprometerá del presupuesto 2022.</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045F4D" w:rsidRDefault="00045F4D" w:rsidP="00045F4D">
      <w:pPr>
        <w:shd w:val="clear" w:color="auto" w:fill="FFFFFF"/>
        <w:spacing w:after="100" w:afterAutospacing="1" w:line="276" w:lineRule="auto"/>
        <w:contextualSpacing/>
        <w:jc w:val="both"/>
        <w:rPr>
          <w:rFonts w:asciiTheme="minorHAnsi" w:hAnsiTheme="minorHAnsi" w:cstheme="minorHAnsi"/>
          <w:lang w:val="es-ES_tradnl"/>
        </w:rPr>
      </w:pPr>
      <w:r w:rsidRPr="00045F4D">
        <w:rPr>
          <w:rFonts w:asciiTheme="minorHAnsi" w:eastAsiaTheme="minorEastAsia" w:hAnsiTheme="minorHAnsi" w:cstheme="minorHAnsi"/>
          <w:lang w:eastAsia="es-MX"/>
        </w:rPr>
        <w:t>S</w:t>
      </w:r>
      <w:proofErr w:type="spellStart"/>
      <w:r w:rsidRPr="00045F4D">
        <w:rPr>
          <w:rFonts w:asciiTheme="minorHAnsi" w:hAnsiTheme="minorHAnsi" w:cstheme="minorHAnsi"/>
          <w:lang w:val="es-ES_tradnl"/>
        </w:rPr>
        <w:t>e</w:t>
      </w:r>
      <w:proofErr w:type="spellEnd"/>
      <w:r w:rsidRPr="00045F4D">
        <w:rPr>
          <w:rFonts w:asciiTheme="minorHAnsi" w:hAnsiTheme="minorHAnsi" w:cstheme="minorHAnsi"/>
          <w:lang w:val="es-ES_tradnl"/>
        </w:rPr>
        <w:t xml:space="preserve"> pone a la vista el expediente de donde se desprende lo siguiente:</w:t>
      </w:r>
    </w:p>
    <w:p w:rsidR="004173EA" w:rsidRPr="00045F4D" w:rsidRDefault="004173EA" w:rsidP="00045F4D">
      <w:pPr>
        <w:shd w:val="clear" w:color="auto" w:fill="FFFFFF"/>
        <w:spacing w:after="100" w:afterAutospacing="1" w:line="276" w:lineRule="auto"/>
        <w:contextualSpacing/>
        <w:jc w:val="both"/>
        <w:rPr>
          <w:rFonts w:asciiTheme="minorHAnsi" w:hAnsiTheme="minorHAnsi" w:cstheme="minorHAnsi"/>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b/>
          <w:lang w:val="es-ES_tradnl"/>
        </w:rPr>
      </w:pPr>
      <w:r w:rsidRPr="00045F4D">
        <w:rPr>
          <w:rFonts w:asciiTheme="minorHAnsi" w:hAnsiTheme="minorHAnsi" w:cstheme="minorHAnsi"/>
          <w:b/>
          <w:lang w:val="es-ES_tradnl"/>
        </w:rPr>
        <w:t>Proveedores que cotizan:</w:t>
      </w:r>
    </w:p>
    <w:p w:rsidR="00045F4D" w:rsidRPr="00045F4D" w:rsidRDefault="00045F4D" w:rsidP="00045F4D">
      <w:pPr>
        <w:pStyle w:val="Prrafodelista"/>
        <w:numPr>
          <w:ilvl w:val="0"/>
          <w:numId w:val="2"/>
        </w:num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rPr>
        <w:t>La Ilusión de San Marcos S.P.R. de R.L.</w:t>
      </w:r>
    </w:p>
    <w:p w:rsidR="00045F4D" w:rsidRPr="00045F4D" w:rsidRDefault="00045F4D" w:rsidP="00045F4D">
      <w:pPr>
        <w:pStyle w:val="Prrafodelista"/>
        <w:numPr>
          <w:ilvl w:val="0"/>
          <w:numId w:val="2"/>
        </w:num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rPr>
        <w:t>Alimentos Ara S.A. de C.V.</w:t>
      </w:r>
    </w:p>
    <w:p w:rsidR="00045F4D" w:rsidRDefault="00045F4D" w:rsidP="00045F4D">
      <w:pPr>
        <w:shd w:val="clear" w:color="auto" w:fill="FFFFFF"/>
        <w:spacing w:after="100" w:afterAutospacing="1"/>
        <w:contextualSpacing/>
        <w:rPr>
          <w:rFonts w:asciiTheme="minorHAnsi" w:hAnsiTheme="minorHAnsi" w:cstheme="minorHAnsi"/>
        </w:rPr>
      </w:pPr>
      <w:r w:rsidRPr="00045F4D">
        <w:rPr>
          <w:rFonts w:asciiTheme="minorHAnsi" w:hAnsiTheme="minorHAnsi" w:cstheme="minorHAnsi"/>
        </w:rPr>
        <w:t>Los licitantes cuyas proposiciones fueron desechadas:</w:t>
      </w:r>
    </w:p>
    <w:p w:rsidR="004173EA" w:rsidRPr="00045F4D" w:rsidRDefault="004173EA" w:rsidP="00045F4D">
      <w:pPr>
        <w:shd w:val="clear" w:color="auto" w:fill="FFFFFF"/>
        <w:spacing w:after="100" w:afterAutospacing="1"/>
        <w:contextualSpacing/>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3924"/>
        <w:gridCol w:w="6249"/>
      </w:tblGrid>
      <w:tr w:rsidR="00045F4D" w:rsidRPr="00045F4D" w:rsidTr="00045F4D">
        <w:trPr>
          <w:trHeight w:val="466"/>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45F4D" w:rsidRPr="00045F4D" w:rsidRDefault="00045F4D" w:rsidP="00760A15">
            <w:pPr>
              <w:tabs>
                <w:tab w:val="center" w:pos="1854"/>
                <w:tab w:val="left" w:pos="2745"/>
              </w:tabs>
              <w:spacing w:line="276" w:lineRule="auto"/>
              <w:rPr>
                <w:rFonts w:asciiTheme="minorHAnsi" w:hAnsiTheme="minorHAnsi" w:cstheme="minorHAnsi"/>
                <w:lang w:eastAsia="es-MX"/>
              </w:rPr>
            </w:pPr>
            <w:r w:rsidRPr="00045F4D">
              <w:rPr>
                <w:rFonts w:asciiTheme="minorHAnsi" w:hAnsiTheme="minorHAnsi" w:cstheme="minorHAnsi"/>
                <w:b/>
                <w:bCs/>
                <w:color w:val="FFFFFF"/>
                <w:kern w:val="24"/>
                <w:lang w:eastAsia="es-MX"/>
              </w:rPr>
              <w:tab/>
              <w:t xml:space="preserve">Licitante </w:t>
            </w:r>
            <w:r w:rsidRPr="00045F4D">
              <w:rPr>
                <w:rFonts w:asciiTheme="minorHAnsi" w:hAnsiTheme="minorHAnsi" w:cstheme="minorHAnsi"/>
                <w:b/>
                <w:bCs/>
                <w:color w:val="FFFFFF"/>
                <w:kern w:val="24"/>
                <w:lang w:eastAsia="es-MX"/>
              </w:rPr>
              <w:tab/>
            </w:r>
          </w:p>
        </w:tc>
        <w:tc>
          <w:tcPr>
            <w:tcW w:w="624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45F4D" w:rsidRPr="00045F4D" w:rsidRDefault="00045F4D" w:rsidP="00760A15">
            <w:pPr>
              <w:spacing w:line="276" w:lineRule="auto"/>
              <w:jc w:val="center"/>
              <w:rPr>
                <w:rFonts w:asciiTheme="minorHAnsi" w:hAnsiTheme="minorHAnsi" w:cstheme="minorHAnsi"/>
                <w:lang w:eastAsia="es-MX"/>
              </w:rPr>
            </w:pPr>
            <w:r w:rsidRPr="00045F4D">
              <w:rPr>
                <w:rFonts w:asciiTheme="minorHAnsi" w:hAnsiTheme="minorHAnsi" w:cstheme="minorHAnsi"/>
                <w:b/>
                <w:bCs/>
                <w:color w:val="FFFFFF"/>
                <w:kern w:val="24"/>
                <w:lang w:eastAsia="es-MX"/>
              </w:rPr>
              <w:t xml:space="preserve">Motivo </w:t>
            </w:r>
          </w:p>
        </w:tc>
      </w:tr>
      <w:tr w:rsidR="00045F4D" w:rsidRPr="00045F4D" w:rsidTr="00045F4D">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Pr="00045F4D" w:rsidRDefault="00045F4D" w:rsidP="00760A15">
            <w:pPr>
              <w:rPr>
                <w:rFonts w:asciiTheme="minorHAnsi" w:hAnsiTheme="minorHAnsi" w:cstheme="minorHAnsi"/>
                <w:lang w:eastAsia="es-MX"/>
              </w:rPr>
            </w:pPr>
            <w:r w:rsidRPr="00045F4D">
              <w:rPr>
                <w:rFonts w:asciiTheme="minorHAnsi" w:hAnsiTheme="minorHAnsi" w:cstheme="minorHAnsi"/>
                <w:lang w:eastAsia="es-MX"/>
              </w:rPr>
              <w:t>La Ilusión de San Marcos S.P.R. de R.L.</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Licitante No Solvente,</w:t>
            </w:r>
          </w:p>
          <w:p w:rsidR="004173EA" w:rsidRPr="00045F4D" w:rsidRDefault="004173EA" w:rsidP="00760A15">
            <w:pPr>
              <w:rPr>
                <w:rFonts w:asciiTheme="minorHAnsi" w:hAnsiTheme="minorHAnsi" w:cstheme="minorHAnsi"/>
                <w:b/>
                <w:lang w:eastAsia="es-MX"/>
              </w:rPr>
            </w:pPr>
          </w:p>
          <w:p w:rsidR="00045F4D" w:rsidRP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PARTIDA 1: No cuenta con los permisos de SEMADET para la recolección y disposición de los residuos no peligrosos de origen  especial bovino y porcino.</w:t>
            </w:r>
          </w:p>
        </w:tc>
      </w:tr>
      <w:tr w:rsidR="00045F4D" w:rsidRPr="00045F4D" w:rsidTr="00045F4D">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Pr="00045F4D" w:rsidRDefault="00045F4D" w:rsidP="00760A15">
            <w:pPr>
              <w:rPr>
                <w:rFonts w:asciiTheme="minorHAnsi" w:hAnsiTheme="minorHAnsi" w:cstheme="minorHAnsi"/>
                <w:lang w:eastAsia="es-MX"/>
              </w:rPr>
            </w:pPr>
            <w:r w:rsidRPr="00045F4D">
              <w:rPr>
                <w:rFonts w:asciiTheme="minorHAnsi" w:hAnsiTheme="minorHAnsi" w:cstheme="minorHAnsi"/>
                <w:lang w:eastAsia="es-MX"/>
              </w:rPr>
              <w:t>Alimentos Ara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173EA" w:rsidRDefault="00045F4D" w:rsidP="00760A15">
            <w:pPr>
              <w:rPr>
                <w:rFonts w:asciiTheme="minorHAnsi" w:hAnsiTheme="minorHAnsi" w:cstheme="minorHAnsi"/>
                <w:b/>
                <w:lang w:eastAsia="es-MX"/>
              </w:rPr>
            </w:pPr>
            <w:r w:rsidRPr="00045F4D">
              <w:rPr>
                <w:rFonts w:asciiTheme="minorHAnsi" w:hAnsiTheme="minorHAnsi" w:cstheme="minorHAnsi"/>
                <w:b/>
                <w:lang w:eastAsia="es-MX"/>
              </w:rPr>
              <w:t xml:space="preserve">Licitante No Solvente, </w:t>
            </w: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posterior al acto de presentación y apertura de proposiciones por parte del área convocante, se detectó:</w:t>
            </w:r>
          </w:p>
          <w:p w:rsidR="004173EA" w:rsidRPr="00045F4D" w:rsidRDefault="004173EA"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Presentó constancia art. 32D en opinión negativa, siendo lo solicitado en opinión positiva.</w:t>
            </w:r>
          </w:p>
          <w:p w:rsidR="004173EA" w:rsidRPr="00045F4D" w:rsidRDefault="004173EA" w:rsidP="00760A15">
            <w:pPr>
              <w:rPr>
                <w:rFonts w:asciiTheme="minorHAnsi" w:hAnsiTheme="minorHAnsi" w:cstheme="minorHAnsi"/>
                <w:b/>
                <w:lang w:eastAsia="es-MX"/>
              </w:rPr>
            </w:pPr>
          </w:p>
          <w:p w:rsidR="00045F4D" w:rsidRP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Presentó Constancia de Situación Fiscal con adeudo en materia de aportaciones patronales y enteros de descuento vigentes emitidas por el Instituto del Fondo Nacional para los Trabajadores (INFONAVIT), siendo solicitado sin adeudos conforme a lo solicitado en las bases de la presente licitación.</w:t>
            </w:r>
          </w:p>
        </w:tc>
      </w:tr>
    </w:tbl>
    <w:p w:rsidR="00045F4D" w:rsidRPr="00045F4D" w:rsidRDefault="00045F4D" w:rsidP="00045F4D">
      <w:pPr>
        <w:contextualSpacing/>
        <w:rPr>
          <w:rFonts w:asciiTheme="minorHAnsi" w:eastAsia="Calibri" w:hAnsiTheme="minorHAnsi" w:cstheme="minorHAnsi"/>
          <w:b/>
          <w:i/>
        </w:rPr>
      </w:pP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lang w:val="es-ES_tradnl"/>
        </w:rPr>
        <w:lastRenderedPageBreak/>
        <w:t xml:space="preserve">Los licitantes cuyas proposiciones resultaron solventes son los que se muestran en el siguiente cuadro: </w:t>
      </w:r>
    </w:p>
    <w:p w:rsidR="004173EA" w:rsidRDefault="004173EA" w:rsidP="00045F4D">
      <w:pPr>
        <w:shd w:val="clear" w:color="auto" w:fill="FFFFFF"/>
        <w:spacing w:after="100" w:afterAutospacing="1"/>
        <w:contextualSpacing/>
        <w:jc w:val="both"/>
        <w:rPr>
          <w:rFonts w:asciiTheme="minorHAnsi" w:hAnsiTheme="minorHAnsi" w:cstheme="minorHAnsi"/>
          <w:b/>
          <w:bCs/>
        </w:rPr>
      </w:pPr>
    </w:p>
    <w:p w:rsidR="00045F4D" w:rsidRDefault="00045F4D" w:rsidP="00045F4D">
      <w:pPr>
        <w:shd w:val="clear" w:color="auto" w:fill="FFFFFF"/>
        <w:spacing w:after="100" w:afterAutospacing="1"/>
        <w:contextualSpacing/>
        <w:jc w:val="both"/>
        <w:rPr>
          <w:rFonts w:asciiTheme="minorHAnsi" w:hAnsiTheme="minorHAnsi" w:cstheme="minorHAnsi"/>
          <w:b/>
          <w:bCs/>
        </w:rPr>
      </w:pPr>
      <w:r w:rsidRPr="00045F4D">
        <w:rPr>
          <w:rFonts w:asciiTheme="minorHAnsi" w:hAnsiTheme="minorHAnsi" w:cstheme="minorHAnsi"/>
          <w:b/>
          <w:bCs/>
        </w:rPr>
        <w:t xml:space="preserve">LA ILUSIÓN DE SAN MARCOS, S. DE P.R. DE R.L. </w:t>
      </w:r>
    </w:p>
    <w:p w:rsidR="004173EA" w:rsidRPr="00045F4D" w:rsidRDefault="004173EA" w:rsidP="00045F4D">
      <w:pPr>
        <w:shd w:val="clear" w:color="auto" w:fill="FFFFFF"/>
        <w:spacing w:after="100" w:afterAutospacing="1"/>
        <w:contextualSpacing/>
        <w:jc w:val="both"/>
        <w:rPr>
          <w:rFonts w:asciiTheme="minorHAnsi" w:hAnsiTheme="minorHAnsi" w:cstheme="minorHAnsi"/>
        </w:rPr>
      </w:pP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noProof/>
          <w:lang w:eastAsia="es-MX"/>
        </w:rPr>
        <w:drawing>
          <wp:inline distT="0" distB="0" distL="0" distR="0" wp14:anchorId="741C91A6" wp14:editId="070C7EAD">
            <wp:extent cx="6341110" cy="4880759"/>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481" cy="4936463"/>
                    </a:xfrm>
                    <a:prstGeom prst="rect">
                      <a:avLst/>
                    </a:prstGeom>
                    <a:noFill/>
                  </pic:spPr>
                </pic:pic>
              </a:graphicData>
            </a:graphic>
          </wp:inline>
        </w:drawing>
      </w: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p>
    <w:p w:rsid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lang w:val="es-ES_tradnl"/>
        </w:rPr>
        <w:t>Responsable de la evaluación de las proposiciones:</w:t>
      </w:r>
    </w:p>
    <w:p w:rsidR="004173EA" w:rsidRPr="00045F4D" w:rsidRDefault="004173EA" w:rsidP="00045F4D">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746"/>
        <w:gridCol w:w="5483"/>
      </w:tblGrid>
      <w:tr w:rsidR="00045F4D" w:rsidRPr="00045F4D" w:rsidTr="00045F4D">
        <w:trPr>
          <w:trHeight w:val="218"/>
        </w:trPr>
        <w:tc>
          <w:tcPr>
            <w:tcW w:w="4746" w:type="dxa"/>
          </w:tcPr>
          <w:p w:rsidR="00045F4D" w:rsidRPr="00045F4D" w:rsidRDefault="00045F4D" w:rsidP="00760A15">
            <w:pPr>
              <w:spacing w:after="100" w:afterAutospacing="1" w:line="276" w:lineRule="auto"/>
              <w:contextualSpacing/>
              <w:jc w:val="center"/>
              <w:rPr>
                <w:rFonts w:asciiTheme="minorHAnsi" w:hAnsiTheme="minorHAnsi" w:cstheme="minorHAnsi"/>
                <w:b/>
                <w:lang w:val="es-ES_tradnl"/>
              </w:rPr>
            </w:pPr>
            <w:r w:rsidRPr="00045F4D">
              <w:rPr>
                <w:rFonts w:asciiTheme="minorHAnsi" w:hAnsiTheme="minorHAnsi" w:cstheme="minorHAnsi"/>
                <w:b/>
                <w:lang w:val="es-ES_tradnl"/>
              </w:rPr>
              <w:t>Nombre</w:t>
            </w:r>
          </w:p>
        </w:tc>
        <w:tc>
          <w:tcPr>
            <w:tcW w:w="5483" w:type="dxa"/>
          </w:tcPr>
          <w:p w:rsidR="00045F4D" w:rsidRPr="00045F4D" w:rsidRDefault="00045F4D" w:rsidP="00760A15">
            <w:pPr>
              <w:spacing w:after="100" w:afterAutospacing="1" w:line="276" w:lineRule="auto"/>
              <w:contextualSpacing/>
              <w:jc w:val="center"/>
              <w:rPr>
                <w:rFonts w:asciiTheme="minorHAnsi" w:hAnsiTheme="minorHAnsi" w:cstheme="minorHAnsi"/>
                <w:b/>
                <w:lang w:val="es-ES_tradnl"/>
              </w:rPr>
            </w:pPr>
            <w:r w:rsidRPr="00045F4D">
              <w:rPr>
                <w:rFonts w:asciiTheme="minorHAnsi" w:hAnsiTheme="minorHAnsi" w:cstheme="minorHAnsi"/>
                <w:b/>
                <w:lang w:val="es-ES_tradnl"/>
              </w:rPr>
              <w:t>Cargo</w:t>
            </w:r>
          </w:p>
        </w:tc>
      </w:tr>
      <w:tr w:rsidR="00045F4D" w:rsidRPr="00045F4D" w:rsidTr="00045F4D">
        <w:trPr>
          <w:trHeight w:val="231"/>
        </w:trPr>
        <w:tc>
          <w:tcPr>
            <w:tcW w:w="4746" w:type="dxa"/>
          </w:tcPr>
          <w:p w:rsidR="00045F4D" w:rsidRPr="00045F4D" w:rsidRDefault="00045F4D" w:rsidP="00760A15">
            <w:pPr>
              <w:shd w:val="clear" w:color="auto" w:fill="FFFFFF"/>
              <w:spacing w:after="100" w:afterAutospacing="1" w:line="276" w:lineRule="auto"/>
              <w:contextualSpacing/>
              <w:rPr>
                <w:rFonts w:asciiTheme="minorHAnsi" w:hAnsiTheme="minorHAnsi" w:cstheme="minorHAnsi"/>
              </w:rPr>
            </w:pPr>
            <w:r w:rsidRPr="00045F4D">
              <w:rPr>
                <w:rFonts w:asciiTheme="minorHAnsi" w:hAnsiTheme="minorHAnsi" w:cstheme="minorHAnsi"/>
              </w:rPr>
              <w:t xml:space="preserve">Guillermo Jiménez López </w:t>
            </w:r>
          </w:p>
        </w:tc>
        <w:tc>
          <w:tcPr>
            <w:tcW w:w="5483" w:type="dxa"/>
          </w:tcPr>
          <w:p w:rsidR="00045F4D" w:rsidRPr="00045F4D" w:rsidRDefault="00045F4D" w:rsidP="00760A15">
            <w:pPr>
              <w:spacing w:after="100" w:afterAutospacing="1" w:line="276" w:lineRule="auto"/>
              <w:contextualSpacing/>
              <w:rPr>
                <w:rFonts w:asciiTheme="minorHAnsi" w:hAnsiTheme="minorHAnsi" w:cstheme="minorHAnsi"/>
              </w:rPr>
            </w:pPr>
            <w:r w:rsidRPr="00045F4D">
              <w:rPr>
                <w:rFonts w:asciiTheme="minorHAnsi" w:hAnsiTheme="minorHAnsi" w:cstheme="minorHAnsi"/>
              </w:rPr>
              <w:t>Director de Rastro Municipal de Zapopan</w:t>
            </w:r>
          </w:p>
        </w:tc>
      </w:tr>
      <w:tr w:rsidR="00045F4D" w:rsidRPr="00045F4D" w:rsidTr="00045F4D">
        <w:trPr>
          <w:trHeight w:val="462"/>
        </w:trPr>
        <w:tc>
          <w:tcPr>
            <w:tcW w:w="4746" w:type="dxa"/>
          </w:tcPr>
          <w:p w:rsidR="00045F4D" w:rsidRPr="00045F4D" w:rsidRDefault="00045F4D" w:rsidP="00760A15">
            <w:pPr>
              <w:shd w:val="clear" w:color="auto" w:fill="FFFFFF"/>
              <w:spacing w:after="100" w:afterAutospacing="1" w:line="276" w:lineRule="auto"/>
              <w:contextualSpacing/>
              <w:rPr>
                <w:rFonts w:asciiTheme="minorHAnsi" w:hAnsiTheme="minorHAnsi" w:cstheme="minorHAnsi"/>
              </w:rPr>
            </w:pPr>
            <w:r w:rsidRPr="00045F4D">
              <w:rPr>
                <w:rFonts w:asciiTheme="minorHAnsi" w:hAnsiTheme="minorHAnsi" w:cstheme="minorHAnsi"/>
              </w:rPr>
              <w:lastRenderedPageBreak/>
              <w:t>Carlos Alejandro Vázquez Ortiz</w:t>
            </w:r>
          </w:p>
        </w:tc>
        <w:tc>
          <w:tcPr>
            <w:tcW w:w="5483" w:type="dxa"/>
          </w:tcPr>
          <w:p w:rsidR="00045F4D" w:rsidRPr="00045F4D" w:rsidRDefault="00045F4D" w:rsidP="00760A15">
            <w:pPr>
              <w:spacing w:after="100" w:afterAutospacing="1" w:line="276" w:lineRule="auto"/>
              <w:contextualSpacing/>
              <w:rPr>
                <w:rFonts w:asciiTheme="minorHAnsi" w:hAnsiTheme="minorHAnsi" w:cstheme="minorHAnsi"/>
              </w:rPr>
            </w:pPr>
            <w:r w:rsidRPr="00045F4D">
              <w:rPr>
                <w:rFonts w:asciiTheme="minorHAnsi" w:hAnsiTheme="minorHAnsi" w:cstheme="minorHAnsi"/>
              </w:rPr>
              <w:t>Coordinador General de Servicios Municipales</w:t>
            </w:r>
          </w:p>
        </w:tc>
      </w:tr>
    </w:tbl>
    <w:p w:rsidR="00045F4D" w:rsidRDefault="00045F4D" w:rsidP="00045F4D">
      <w:pPr>
        <w:shd w:val="clear" w:color="auto" w:fill="FFFFFF"/>
        <w:spacing w:after="100" w:afterAutospacing="1"/>
        <w:contextualSpacing/>
        <w:jc w:val="both"/>
        <w:rPr>
          <w:rFonts w:asciiTheme="minorHAnsi" w:hAnsiTheme="minorHAnsi" w:cstheme="minorHAnsi"/>
        </w:rPr>
      </w:pP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b/>
          <w:u w:val="single"/>
          <w:lang w:val="es-ES_tradnl"/>
        </w:rPr>
        <w:t>Mediante oficio de análisis técnico número 1630/074A/21</w:t>
      </w: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045F4D" w:rsidRPr="00045F4D" w:rsidRDefault="00045F4D" w:rsidP="00045F4D">
      <w:pPr>
        <w:shd w:val="clear" w:color="auto" w:fill="FFFFFF"/>
        <w:spacing w:after="100" w:afterAutospacing="1"/>
        <w:contextualSpacing/>
        <w:jc w:val="both"/>
        <w:rPr>
          <w:rFonts w:asciiTheme="minorHAnsi" w:hAnsiTheme="minorHAnsi" w:cstheme="minorHAnsi"/>
          <w:b/>
          <w:bCs/>
        </w:rPr>
      </w:pPr>
    </w:p>
    <w:p w:rsidR="00045F4D" w:rsidRPr="00045F4D" w:rsidRDefault="00045F4D" w:rsidP="00045F4D">
      <w:pPr>
        <w:shd w:val="clear" w:color="auto" w:fill="FFFFFF"/>
        <w:spacing w:after="100" w:afterAutospacing="1"/>
        <w:contextualSpacing/>
        <w:jc w:val="both"/>
        <w:rPr>
          <w:rFonts w:asciiTheme="minorHAnsi" w:hAnsiTheme="minorHAnsi" w:cstheme="minorHAnsi"/>
          <w:color w:val="000000"/>
        </w:rPr>
      </w:pPr>
      <w:r w:rsidRPr="00045F4D">
        <w:rPr>
          <w:rFonts w:asciiTheme="minorHAnsi" w:hAnsiTheme="minorHAnsi" w:cstheme="minorHAnsi"/>
          <w:b/>
          <w:bCs/>
        </w:rPr>
        <w:t>LA ILUSIÓN DE SAN MARCOS, S. DE P.R. DE R.L. por un monto total con I.V.A.</w:t>
      </w:r>
      <w:r w:rsidR="004173EA">
        <w:rPr>
          <w:rFonts w:asciiTheme="minorHAnsi" w:hAnsiTheme="minorHAnsi" w:cstheme="minorHAnsi"/>
          <w:b/>
          <w:bCs/>
        </w:rPr>
        <w:t xml:space="preserve"> de</w:t>
      </w:r>
      <w:r w:rsidRPr="00045F4D">
        <w:rPr>
          <w:rFonts w:asciiTheme="minorHAnsi" w:hAnsiTheme="minorHAnsi" w:cstheme="minorHAnsi"/>
          <w:b/>
          <w:bCs/>
        </w:rPr>
        <w:t xml:space="preserve"> </w:t>
      </w:r>
      <w:r w:rsidRPr="00045F4D">
        <w:rPr>
          <w:rFonts w:asciiTheme="minorHAnsi" w:hAnsiTheme="minorHAnsi" w:cstheme="minorHAnsi"/>
          <w:b/>
          <w:color w:val="000000"/>
        </w:rPr>
        <w:t>$ 410,640.00 pesos</w:t>
      </w: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noProof/>
          <w:lang w:eastAsia="es-MX"/>
        </w:rPr>
      </w:pPr>
      <w:r w:rsidRPr="00045F4D">
        <w:rPr>
          <w:rFonts w:asciiTheme="minorHAnsi" w:hAnsiTheme="minorHAnsi" w:cstheme="minorHAnsi"/>
          <w:noProof/>
          <w:lang w:eastAsia="es-MX"/>
        </w:rPr>
        <w:drawing>
          <wp:inline distT="0" distB="0" distL="0" distR="0" wp14:anchorId="05645F95" wp14:editId="76B39B76">
            <wp:extent cx="6424550" cy="1188085"/>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a:stretch>
                      <a:fillRect/>
                    </a:stretch>
                  </pic:blipFill>
                  <pic:spPr>
                    <a:xfrm>
                      <a:off x="0" y="0"/>
                      <a:ext cx="6433439" cy="1189729"/>
                    </a:xfrm>
                    <a:prstGeom prst="rect">
                      <a:avLst/>
                    </a:prstGeom>
                  </pic:spPr>
                </pic:pic>
              </a:graphicData>
            </a:graphic>
          </wp:inline>
        </w:drawing>
      </w: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b/>
        </w:rPr>
      </w:pPr>
    </w:p>
    <w:p w:rsidR="00045F4D" w:rsidRPr="00045F4D" w:rsidRDefault="00045F4D" w:rsidP="00045F4D">
      <w:p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b/>
        </w:rPr>
        <w:t xml:space="preserve">Nota: </w:t>
      </w:r>
      <w:r w:rsidRPr="00045F4D">
        <w:rPr>
          <w:rFonts w:asciiTheme="minorHAnsi" w:hAnsiTheme="minorHAnsi" w:cstheme="minorHAnsi"/>
        </w:rPr>
        <w:t>Se adjudica al único licitante solvente además de presentar el precio más bajo.</w:t>
      </w:r>
    </w:p>
    <w:p w:rsidR="00045F4D" w:rsidRPr="00045F4D" w:rsidRDefault="00045F4D" w:rsidP="00045F4D">
      <w:pPr>
        <w:shd w:val="clear" w:color="auto" w:fill="FFFFFF"/>
        <w:spacing w:after="100" w:afterAutospacing="1"/>
        <w:contextualSpacing/>
        <w:jc w:val="both"/>
        <w:rPr>
          <w:rFonts w:asciiTheme="minorHAnsi" w:hAnsiTheme="minorHAnsi" w:cstheme="minorHAnsi"/>
        </w:rPr>
      </w:pPr>
    </w:p>
    <w:p w:rsidR="00045F4D" w:rsidRPr="00045F4D" w:rsidRDefault="00045F4D" w:rsidP="00045F4D">
      <w:p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rPr>
        <w:t>Cabe mencionar que la Partida 1, ningún lactante cumplía con los requerimientos solicitados en las bases y al prevalecer la necesidad de adquirir el servicio solicitado en dicha partida, se solicita la autorización del Comité de Adquisiciones para que se invite a una siguiente ronda, RONDA 2.</w:t>
      </w:r>
    </w:p>
    <w:p w:rsidR="00045F4D" w:rsidRPr="00045F4D" w:rsidRDefault="00045F4D" w:rsidP="00045F4D">
      <w:pPr>
        <w:shd w:val="clear" w:color="auto" w:fill="FFFFFF"/>
        <w:spacing w:after="100" w:afterAutospacing="1"/>
        <w:contextualSpacing/>
        <w:jc w:val="both"/>
        <w:rPr>
          <w:rFonts w:asciiTheme="minorHAnsi" w:hAnsiTheme="minorHAnsi" w:cstheme="minorHAnsi"/>
        </w:rPr>
      </w:pPr>
    </w:p>
    <w:p w:rsidR="00045F4D" w:rsidRDefault="00045F4D" w:rsidP="00045F4D">
      <w:p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rPr>
        <w:t>Así mismo se realizará 1 Orden de Compra correspondiente a los meses de Noviembre, Diciembre y Enero 2022 en lo que se realiza todo el trámite del contrato.</w:t>
      </w:r>
    </w:p>
    <w:p w:rsidR="00045F4D" w:rsidRDefault="00045F4D" w:rsidP="00045F4D">
      <w:pPr>
        <w:shd w:val="clear" w:color="auto" w:fill="FFFFFF"/>
        <w:spacing w:after="100" w:afterAutospacing="1"/>
        <w:contextualSpacing/>
        <w:jc w:val="both"/>
        <w:rPr>
          <w:rFonts w:asciiTheme="minorHAnsi" w:hAnsiTheme="minorHAnsi" w:cstheme="minorHAnsi"/>
        </w:rPr>
      </w:pPr>
    </w:p>
    <w:p w:rsidR="00045F4D" w:rsidRDefault="00045F4D" w:rsidP="00045F4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045F4D" w:rsidRPr="00C72137" w:rsidRDefault="00045F4D" w:rsidP="00045F4D">
      <w:pPr>
        <w:shd w:val="clear" w:color="auto" w:fill="FFFFFF"/>
        <w:spacing w:line="253" w:lineRule="atLeast"/>
        <w:jc w:val="both"/>
        <w:rPr>
          <w:rFonts w:asciiTheme="minorHAnsi" w:hAnsiTheme="minorHAnsi" w:cstheme="minorHAnsi"/>
          <w:color w:val="000000"/>
          <w:lang w:eastAsia="es-MX"/>
        </w:rPr>
      </w:pPr>
    </w:p>
    <w:p w:rsidR="00045F4D" w:rsidRDefault="00045F4D" w:rsidP="00045F4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45F4D" w:rsidRPr="00C72137" w:rsidRDefault="00045F4D" w:rsidP="00045F4D">
      <w:pPr>
        <w:shd w:val="clear" w:color="auto" w:fill="FFFFFF"/>
        <w:spacing w:line="253" w:lineRule="atLeast"/>
        <w:jc w:val="both"/>
        <w:rPr>
          <w:rFonts w:asciiTheme="minorHAnsi" w:hAnsiTheme="minorHAnsi" w:cstheme="minorHAnsi"/>
          <w:color w:val="000000"/>
          <w:lang w:eastAsia="es-MX"/>
        </w:rPr>
      </w:pPr>
    </w:p>
    <w:p w:rsidR="00045F4D" w:rsidRDefault="00045F4D" w:rsidP="00045F4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w:t>
      </w:r>
      <w:r w:rsidRPr="00C72137">
        <w:rPr>
          <w:rFonts w:asciiTheme="minorHAnsi" w:hAnsiTheme="minorHAnsi" w:cstheme="minorHAnsi"/>
          <w:color w:val="000000"/>
          <w:lang w:eastAsia="es-MX"/>
        </w:rPr>
        <w:lastRenderedPageBreak/>
        <w:t>lugar, siempre que la diferencia en precio con respecto a la proposición inicialmente adjudicada no sea superior a un margen del diez por ciento.</w:t>
      </w:r>
    </w:p>
    <w:p w:rsidR="00045F4D" w:rsidRPr="00C72137" w:rsidRDefault="00045F4D" w:rsidP="00045F4D">
      <w:pPr>
        <w:shd w:val="clear" w:color="auto" w:fill="FFFFFF"/>
        <w:spacing w:line="253" w:lineRule="atLeast"/>
        <w:jc w:val="both"/>
        <w:rPr>
          <w:rFonts w:asciiTheme="minorHAnsi" w:hAnsiTheme="minorHAnsi" w:cstheme="minorHAnsi"/>
          <w:color w:val="000000"/>
          <w:lang w:eastAsia="es-MX"/>
        </w:rPr>
      </w:pPr>
    </w:p>
    <w:p w:rsidR="00045F4D" w:rsidRDefault="00045F4D" w:rsidP="00045F4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45F4D" w:rsidRPr="00C72137" w:rsidRDefault="00045F4D" w:rsidP="00045F4D">
      <w:pPr>
        <w:shd w:val="clear" w:color="auto" w:fill="FFFFFF"/>
        <w:spacing w:line="276" w:lineRule="atLeast"/>
        <w:jc w:val="both"/>
        <w:rPr>
          <w:rFonts w:asciiTheme="minorHAnsi" w:hAnsiTheme="minorHAnsi" w:cstheme="minorHAnsi"/>
          <w:color w:val="000000"/>
          <w:lang w:eastAsia="es-MX"/>
        </w:rPr>
      </w:pPr>
    </w:p>
    <w:p w:rsidR="00045F4D" w:rsidRDefault="00045F4D" w:rsidP="00045F4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45F4D" w:rsidRPr="00C72137" w:rsidRDefault="00045F4D" w:rsidP="00045F4D">
      <w:pPr>
        <w:shd w:val="clear" w:color="auto" w:fill="FFFFFF"/>
        <w:spacing w:line="276" w:lineRule="atLeast"/>
        <w:jc w:val="both"/>
        <w:rPr>
          <w:rFonts w:asciiTheme="minorHAnsi" w:hAnsiTheme="minorHAnsi" w:cstheme="minorHAnsi"/>
          <w:color w:val="000000"/>
          <w:lang w:eastAsia="es-MX"/>
        </w:rPr>
      </w:pPr>
    </w:p>
    <w:p w:rsidR="00045F4D" w:rsidRPr="00C72137" w:rsidRDefault="00045F4D" w:rsidP="00045F4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045F4D" w:rsidRDefault="00045F4D" w:rsidP="002B1CD9">
      <w:pPr>
        <w:shd w:val="clear" w:color="auto" w:fill="FFFFFF"/>
        <w:spacing w:after="100" w:afterAutospacing="1"/>
        <w:contextualSpacing/>
        <w:jc w:val="both"/>
        <w:rPr>
          <w:rFonts w:asciiTheme="minorHAnsi" w:hAnsiTheme="minorHAnsi" w:cstheme="minorHAnsi"/>
        </w:rPr>
      </w:pPr>
    </w:p>
    <w:p w:rsidR="00975371" w:rsidRPr="00C72137" w:rsidRDefault="00A8245D" w:rsidP="002B1CD9">
      <w:pPr>
        <w:shd w:val="clear" w:color="auto" w:fill="FFFFFF"/>
        <w:spacing w:after="100" w:afterAutospacing="1"/>
        <w:contextualSpacing/>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975371" w:rsidRPr="00C72137">
        <w:rPr>
          <w:rFonts w:asciiTheme="minorHAnsi" w:hAnsiTheme="minorHAnsi" w:cstheme="minorHAnsi"/>
        </w:rPr>
        <w:t>, representante suplente del Presidente del Comité de Adquisiciones, comenta de</w:t>
      </w:r>
      <w:r w:rsidR="00975371" w:rsidRPr="00C72137">
        <w:rPr>
          <w:rFonts w:asciiTheme="minorHAnsi" w:hAnsiTheme="minorHAnsi" w:cstheme="minorHAnsi"/>
          <w:lang w:val="es-ES"/>
        </w:rPr>
        <w:t xml:space="preserve"> </w:t>
      </w:r>
      <w:r w:rsidR="00975371" w:rsidRPr="00C72137">
        <w:rPr>
          <w:rFonts w:asciiTheme="minorHAnsi" w:hAnsiTheme="minorHAnsi" w:cstheme="minorHAnsi"/>
        </w:rPr>
        <w:t xml:space="preserve">conformidad con el artículo </w:t>
      </w:r>
      <w:r w:rsidR="0097537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sidR="00B71D61" w:rsidRPr="00C72137">
        <w:rPr>
          <w:rFonts w:asciiTheme="minorHAnsi" w:eastAsia="Cambria" w:hAnsiTheme="minorHAnsi" w:cstheme="minorHAnsi"/>
        </w:rPr>
        <w:t xml:space="preserve"> </w:t>
      </w:r>
      <w:r w:rsidR="00D00A6C" w:rsidRPr="00D00A6C">
        <w:rPr>
          <w:rFonts w:asciiTheme="minorHAnsi" w:hAnsiTheme="minorHAnsi" w:cstheme="minorHAnsi"/>
          <w:b/>
        </w:rPr>
        <w:t>La Ilusión de San Marcos, S. de P.R. de R.L., así mismo la autorización para que en la Partida 1 se invite</w:t>
      </w:r>
      <w:r w:rsidR="004173EA">
        <w:rPr>
          <w:rFonts w:asciiTheme="minorHAnsi" w:hAnsiTheme="minorHAnsi" w:cstheme="minorHAnsi"/>
          <w:b/>
        </w:rPr>
        <w:t xml:space="preserve"> a una siguiente ronda, RONDA 2</w:t>
      </w:r>
      <w:r w:rsidR="00D00A6C" w:rsidRPr="00D00A6C">
        <w:rPr>
          <w:rFonts w:asciiTheme="minorHAnsi" w:hAnsiTheme="minorHAnsi" w:cstheme="minorHAnsi"/>
          <w:b/>
        </w:rPr>
        <w:t>, ya que ningún participante cumplió</w:t>
      </w:r>
      <w:r w:rsidR="00D00A6C" w:rsidRPr="00D00A6C">
        <w:rPr>
          <w:rFonts w:asciiTheme="minorHAnsi" w:eastAsiaTheme="minorEastAsia" w:hAnsiTheme="minorHAnsi" w:cstheme="minorHAnsi"/>
          <w:b/>
          <w:bCs/>
          <w:lang w:eastAsia="es-MX"/>
        </w:rPr>
        <w:t xml:space="preserve">, </w:t>
      </w:r>
      <w:r w:rsidR="00D00A6C" w:rsidRPr="00D00A6C">
        <w:rPr>
          <w:rFonts w:asciiTheme="minorHAnsi" w:hAnsiTheme="minorHAnsi" w:cstheme="minorHAnsi"/>
          <w:lang w:val="es-ES_tradnl"/>
        </w:rPr>
        <w:t>los que estén por la afirmativa</w:t>
      </w:r>
      <w:r w:rsidR="00045F4D" w:rsidRPr="00D00A6C">
        <w:rPr>
          <w:rFonts w:asciiTheme="minorHAnsi" w:hAnsiTheme="minorHAnsi" w:cstheme="minorHAnsi"/>
          <w:b/>
        </w:rPr>
        <w:t>,</w:t>
      </w:r>
      <w:r w:rsidR="00045F4D" w:rsidRPr="00045F4D">
        <w:rPr>
          <w:rFonts w:asciiTheme="minorHAnsi" w:hAnsiTheme="minorHAnsi" w:cstheme="minorHAnsi"/>
          <w:b/>
        </w:rPr>
        <w:t xml:space="preserve"> </w:t>
      </w:r>
      <w:r w:rsidR="00975371" w:rsidRPr="00C72137">
        <w:rPr>
          <w:rFonts w:asciiTheme="minorHAnsi" w:hAnsiTheme="minorHAnsi" w:cstheme="minorHAnsi"/>
          <w:lang w:val="es-ES_tradnl"/>
        </w:rPr>
        <w:t>los que estén por la afirmativa, sírvanse manifestarlo levantando su mano.</w:t>
      </w:r>
    </w:p>
    <w:p w:rsidR="00975371" w:rsidRPr="00C72137" w:rsidRDefault="00975371" w:rsidP="00975371">
      <w:pPr>
        <w:shd w:val="clear" w:color="auto" w:fill="FFFFFF"/>
        <w:spacing w:after="100" w:afterAutospacing="1"/>
        <w:contextualSpacing/>
        <w:jc w:val="both"/>
        <w:rPr>
          <w:rFonts w:asciiTheme="minorHAnsi" w:hAnsiTheme="minorHAnsi" w:cstheme="minorHAnsi"/>
          <w:lang w:val="es-ES_tradnl"/>
        </w:rPr>
      </w:pPr>
    </w:p>
    <w:p w:rsidR="00975371" w:rsidRPr="000A6864" w:rsidRDefault="00975371" w:rsidP="00975371">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085D3B" w:rsidRDefault="00085D3B" w:rsidP="00085D3B">
      <w:pPr>
        <w:jc w:val="both"/>
        <w:rPr>
          <w:rFonts w:asciiTheme="minorHAnsi" w:hAnsiTheme="minorHAnsi" w:cstheme="minorHAnsi"/>
          <w:b/>
          <w:i/>
          <w:lang w:eastAsia="en-US"/>
        </w:rPr>
      </w:pP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045F4D">
        <w:rPr>
          <w:rFonts w:asciiTheme="minorHAnsi" w:eastAsiaTheme="minorEastAsia" w:hAnsiTheme="minorHAnsi" w:cstheme="minorHAnsi"/>
          <w:b/>
          <w:lang w:val="es-ES" w:eastAsia="es-MX"/>
        </w:rPr>
        <w:t>Número de Cuadro:</w:t>
      </w:r>
      <w:r w:rsidRPr="00045F4D">
        <w:rPr>
          <w:rFonts w:asciiTheme="minorHAnsi" w:eastAsiaTheme="minorEastAsia" w:hAnsiTheme="minorHAnsi" w:cstheme="minorHAnsi"/>
          <w:lang w:val="es-ES" w:eastAsia="es-MX"/>
        </w:rPr>
        <w:t xml:space="preserve"> </w:t>
      </w:r>
      <w:r w:rsidRPr="00045F4D">
        <w:rPr>
          <w:rFonts w:asciiTheme="minorHAnsi" w:eastAsiaTheme="minorEastAsia" w:hAnsiTheme="minorHAnsi" w:cstheme="minorHAnsi"/>
          <w:lang w:eastAsia="es-MX"/>
        </w:rPr>
        <w:t>02.03.2021</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45F4D">
        <w:rPr>
          <w:rFonts w:asciiTheme="minorHAnsi" w:eastAsiaTheme="minorEastAsia" w:hAnsiTheme="minorHAnsi" w:cstheme="minorHAnsi"/>
          <w:b/>
          <w:lang w:val="es-ES" w:eastAsia="es-MX"/>
        </w:rPr>
        <w:t xml:space="preserve">Licitación Pública Nacional con Participación del Comité: </w:t>
      </w:r>
      <w:r w:rsidRPr="00045F4D">
        <w:rPr>
          <w:rFonts w:asciiTheme="minorHAnsi" w:eastAsiaTheme="minorEastAsia" w:hAnsiTheme="minorHAnsi" w:cstheme="minorHAnsi"/>
          <w:lang w:val="es-ES" w:eastAsia="es-MX"/>
        </w:rPr>
        <w:t>202101547</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45F4D">
        <w:rPr>
          <w:rFonts w:asciiTheme="minorHAnsi" w:eastAsiaTheme="minorEastAsia" w:hAnsiTheme="minorHAnsi" w:cstheme="minorHAnsi"/>
          <w:b/>
          <w:lang w:val="es-ES" w:eastAsia="es-MX"/>
        </w:rPr>
        <w:t xml:space="preserve">Área Requirente: </w:t>
      </w:r>
      <w:r w:rsidRPr="00045F4D">
        <w:rPr>
          <w:rFonts w:asciiTheme="minorHAnsi" w:eastAsiaTheme="minorEastAsia" w:hAnsiTheme="minorHAnsi" w:cstheme="minorHAnsi"/>
          <w:lang w:val="es-ES" w:eastAsia="es-MX"/>
        </w:rPr>
        <w:t xml:space="preserve">Dirección de Desarrollo Agropecuario adscrita a la Coordinación General de Desarrollo Económico y Combate a la Desigualdad </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45F4D">
        <w:rPr>
          <w:rFonts w:asciiTheme="minorHAnsi" w:eastAsiaTheme="minorEastAsia" w:hAnsiTheme="minorHAnsi" w:cstheme="minorHAnsi"/>
          <w:b/>
          <w:lang w:val="es-ES" w:eastAsia="es-MX"/>
        </w:rPr>
        <w:t xml:space="preserve">Objeto de licitación: </w:t>
      </w:r>
      <w:r w:rsidRPr="00045F4D">
        <w:rPr>
          <w:rFonts w:asciiTheme="minorHAnsi" w:eastAsiaTheme="minorEastAsia" w:hAnsiTheme="minorHAnsi" w:cstheme="minorHAnsi"/>
          <w:lang w:val="es-ES" w:eastAsia="es-MX"/>
        </w:rPr>
        <w:t>Compra de maquinaria motoniveladora, retroexcavadora, cargador frontal, excavadora hidráulica sobre cadenas, para las diferentes áreas y programas de la Dirección de Desarrollo Agropecuario</w:t>
      </w:r>
      <w:r w:rsidR="00396A2F">
        <w:rPr>
          <w:rFonts w:asciiTheme="minorHAnsi" w:eastAsiaTheme="minorEastAsia" w:hAnsiTheme="minorHAnsi" w:cstheme="minorHAnsi"/>
          <w:lang w:val="es-ES" w:eastAsia="es-MX"/>
        </w:rPr>
        <w:t>.</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045F4D" w:rsidRPr="00045F4D" w:rsidRDefault="00045F4D" w:rsidP="00045F4D">
      <w:pPr>
        <w:shd w:val="clear" w:color="auto" w:fill="FFFFFF"/>
        <w:spacing w:after="100" w:afterAutospacing="1" w:line="276" w:lineRule="auto"/>
        <w:contextualSpacing/>
        <w:jc w:val="both"/>
        <w:rPr>
          <w:rFonts w:asciiTheme="minorHAnsi" w:hAnsiTheme="minorHAnsi" w:cstheme="minorHAnsi"/>
          <w:lang w:val="es-ES_tradnl"/>
        </w:rPr>
      </w:pPr>
      <w:r w:rsidRPr="00045F4D">
        <w:rPr>
          <w:rFonts w:asciiTheme="minorHAnsi" w:eastAsiaTheme="minorEastAsia" w:hAnsiTheme="minorHAnsi" w:cstheme="minorHAnsi"/>
          <w:lang w:eastAsia="es-MX"/>
        </w:rPr>
        <w:t>S</w:t>
      </w:r>
      <w:proofErr w:type="spellStart"/>
      <w:r w:rsidRPr="00045F4D">
        <w:rPr>
          <w:rFonts w:asciiTheme="minorHAnsi" w:hAnsiTheme="minorHAnsi" w:cstheme="minorHAnsi"/>
          <w:lang w:val="es-ES_tradnl"/>
        </w:rPr>
        <w:t>e</w:t>
      </w:r>
      <w:proofErr w:type="spellEnd"/>
      <w:r w:rsidRPr="00045F4D">
        <w:rPr>
          <w:rFonts w:asciiTheme="minorHAnsi" w:hAnsiTheme="minorHAnsi" w:cstheme="minorHAnsi"/>
          <w:lang w:val="es-ES_tradnl"/>
        </w:rPr>
        <w:t xml:space="preserve"> pone a la vista el expediente de donde se desprende lo siguiente:</w:t>
      </w:r>
    </w:p>
    <w:p w:rsidR="00396A2F" w:rsidRDefault="00396A2F" w:rsidP="00045F4D">
      <w:pPr>
        <w:shd w:val="clear" w:color="auto" w:fill="FFFFFF"/>
        <w:spacing w:after="100" w:afterAutospacing="1"/>
        <w:contextualSpacing/>
        <w:jc w:val="both"/>
        <w:rPr>
          <w:rFonts w:asciiTheme="minorHAnsi" w:hAnsiTheme="minorHAnsi" w:cstheme="minorHAnsi"/>
          <w:b/>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b/>
          <w:lang w:val="es-ES_tradnl"/>
        </w:rPr>
      </w:pPr>
      <w:r w:rsidRPr="00045F4D">
        <w:rPr>
          <w:rFonts w:asciiTheme="minorHAnsi" w:hAnsiTheme="minorHAnsi" w:cstheme="minorHAnsi"/>
          <w:b/>
          <w:lang w:val="es-ES_tradnl"/>
        </w:rPr>
        <w:t>Proveedores que cotizan:</w:t>
      </w:r>
    </w:p>
    <w:p w:rsidR="00045F4D" w:rsidRPr="00045F4D" w:rsidRDefault="00045F4D" w:rsidP="00045F4D">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045F4D">
        <w:rPr>
          <w:rFonts w:asciiTheme="minorHAnsi" w:hAnsiTheme="minorHAnsi" w:cstheme="minorHAnsi"/>
        </w:rPr>
        <w:lastRenderedPageBreak/>
        <w:t>Solutecq</w:t>
      </w:r>
      <w:proofErr w:type="spellEnd"/>
      <w:r w:rsidRPr="00045F4D">
        <w:rPr>
          <w:rFonts w:asciiTheme="minorHAnsi" w:hAnsiTheme="minorHAnsi" w:cstheme="minorHAnsi"/>
        </w:rPr>
        <w:t>, S.A. de C.V.</w:t>
      </w:r>
    </w:p>
    <w:p w:rsidR="00045F4D" w:rsidRPr="00045F4D" w:rsidRDefault="00045F4D" w:rsidP="00045F4D">
      <w:pPr>
        <w:pStyle w:val="Prrafodelista"/>
        <w:numPr>
          <w:ilvl w:val="0"/>
          <w:numId w:val="3"/>
        </w:num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rPr>
        <w:t>Equipos e Innovación para Agricultura &amp; Construcción, S.A. de C.V.</w:t>
      </w:r>
    </w:p>
    <w:p w:rsidR="00045F4D" w:rsidRPr="00045F4D" w:rsidRDefault="00045F4D" w:rsidP="00045F4D">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045F4D">
        <w:rPr>
          <w:rFonts w:asciiTheme="minorHAnsi" w:hAnsiTheme="minorHAnsi" w:cstheme="minorHAnsi"/>
        </w:rPr>
        <w:t>Tracsa</w:t>
      </w:r>
      <w:proofErr w:type="spellEnd"/>
      <w:r w:rsidRPr="00045F4D">
        <w:rPr>
          <w:rFonts w:asciiTheme="minorHAnsi" w:hAnsiTheme="minorHAnsi" w:cstheme="minorHAnsi"/>
        </w:rPr>
        <w:t>, S.A.P.I. de C.V.</w:t>
      </w:r>
    </w:p>
    <w:p w:rsidR="00045F4D" w:rsidRPr="00045F4D" w:rsidRDefault="00045F4D" w:rsidP="00045F4D">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045F4D">
        <w:rPr>
          <w:rFonts w:asciiTheme="minorHAnsi" w:hAnsiTheme="minorHAnsi" w:cstheme="minorHAnsi"/>
        </w:rPr>
        <w:t>Construmac</w:t>
      </w:r>
      <w:proofErr w:type="spellEnd"/>
      <w:r w:rsidRPr="00045F4D">
        <w:rPr>
          <w:rFonts w:asciiTheme="minorHAnsi" w:hAnsiTheme="minorHAnsi" w:cstheme="minorHAnsi"/>
        </w:rPr>
        <w:t>, S.A.P.I. de C.V.</w:t>
      </w:r>
    </w:p>
    <w:p w:rsidR="00045F4D" w:rsidRPr="00045F4D" w:rsidRDefault="00045F4D" w:rsidP="00045F4D">
      <w:pPr>
        <w:pStyle w:val="Prrafodelista"/>
        <w:numPr>
          <w:ilvl w:val="0"/>
          <w:numId w:val="3"/>
        </w:num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rPr>
        <w:t>Ingeniería Metálica y Maquinaria Mexicana, S.A. de C.V.</w:t>
      </w:r>
    </w:p>
    <w:p w:rsidR="00045F4D" w:rsidRPr="00045F4D" w:rsidRDefault="00045F4D" w:rsidP="00045F4D">
      <w:pPr>
        <w:shd w:val="clear" w:color="auto" w:fill="FFFFFF"/>
        <w:spacing w:after="100" w:afterAutospacing="1"/>
        <w:contextualSpacing/>
        <w:rPr>
          <w:rFonts w:asciiTheme="minorHAnsi" w:hAnsiTheme="minorHAnsi" w:cstheme="minorHAnsi"/>
        </w:rPr>
      </w:pPr>
      <w:r w:rsidRPr="00045F4D">
        <w:rPr>
          <w:rFonts w:asciiTheme="minorHAnsi" w:hAnsiTheme="minorHAnsi" w:cstheme="minorHAnsi"/>
        </w:rPr>
        <w:t>Los licitantes cuyas proposiciones fueron desechadas:</w:t>
      </w: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p>
    <w:tbl>
      <w:tblPr>
        <w:tblW w:w="10314" w:type="dxa"/>
        <w:tblLayout w:type="fixed"/>
        <w:tblCellMar>
          <w:left w:w="0" w:type="dxa"/>
          <w:right w:w="0" w:type="dxa"/>
        </w:tblCellMar>
        <w:tblLook w:val="04A0" w:firstRow="1" w:lastRow="0" w:firstColumn="1" w:lastColumn="0" w:noHBand="0" w:noVBand="1"/>
      </w:tblPr>
      <w:tblGrid>
        <w:gridCol w:w="3924"/>
        <w:gridCol w:w="6390"/>
      </w:tblGrid>
      <w:tr w:rsidR="00045F4D" w:rsidRPr="00045F4D" w:rsidTr="00045F4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45F4D" w:rsidRPr="00045F4D" w:rsidRDefault="00045F4D" w:rsidP="00760A15">
            <w:pPr>
              <w:tabs>
                <w:tab w:val="center" w:pos="1854"/>
                <w:tab w:val="left" w:pos="2745"/>
              </w:tabs>
              <w:spacing w:line="276" w:lineRule="auto"/>
              <w:rPr>
                <w:rFonts w:asciiTheme="minorHAnsi" w:hAnsiTheme="minorHAnsi" w:cstheme="minorHAnsi"/>
                <w:lang w:eastAsia="es-MX"/>
              </w:rPr>
            </w:pPr>
            <w:r w:rsidRPr="00045F4D">
              <w:rPr>
                <w:rFonts w:asciiTheme="minorHAnsi" w:hAnsiTheme="minorHAnsi" w:cstheme="minorHAnsi"/>
                <w:b/>
                <w:bCs/>
                <w:color w:val="FFFFFF"/>
                <w:kern w:val="24"/>
                <w:lang w:eastAsia="es-MX"/>
              </w:rPr>
              <w:tab/>
              <w:t xml:space="preserve">Licitante </w:t>
            </w:r>
            <w:r w:rsidRPr="00045F4D">
              <w:rPr>
                <w:rFonts w:asciiTheme="minorHAnsi" w:hAnsiTheme="minorHAnsi" w:cstheme="minorHAnsi"/>
                <w:b/>
                <w:bCs/>
                <w:color w:val="FFFFFF"/>
                <w:kern w:val="24"/>
                <w:lang w:eastAsia="es-MX"/>
              </w:rPr>
              <w:tab/>
            </w:r>
          </w:p>
        </w:tc>
        <w:tc>
          <w:tcPr>
            <w:tcW w:w="639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45F4D" w:rsidRPr="00045F4D" w:rsidRDefault="00045F4D" w:rsidP="00760A15">
            <w:pPr>
              <w:spacing w:line="276" w:lineRule="auto"/>
              <w:jc w:val="center"/>
              <w:rPr>
                <w:rFonts w:asciiTheme="minorHAnsi" w:hAnsiTheme="minorHAnsi" w:cstheme="minorHAnsi"/>
                <w:lang w:eastAsia="es-MX"/>
              </w:rPr>
            </w:pPr>
            <w:r w:rsidRPr="00045F4D">
              <w:rPr>
                <w:rFonts w:asciiTheme="minorHAnsi" w:hAnsiTheme="minorHAnsi" w:cstheme="minorHAnsi"/>
                <w:b/>
                <w:bCs/>
                <w:color w:val="FFFFFF"/>
                <w:kern w:val="24"/>
                <w:lang w:eastAsia="es-MX"/>
              </w:rPr>
              <w:t xml:space="preserve">Motivo </w:t>
            </w:r>
          </w:p>
        </w:tc>
      </w:tr>
      <w:tr w:rsidR="00045F4D" w:rsidRPr="00045F4D" w:rsidTr="00045F4D">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Pr="00045F4D" w:rsidRDefault="00045F4D" w:rsidP="00760A15">
            <w:pPr>
              <w:rPr>
                <w:rFonts w:asciiTheme="minorHAnsi" w:hAnsiTheme="minorHAnsi" w:cstheme="minorHAnsi"/>
                <w:lang w:eastAsia="es-MX"/>
              </w:rPr>
            </w:pPr>
            <w:proofErr w:type="spellStart"/>
            <w:r w:rsidRPr="00045F4D">
              <w:rPr>
                <w:rFonts w:asciiTheme="minorHAnsi" w:hAnsiTheme="minorHAnsi" w:cstheme="minorHAnsi"/>
                <w:lang w:eastAsia="es-MX"/>
              </w:rPr>
              <w:t>Solutecq</w:t>
            </w:r>
            <w:proofErr w:type="spellEnd"/>
            <w:r w:rsidRPr="00045F4D">
              <w:rPr>
                <w:rFonts w:asciiTheme="minorHAnsi" w:hAnsiTheme="minorHAnsi" w:cstheme="minorHAnsi"/>
                <w:lang w:eastAsia="es-MX"/>
              </w:rPr>
              <w:t>, S.A. de C.V.</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96A2F" w:rsidRDefault="00045F4D" w:rsidP="00760A15">
            <w:pPr>
              <w:rPr>
                <w:rFonts w:asciiTheme="minorHAnsi" w:hAnsiTheme="minorHAnsi" w:cstheme="minorHAnsi"/>
                <w:b/>
                <w:lang w:eastAsia="es-MX"/>
              </w:rPr>
            </w:pPr>
            <w:r w:rsidRPr="00045F4D">
              <w:rPr>
                <w:rFonts w:asciiTheme="minorHAnsi" w:hAnsiTheme="minorHAnsi" w:cstheme="minorHAnsi"/>
                <w:b/>
                <w:lang w:eastAsia="es-MX"/>
              </w:rPr>
              <w:t xml:space="preserve">Licitante No Solvente, </w:t>
            </w:r>
          </w:p>
          <w:p w:rsidR="00396A2F" w:rsidRDefault="00396A2F" w:rsidP="00760A15">
            <w:pPr>
              <w:rPr>
                <w:rFonts w:asciiTheme="minorHAnsi" w:hAnsiTheme="minorHAnsi" w:cstheme="minorHAnsi"/>
                <w:b/>
                <w:lang w:eastAsia="es-MX"/>
              </w:rPr>
            </w:pPr>
          </w:p>
          <w:p w:rsidR="00045F4D" w:rsidRDefault="00396A2F" w:rsidP="00760A15">
            <w:pPr>
              <w:rPr>
                <w:rFonts w:asciiTheme="minorHAnsi" w:hAnsiTheme="minorHAnsi" w:cstheme="minorHAnsi"/>
                <w:b/>
                <w:lang w:eastAsia="es-MX"/>
              </w:rPr>
            </w:pPr>
            <w:r>
              <w:rPr>
                <w:rFonts w:asciiTheme="minorHAnsi" w:hAnsiTheme="minorHAnsi" w:cstheme="minorHAnsi"/>
                <w:b/>
                <w:lang w:eastAsia="es-MX"/>
              </w:rPr>
              <w:t>D</w:t>
            </w:r>
            <w:r w:rsidR="00045F4D" w:rsidRPr="00045F4D">
              <w:rPr>
                <w:rFonts w:asciiTheme="minorHAnsi" w:hAnsiTheme="minorHAnsi" w:cstheme="minorHAnsi"/>
                <w:b/>
                <w:lang w:eastAsia="es-MX"/>
              </w:rPr>
              <w:t>e conformidad a la evaluación por parte de la Dirección de Desarrollo Agropecuario adscrita a la Coordinación General de Análisis Estratégico y Combate a la Desigualdad mediante oficio No. 1500/1.5.9.1/2021/040,</w:t>
            </w:r>
          </w:p>
          <w:p w:rsidR="00396A2F" w:rsidRPr="00045F4D" w:rsidRDefault="00396A2F"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xml:space="preserve">- PARTIDA 1: motor de 6.7 l, batería de bajo mantenimiento, peso operacional de 14,774 kg, potencia neta motor 190 hp. Par motor neto máximo 832 </w:t>
            </w:r>
            <w:proofErr w:type="spellStart"/>
            <w:r w:rsidRPr="00045F4D">
              <w:rPr>
                <w:rFonts w:asciiTheme="minorHAnsi" w:hAnsiTheme="minorHAnsi" w:cstheme="minorHAnsi"/>
                <w:b/>
                <w:lang w:eastAsia="es-MX"/>
              </w:rPr>
              <w:t>nm</w:t>
            </w:r>
            <w:proofErr w:type="spellEnd"/>
            <w:r w:rsidRPr="00045F4D">
              <w:rPr>
                <w:rFonts w:asciiTheme="minorHAnsi" w:hAnsiTheme="minorHAnsi" w:cstheme="minorHAnsi"/>
                <w:b/>
                <w:lang w:eastAsia="es-MX"/>
              </w:rPr>
              <w:t xml:space="preserve">; y en las bases se solicitó potencia neta motor 145 a 200 hp., Par motor 915 </w:t>
            </w:r>
            <w:proofErr w:type="spellStart"/>
            <w:r w:rsidRPr="00045F4D">
              <w:rPr>
                <w:rFonts w:asciiTheme="minorHAnsi" w:hAnsiTheme="minorHAnsi" w:cstheme="minorHAnsi"/>
                <w:b/>
                <w:lang w:eastAsia="es-MX"/>
              </w:rPr>
              <w:t>nm</w:t>
            </w:r>
            <w:proofErr w:type="spellEnd"/>
            <w:r w:rsidRPr="00045F4D">
              <w:rPr>
                <w:rFonts w:asciiTheme="minorHAnsi" w:hAnsiTheme="minorHAnsi" w:cstheme="minorHAnsi"/>
                <w:b/>
                <w:lang w:eastAsia="es-MX"/>
              </w:rPr>
              <w:t>, en el punto 1 y 2 Partida 1, de las bases, hoja 11.</w:t>
            </w:r>
          </w:p>
          <w:p w:rsidR="00396A2F" w:rsidRPr="00045F4D" w:rsidRDefault="00396A2F"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PARTIDA 2: Presenta potencia del motor es de 79 hp y en las bases se solicitó potencia neta de motor 83 hp, en el punto 1  Partida 2 de las bases, hoja 11.</w:t>
            </w:r>
          </w:p>
          <w:p w:rsidR="00396A2F" w:rsidRPr="00045F4D" w:rsidRDefault="00396A2F" w:rsidP="00760A15">
            <w:pPr>
              <w:rPr>
                <w:rFonts w:asciiTheme="minorHAnsi" w:hAnsiTheme="minorHAnsi" w:cstheme="minorHAnsi"/>
                <w:b/>
                <w:lang w:eastAsia="es-MX"/>
              </w:rPr>
            </w:pPr>
          </w:p>
        </w:tc>
      </w:tr>
      <w:tr w:rsidR="00045F4D" w:rsidRPr="00045F4D" w:rsidTr="00045F4D">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Pr="00045F4D" w:rsidRDefault="00045F4D" w:rsidP="00760A15">
            <w:pPr>
              <w:rPr>
                <w:rFonts w:asciiTheme="minorHAnsi" w:hAnsiTheme="minorHAnsi" w:cstheme="minorHAnsi"/>
                <w:lang w:eastAsia="es-MX"/>
              </w:rPr>
            </w:pPr>
            <w:r w:rsidRPr="00045F4D">
              <w:rPr>
                <w:rFonts w:asciiTheme="minorHAnsi" w:hAnsiTheme="minorHAnsi" w:cstheme="minorHAnsi"/>
                <w:lang w:eastAsia="es-MX"/>
              </w:rPr>
              <w:t>Equipos e Innovación Para Agricultura &amp; Construcción, S.A. de C.V.</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Licitante No Solvente</w:t>
            </w:r>
          </w:p>
          <w:p w:rsidR="00396A2F" w:rsidRPr="00045F4D" w:rsidRDefault="00396A2F"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De conformidad a la evaluación por parte de la Dirección de Desarrollo Agropecuario adscrita a la Coordinación General de Análisis Estratégico y Combate a la Desigualdad mediante oficio No. 1500/1.5.9.1/2021/040,</w:t>
            </w:r>
          </w:p>
          <w:p w:rsidR="00396A2F" w:rsidRPr="00045F4D" w:rsidRDefault="00396A2F" w:rsidP="00760A15">
            <w:pPr>
              <w:rPr>
                <w:rFonts w:asciiTheme="minorHAnsi" w:hAnsiTheme="minorHAnsi" w:cstheme="minorHAnsi"/>
                <w:b/>
                <w:lang w:eastAsia="es-MX"/>
              </w:rPr>
            </w:pPr>
          </w:p>
          <w:p w:rsidR="00045F4D" w:rsidRP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xml:space="preserve">- PARTIDA 1: motor de 6.7 l, batería de bajo mantenimiento, </w:t>
            </w:r>
            <w:r w:rsidRPr="00045F4D">
              <w:rPr>
                <w:rFonts w:asciiTheme="minorHAnsi" w:hAnsiTheme="minorHAnsi" w:cstheme="minorHAnsi"/>
                <w:b/>
                <w:lang w:eastAsia="es-MX"/>
              </w:rPr>
              <w:lastRenderedPageBreak/>
              <w:t xml:space="preserve">peso operacional de 14,774 kg, potencia neta motor 190 hp. Par motor neto máximo 832 </w:t>
            </w:r>
            <w:proofErr w:type="spellStart"/>
            <w:r w:rsidRPr="00045F4D">
              <w:rPr>
                <w:rFonts w:asciiTheme="minorHAnsi" w:hAnsiTheme="minorHAnsi" w:cstheme="minorHAnsi"/>
                <w:b/>
                <w:lang w:eastAsia="es-MX"/>
              </w:rPr>
              <w:t>nm</w:t>
            </w:r>
            <w:proofErr w:type="spellEnd"/>
            <w:r w:rsidRPr="00045F4D">
              <w:rPr>
                <w:rFonts w:asciiTheme="minorHAnsi" w:hAnsiTheme="minorHAnsi" w:cstheme="minorHAnsi"/>
                <w:b/>
                <w:lang w:eastAsia="es-MX"/>
              </w:rPr>
              <w:t xml:space="preserve">., y en las bases se solicitó Potencia neta motor 145 a 200 hp., Par motor 915 </w:t>
            </w:r>
            <w:proofErr w:type="spellStart"/>
            <w:r w:rsidRPr="00045F4D">
              <w:rPr>
                <w:rFonts w:asciiTheme="minorHAnsi" w:hAnsiTheme="minorHAnsi" w:cstheme="minorHAnsi"/>
                <w:b/>
                <w:lang w:eastAsia="es-MX"/>
              </w:rPr>
              <w:t>nm</w:t>
            </w:r>
            <w:proofErr w:type="spellEnd"/>
            <w:r w:rsidRPr="00045F4D">
              <w:rPr>
                <w:rFonts w:asciiTheme="minorHAnsi" w:hAnsiTheme="minorHAnsi" w:cstheme="minorHAnsi"/>
                <w:b/>
                <w:lang w:eastAsia="es-MX"/>
              </w:rPr>
              <w:t>. En el punto 1 y 2 Partida 1, de las bases, hoja 11.</w:t>
            </w:r>
          </w:p>
        </w:tc>
      </w:tr>
      <w:tr w:rsidR="00045F4D" w:rsidRPr="00045F4D" w:rsidTr="00045F4D">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Pr="00045F4D" w:rsidRDefault="00045F4D" w:rsidP="00760A15">
            <w:pPr>
              <w:rPr>
                <w:rFonts w:asciiTheme="minorHAnsi" w:hAnsiTheme="minorHAnsi" w:cstheme="minorHAnsi"/>
                <w:lang w:eastAsia="es-MX"/>
              </w:rPr>
            </w:pPr>
            <w:proofErr w:type="spellStart"/>
            <w:r w:rsidRPr="00045F4D">
              <w:rPr>
                <w:rFonts w:asciiTheme="minorHAnsi" w:hAnsiTheme="minorHAnsi" w:cstheme="minorHAnsi"/>
                <w:lang w:eastAsia="es-MX"/>
              </w:rPr>
              <w:lastRenderedPageBreak/>
              <w:t>Construmac</w:t>
            </w:r>
            <w:proofErr w:type="spellEnd"/>
            <w:r w:rsidRPr="00045F4D">
              <w:rPr>
                <w:rFonts w:asciiTheme="minorHAnsi" w:hAnsiTheme="minorHAnsi" w:cstheme="minorHAnsi"/>
                <w:lang w:eastAsia="es-MX"/>
              </w:rPr>
              <w:t>, S.A.P.I. de C.V.</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xml:space="preserve">Licitante No Solvente, </w:t>
            </w:r>
          </w:p>
          <w:p w:rsidR="00396A2F" w:rsidRPr="00045F4D" w:rsidRDefault="00396A2F"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Posterior al Acto de presentación y Apertura de Proposiciones se detectó:</w:t>
            </w:r>
          </w:p>
          <w:p w:rsidR="00396A2F" w:rsidRPr="00045F4D" w:rsidRDefault="00396A2F"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No presentó copia simple del impuesto sobre erogaciones de seguridad social (impuesto sobre nómina).</w:t>
            </w:r>
          </w:p>
          <w:p w:rsidR="00396A2F" w:rsidRPr="00045F4D" w:rsidRDefault="00396A2F"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No presentó constancia de situación fiscal en materia de aportaciones patronales y enteros de descuentos vigentes (INFONAVIT)</w:t>
            </w:r>
          </w:p>
          <w:p w:rsidR="00396A2F" w:rsidRPr="00045F4D" w:rsidRDefault="00396A2F" w:rsidP="00760A15">
            <w:pPr>
              <w:rPr>
                <w:rFonts w:asciiTheme="minorHAnsi" w:hAnsiTheme="minorHAnsi" w:cstheme="minorHAnsi"/>
                <w:b/>
                <w:lang w:eastAsia="es-MX"/>
              </w:rPr>
            </w:pPr>
          </w:p>
        </w:tc>
      </w:tr>
      <w:tr w:rsidR="00045F4D" w:rsidRPr="00045F4D" w:rsidTr="00045F4D">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Pr="00045F4D" w:rsidRDefault="00045F4D" w:rsidP="00760A15">
            <w:pPr>
              <w:rPr>
                <w:rFonts w:asciiTheme="minorHAnsi" w:hAnsiTheme="minorHAnsi" w:cstheme="minorHAnsi"/>
                <w:lang w:eastAsia="es-MX"/>
              </w:rPr>
            </w:pPr>
            <w:r w:rsidRPr="00045F4D">
              <w:rPr>
                <w:rFonts w:asciiTheme="minorHAnsi" w:hAnsiTheme="minorHAnsi" w:cstheme="minorHAnsi"/>
                <w:lang w:eastAsia="es-MX"/>
              </w:rPr>
              <w:t>Ingeniería Metálica y Maquinaria Mexicana, S.A. de C.V.</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xml:space="preserve">Licitante No Solvente, </w:t>
            </w:r>
          </w:p>
          <w:p w:rsidR="00396A2F" w:rsidRPr="00045F4D" w:rsidRDefault="00396A2F"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De conformidad a la evaluación por parte de la Dirección de Desarrollo Agropecuario adscrita a la Coordinación General de Análisis Estratégico y Combate a la Desigualdad mediante oficio No. 1500/1.5.9.1/2021/040,</w:t>
            </w:r>
          </w:p>
          <w:p w:rsidR="00396A2F" w:rsidRPr="00045F4D" w:rsidRDefault="00396A2F" w:rsidP="00760A15">
            <w:pPr>
              <w:rPr>
                <w:rFonts w:asciiTheme="minorHAnsi" w:hAnsiTheme="minorHAnsi" w:cstheme="minorHAnsi"/>
                <w:b/>
                <w:lang w:eastAsia="es-MX"/>
              </w:rPr>
            </w:pPr>
          </w:p>
          <w:p w:rsidR="00045F4D" w:rsidRP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xml:space="preserve">- Ofrece diferentes marcas, según lo estipulado en la Junta de Aclaraciones en la pregunta No. 8 del Licitante </w:t>
            </w:r>
            <w:proofErr w:type="spellStart"/>
            <w:r w:rsidRPr="00045F4D">
              <w:rPr>
                <w:rFonts w:asciiTheme="minorHAnsi" w:hAnsiTheme="minorHAnsi" w:cstheme="minorHAnsi"/>
                <w:b/>
                <w:lang w:eastAsia="es-MX"/>
              </w:rPr>
              <w:t>Tracsa</w:t>
            </w:r>
            <w:proofErr w:type="spellEnd"/>
            <w:r w:rsidRPr="00045F4D">
              <w:rPr>
                <w:rFonts w:asciiTheme="minorHAnsi" w:hAnsiTheme="minorHAnsi" w:cstheme="minorHAnsi"/>
                <w:b/>
                <w:lang w:eastAsia="es-MX"/>
              </w:rPr>
              <w:t>, S.A.P.I. DE C.V., donde se mencionó que debería cotizar una sola marca.</w:t>
            </w:r>
          </w:p>
        </w:tc>
      </w:tr>
    </w:tbl>
    <w:p w:rsidR="00045F4D" w:rsidRPr="00045F4D" w:rsidRDefault="00045F4D" w:rsidP="00045F4D">
      <w:pPr>
        <w:contextualSpacing/>
        <w:rPr>
          <w:rFonts w:asciiTheme="minorHAnsi" w:eastAsia="Calibri" w:hAnsiTheme="minorHAnsi" w:cstheme="minorHAnsi"/>
          <w:b/>
          <w:i/>
        </w:rPr>
      </w:pP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lang w:val="es-ES_tradnl"/>
        </w:rPr>
        <w:t xml:space="preserve">Los licitantes cuyas proposiciones resultaron solventes son los que se muestran en el siguiente cuadro: </w:t>
      </w:r>
    </w:p>
    <w:p w:rsidR="00396A2F" w:rsidRDefault="00396A2F" w:rsidP="00045F4D">
      <w:pPr>
        <w:shd w:val="clear" w:color="auto" w:fill="FFFFFF"/>
        <w:spacing w:after="100" w:afterAutospacing="1"/>
        <w:contextualSpacing/>
        <w:jc w:val="both"/>
        <w:rPr>
          <w:rFonts w:asciiTheme="minorHAnsi" w:hAnsiTheme="minorHAnsi" w:cstheme="minorHAnsi"/>
          <w:b/>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b/>
          <w:lang w:val="es-ES_tradnl"/>
        </w:rPr>
      </w:pPr>
      <w:r w:rsidRPr="00045F4D">
        <w:rPr>
          <w:rFonts w:asciiTheme="minorHAnsi" w:hAnsiTheme="minorHAnsi" w:cstheme="minorHAnsi"/>
          <w:b/>
          <w:lang w:val="es-ES_tradnl"/>
        </w:rPr>
        <w:t>TRACSA, S.A.P.I. DE C.V.</w:t>
      </w: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noProof/>
          <w:lang w:eastAsia="es-MX"/>
        </w:rPr>
        <w:lastRenderedPageBreak/>
        <w:drawing>
          <wp:inline distT="0" distB="0" distL="0" distR="0" wp14:anchorId="6E51C5E1" wp14:editId="52214DCF">
            <wp:extent cx="6447790" cy="353037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5994" cy="3573198"/>
                    </a:xfrm>
                    <a:prstGeom prst="rect">
                      <a:avLst/>
                    </a:prstGeom>
                    <a:noFill/>
                  </pic:spPr>
                </pic:pic>
              </a:graphicData>
            </a:graphic>
          </wp:inline>
        </w:drawing>
      </w:r>
    </w:p>
    <w:p w:rsidR="00396A2F" w:rsidRDefault="00396A2F" w:rsidP="00045F4D">
      <w:pPr>
        <w:shd w:val="clear" w:color="auto" w:fill="FFFFFF"/>
        <w:spacing w:after="100" w:afterAutospacing="1"/>
        <w:contextualSpacing/>
        <w:jc w:val="both"/>
        <w:rPr>
          <w:rFonts w:asciiTheme="minorHAnsi" w:hAnsiTheme="minorHAnsi" w:cstheme="minorHAnsi"/>
          <w:lang w:val="es-ES_tradnl"/>
        </w:rPr>
      </w:pPr>
    </w:p>
    <w:p w:rsidR="00396A2F" w:rsidRDefault="00396A2F" w:rsidP="00045F4D">
      <w:pPr>
        <w:shd w:val="clear" w:color="auto" w:fill="FFFFFF"/>
        <w:spacing w:after="100" w:afterAutospacing="1"/>
        <w:contextualSpacing/>
        <w:jc w:val="both"/>
        <w:rPr>
          <w:rFonts w:asciiTheme="minorHAnsi" w:hAnsiTheme="minorHAnsi" w:cstheme="minorHAnsi"/>
          <w:lang w:val="es-ES_tradnl"/>
        </w:rPr>
      </w:pPr>
    </w:p>
    <w:p w:rsid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lang w:val="es-ES_tradnl"/>
        </w:rPr>
        <w:t>Responsable de la evaluación de las proposiciones:</w:t>
      </w:r>
    </w:p>
    <w:p w:rsidR="00396A2F" w:rsidRPr="00045F4D" w:rsidRDefault="00396A2F" w:rsidP="00045F4D">
      <w:pPr>
        <w:shd w:val="clear" w:color="auto" w:fill="FFFFFF"/>
        <w:spacing w:after="100" w:afterAutospacing="1"/>
        <w:contextualSpacing/>
        <w:jc w:val="both"/>
        <w:rPr>
          <w:rFonts w:asciiTheme="minorHAnsi" w:hAnsiTheme="minorHAnsi" w:cstheme="minorHAnsi"/>
          <w:lang w:val="es-ES_tradnl"/>
        </w:rPr>
      </w:pPr>
    </w:p>
    <w:tbl>
      <w:tblPr>
        <w:tblStyle w:val="Tablaconcuadrcula"/>
        <w:tblW w:w="10697" w:type="dxa"/>
        <w:tblLayout w:type="fixed"/>
        <w:tblLook w:val="04A0" w:firstRow="1" w:lastRow="0" w:firstColumn="1" w:lastColumn="0" w:noHBand="0" w:noVBand="1"/>
      </w:tblPr>
      <w:tblGrid>
        <w:gridCol w:w="4963"/>
        <w:gridCol w:w="5734"/>
      </w:tblGrid>
      <w:tr w:rsidR="00045F4D" w:rsidRPr="00045F4D" w:rsidTr="00045F4D">
        <w:trPr>
          <w:trHeight w:val="240"/>
        </w:trPr>
        <w:tc>
          <w:tcPr>
            <w:tcW w:w="4963" w:type="dxa"/>
          </w:tcPr>
          <w:p w:rsidR="00045F4D" w:rsidRPr="00045F4D" w:rsidRDefault="00045F4D" w:rsidP="00760A15">
            <w:pPr>
              <w:spacing w:after="100" w:afterAutospacing="1" w:line="276" w:lineRule="auto"/>
              <w:contextualSpacing/>
              <w:jc w:val="center"/>
              <w:rPr>
                <w:rFonts w:asciiTheme="minorHAnsi" w:hAnsiTheme="minorHAnsi" w:cstheme="minorHAnsi"/>
                <w:b/>
                <w:lang w:val="es-ES_tradnl"/>
              </w:rPr>
            </w:pPr>
            <w:r w:rsidRPr="00045F4D">
              <w:rPr>
                <w:rFonts w:asciiTheme="minorHAnsi" w:hAnsiTheme="minorHAnsi" w:cstheme="minorHAnsi"/>
                <w:b/>
                <w:lang w:val="es-ES_tradnl"/>
              </w:rPr>
              <w:t>Nombre</w:t>
            </w:r>
          </w:p>
        </w:tc>
        <w:tc>
          <w:tcPr>
            <w:tcW w:w="5734" w:type="dxa"/>
          </w:tcPr>
          <w:p w:rsidR="00045F4D" w:rsidRPr="00045F4D" w:rsidRDefault="00045F4D" w:rsidP="00760A15">
            <w:pPr>
              <w:spacing w:after="100" w:afterAutospacing="1" w:line="276" w:lineRule="auto"/>
              <w:contextualSpacing/>
              <w:jc w:val="center"/>
              <w:rPr>
                <w:rFonts w:asciiTheme="minorHAnsi" w:hAnsiTheme="minorHAnsi" w:cstheme="minorHAnsi"/>
                <w:b/>
                <w:lang w:val="es-ES_tradnl"/>
              </w:rPr>
            </w:pPr>
            <w:r w:rsidRPr="00045F4D">
              <w:rPr>
                <w:rFonts w:asciiTheme="minorHAnsi" w:hAnsiTheme="minorHAnsi" w:cstheme="minorHAnsi"/>
                <w:b/>
                <w:lang w:val="es-ES_tradnl"/>
              </w:rPr>
              <w:t>Cargo</w:t>
            </w:r>
          </w:p>
        </w:tc>
      </w:tr>
      <w:tr w:rsidR="00045F4D" w:rsidRPr="00045F4D" w:rsidTr="00045F4D">
        <w:trPr>
          <w:trHeight w:val="226"/>
        </w:trPr>
        <w:tc>
          <w:tcPr>
            <w:tcW w:w="4963" w:type="dxa"/>
          </w:tcPr>
          <w:p w:rsidR="00045F4D" w:rsidRPr="00045F4D" w:rsidRDefault="00045F4D" w:rsidP="00760A15">
            <w:pPr>
              <w:shd w:val="clear" w:color="auto" w:fill="FFFFFF"/>
              <w:spacing w:after="100" w:afterAutospacing="1" w:line="276" w:lineRule="auto"/>
              <w:contextualSpacing/>
              <w:rPr>
                <w:rFonts w:asciiTheme="minorHAnsi" w:hAnsiTheme="minorHAnsi" w:cstheme="minorHAnsi"/>
              </w:rPr>
            </w:pPr>
            <w:r w:rsidRPr="00045F4D">
              <w:rPr>
                <w:rFonts w:asciiTheme="minorHAnsi" w:hAnsiTheme="minorHAnsi" w:cstheme="minorHAnsi"/>
              </w:rPr>
              <w:t>Martin de la Rosa Campos</w:t>
            </w:r>
          </w:p>
        </w:tc>
        <w:tc>
          <w:tcPr>
            <w:tcW w:w="5734" w:type="dxa"/>
          </w:tcPr>
          <w:p w:rsidR="00045F4D" w:rsidRPr="00045F4D" w:rsidRDefault="00045F4D" w:rsidP="00760A15">
            <w:pPr>
              <w:spacing w:after="100" w:afterAutospacing="1" w:line="276" w:lineRule="auto"/>
              <w:contextualSpacing/>
              <w:rPr>
                <w:rFonts w:asciiTheme="minorHAnsi" w:hAnsiTheme="minorHAnsi" w:cstheme="minorHAnsi"/>
              </w:rPr>
            </w:pPr>
            <w:r w:rsidRPr="00045F4D">
              <w:rPr>
                <w:rFonts w:asciiTheme="minorHAnsi" w:hAnsiTheme="minorHAnsi" w:cstheme="minorHAnsi"/>
              </w:rPr>
              <w:t>Director de Desarrollo Agropecuario</w:t>
            </w:r>
          </w:p>
        </w:tc>
      </w:tr>
      <w:tr w:rsidR="00045F4D" w:rsidRPr="00045F4D" w:rsidTr="00045F4D">
        <w:trPr>
          <w:trHeight w:val="479"/>
        </w:trPr>
        <w:tc>
          <w:tcPr>
            <w:tcW w:w="4963" w:type="dxa"/>
          </w:tcPr>
          <w:p w:rsidR="00045F4D" w:rsidRPr="00045F4D" w:rsidRDefault="00045F4D" w:rsidP="00760A15">
            <w:pPr>
              <w:shd w:val="clear" w:color="auto" w:fill="FFFFFF"/>
              <w:spacing w:after="100" w:afterAutospacing="1" w:line="276" w:lineRule="auto"/>
              <w:contextualSpacing/>
              <w:rPr>
                <w:rFonts w:asciiTheme="minorHAnsi" w:hAnsiTheme="minorHAnsi" w:cstheme="minorHAnsi"/>
              </w:rPr>
            </w:pPr>
            <w:r w:rsidRPr="00045F4D">
              <w:rPr>
                <w:rFonts w:asciiTheme="minorHAnsi" w:hAnsiTheme="minorHAnsi" w:cstheme="minorHAnsi"/>
              </w:rPr>
              <w:t>Salvador Villaseñor Aldama</w:t>
            </w:r>
          </w:p>
        </w:tc>
        <w:tc>
          <w:tcPr>
            <w:tcW w:w="5734" w:type="dxa"/>
          </w:tcPr>
          <w:p w:rsidR="00045F4D" w:rsidRPr="00045F4D" w:rsidRDefault="00045F4D" w:rsidP="00760A15">
            <w:pPr>
              <w:spacing w:after="100" w:afterAutospacing="1" w:line="276" w:lineRule="auto"/>
              <w:contextualSpacing/>
              <w:rPr>
                <w:rFonts w:asciiTheme="minorHAnsi" w:hAnsiTheme="minorHAnsi" w:cstheme="minorHAnsi"/>
              </w:rPr>
            </w:pPr>
            <w:r w:rsidRPr="00045F4D">
              <w:rPr>
                <w:rFonts w:asciiTheme="minorHAnsi" w:hAnsiTheme="minorHAnsi" w:cstheme="minorHAnsi"/>
              </w:rPr>
              <w:t>Coordinador General de Desarrollo Económico y Combate a la Desigualdad</w:t>
            </w:r>
          </w:p>
        </w:tc>
      </w:tr>
    </w:tbl>
    <w:p w:rsidR="00045F4D" w:rsidRPr="00045F4D" w:rsidRDefault="00045F4D" w:rsidP="00045F4D">
      <w:pPr>
        <w:shd w:val="clear" w:color="auto" w:fill="FFFFFF"/>
        <w:spacing w:after="100" w:afterAutospacing="1"/>
        <w:contextualSpacing/>
        <w:jc w:val="both"/>
        <w:rPr>
          <w:rFonts w:asciiTheme="minorHAnsi" w:hAnsiTheme="minorHAnsi" w:cstheme="minorHAnsi"/>
        </w:rPr>
      </w:pP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b/>
          <w:u w:val="single"/>
          <w:lang w:val="es-ES_tradnl"/>
        </w:rPr>
        <w:t>Mediante oficio de análisis técnico número 1500/1.5.9.1/2021/040</w:t>
      </w: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b/>
          <w:bCs/>
        </w:rPr>
      </w:pPr>
      <w:r w:rsidRPr="00045F4D">
        <w:rPr>
          <w:rFonts w:asciiTheme="minorHAnsi" w:hAnsiTheme="minorHAnsi" w:cstheme="minorHAnsi"/>
          <w:b/>
          <w:bCs/>
        </w:rPr>
        <w:t xml:space="preserve">TRACSA, S.A.P.I. DE C.V., por un monto total con I.V.A. de </w:t>
      </w:r>
      <w:r w:rsidRPr="00045F4D">
        <w:rPr>
          <w:rFonts w:asciiTheme="minorHAnsi" w:hAnsiTheme="minorHAnsi" w:cstheme="minorHAnsi"/>
          <w:b/>
          <w:color w:val="000000"/>
        </w:rPr>
        <w:t>$ 18</w:t>
      </w:r>
      <w:proofErr w:type="gramStart"/>
      <w:r w:rsidRPr="00045F4D">
        <w:rPr>
          <w:rFonts w:asciiTheme="minorHAnsi" w:hAnsiTheme="minorHAnsi" w:cstheme="minorHAnsi"/>
          <w:b/>
          <w:color w:val="000000"/>
        </w:rPr>
        <w:t>,871,890.36</w:t>
      </w:r>
      <w:proofErr w:type="gramEnd"/>
      <w:r w:rsidRPr="00045F4D">
        <w:rPr>
          <w:rFonts w:asciiTheme="minorHAnsi" w:hAnsiTheme="minorHAnsi" w:cstheme="minorHAnsi"/>
          <w:b/>
          <w:color w:val="000000"/>
        </w:rPr>
        <w:t xml:space="preserve"> pesos</w:t>
      </w:r>
    </w:p>
    <w:p w:rsidR="00045F4D" w:rsidRDefault="00045F4D" w:rsidP="00045F4D">
      <w:pPr>
        <w:shd w:val="clear" w:color="auto" w:fill="FFFFFF"/>
        <w:spacing w:after="100" w:afterAutospacing="1"/>
        <w:contextualSpacing/>
        <w:jc w:val="both"/>
        <w:rPr>
          <w:rFonts w:asciiTheme="minorHAnsi" w:hAnsiTheme="minorHAnsi" w:cstheme="minorHAnsi"/>
          <w:b/>
        </w:rPr>
      </w:pPr>
      <w:r w:rsidRPr="00045F4D">
        <w:rPr>
          <w:rFonts w:asciiTheme="minorHAnsi" w:hAnsiTheme="minorHAnsi" w:cstheme="minorHAnsi"/>
          <w:b/>
          <w:bCs/>
          <w:noProof/>
          <w:lang w:eastAsia="es-MX"/>
        </w:rPr>
        <w:lastRenderedPageBreak/>
        <w:drawing>
          <wp:inline distT="0" distB="0" distL="0" distR="0" wp14:anchorId="62B2EED1" wp14:editId="0580A1FE">
            <wp:extent cx="6578930" cy="292403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1187" cy="2969486"/>
                    </a:xfrm>
                    <a:prstGeom prst="rect">
                      <a:avLst/>
                    </a:prstGeom>
                    <a:noFill/>
                  </pic:spPr>
                </pic:pic>
              </a:graphicData>
            </a:graphic>
          </wp:inline>
        </w:drawing>
      </w:r>
    </w:p>
    <w:p w:rsidR="00396A2F" w:rsidRDefault="00396A2F" w:rsidP="00045F4D">
      <w:pPr>
        <w:shd w:val="clear" w:color="auto" w:fill="FFFFFF"/>
        <w:spacing w:after="100" w:afterAutospacing="1"/>
        <w:contextualSpacing/>
        <w:jc w:val="both"/>
        <w:rPr>
          <w:rFonts w:asciiTheme="minorHAnsi" w:hAnsiTheme="minorHAnsi" w:cstheme="minorHAnsi"/>
          <w:b/>
        </w:rPr>
      </w:pPr>
    </w:p>
    <w:p w:rsidR="00045F4D" w:rsidRPr="00045F4D" w:rsidRDefault="00045F4D" w:rsidP="00045F4D">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b/>
        </w:rPr>
        <w:t>N</w:t>
      </w:r>
      <w:r w:rsidRPr="00045F4D">
        <w:rPr>
          <w:rFonts w:asciiTheme="minorHAnsi" w:hAnsiTheme="minorHAnsi" w:cstheme="minorHAnsi"/>
          <w:b/>
        </w:rPr>
        <w:t xml:space="preserve">ota: </w:t>
      </w:r>
      <w:r w:rsidRPr="00045F4D">
        <w:rPr>
          <w:rFonts w:asciiTheme="minorHAnsi" w:hAnsiTheme="minorHAnsi" w:cstheme="minorHAnsi"/>
        </w:rPr>
        <w:t>Se adjudica al único licitante solvente en la partida 1, y en las partidas 2, 3 y 4 por ser la propuesta económica más baja de los licitantes solventes.</w:t>
      </w:r>
    </w:p>
    <w:p w:rsidR="00045F4D" w:rsidRPr="003D0C79" w:rsidRDefault="00045F4D" w:rsidP="00045F4D">
      <w:pPr>
        <w:shd w:val="clear" w:color="auto" w:fill="FFFFFF"/>
        <w:spacing w:after="100" w:afterAutospacing="1"/>
        <w:contextualSpacing/>
        <w:jc w:val="both"/>
        <w:rPr>
          <w:rFonts w:cs="Tahoma"/>
          <w:b/>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EC3C91" w:rsidRPr="00C72137" w:rsidRDefault="00EC3C91"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45F4D" w:rsidRPr="00C72137" w:rsidRDefault="00045F4D"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45F4D" w:rsidRPr="00C72137" w:rsidRDefault="00045F4D"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45F4D" w:rsidRPr="00C72137" w:rsidRDefault="00045F4D" w:rsidP="00EC3C91">
      <w:pPr>
        <w:shd w:val="clear" w:color="auto" w:fill="FFFFFF"/>
        <w:spacing w:line="276" w:lineRule="atLeast"/>
        <w:jc w:val="both"/>
        <w:rPr>
          <w:rFonts w:asciiTheme="minorHAnsi" w:hAnsiTheme="minorHAnsi" w:cstheme="minorHAnsi"/>
          <w:color w:val="000000"/>
          <w:lang w:eastAsia="es-MX"/>
        </w:rPr>
      </w:pPr>
    </w:p>
    <w:p w:rsidR="00EC3C91" w:rsidRDefault="00EC3C91" w:rsidP="00EC3C9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rsidR="00045F4D" w:rsidRPr="00C72137" w:rsidRDefault="00045F4D" w:rsidP="00EC3C91">
      <w:pPr>
        <w:shd w:val="clear" w:color="auto" w:fill="FFFFFF"/>
        <w:spacing w:line="276" w:lineRule="atLeast"/>
        <w:jc w:val="both"/>
        <w:rPr>
          <w:rFonts w:asciiTheme="minorHAnsi" w:hAnsiTheme="minorHAnsi" w:cstheme="minorHAnsi"/>
          <w:color w:val="000000"/>
          <w:lang w:eastAsia="es-MX"/>
        </w:rPr>
      </w:pPr>
    </w:p>
    <w:p w:rsidR="00EC3C91" w:rsidRPr="00C72137" w:rsidRDefault="00EC3C91" w:rsidP="00EC3C9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C3C91" w:rsidRPr="00C72137" w:rsidRDefault="00EC3C91" w:rsidP="00EC3C9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EC3C91" w:rsidRPr="00C72137" w:rsidRDefault="00A8245D" w:rsidP="00EC3C91">
      <w:pPr>
        <w:shd w:val="clear" w:color="auto" w:fill="FFFFFF"/>
        <w:spacing w:after="100" w:afterAutospacing="1"/>
        <w:contextualSpacing/>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EC3C91" w:rsidRPr="00C72137">
        <w:rPr>
          <w:rFonts w:asciiTheme="minorHAnsi" w:hAnsiTheme="minorHAnsi" w:cstheme="minorHAnsi"/>
        </w:rPr>
        <w:t>, representante suplente del Presidente del Comité de Adquisiciones, comenta de</w:t>
      </w:r>
      <w:r w:rsidR="00EC3C91" w:rsidRPr="00C72137">
        <w:rPr>
          <w:rFonts w:asciiTheme="minorHAnsi" w:hAnsiTheme="minorHAnsi" w:cstheme="minorHAnsi"/>
          <w:lang w:val="es-ES"/>
        </w:rPr>
        <w:t xml:space="preserve"> </w:t>
      </w:r>
      <w:r w:rsidR="00EC3C91" w:rsidRPr="00C72137">
        <w:rPr>
          <w:rFonts w:asciiTheme="minorHAnsi" w:hAnsiTheme="minorHAnsi" w:cstheme="minorHAnsi"/>
        </w:rPr>
        <w:t xml:space="preserve">conformidad con el artículo </w:t>
      </w:r>
      <w:r w:rsidR="00EC3C9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00EC3C91" w:rsidRPr="00C72137">
        <w:rPr>
          <w:rFonts w:asciiTheme="minorHAnsi" w:hAnsiTheme="minorHAnsi" w:cstheme="minorHAnsi"/>
          <w:b/>
          <w:bCs/>
        </w:rPr>
        <w:t xml:space="preserve"> </w:t>
      </w:r>
      <w:proofErr w:type="spellStart"/>
      <w:r w:rsidR="00045F4D" w:rsidRPr="00045F4D">
        <w:rPr>
          <w:rFonts w:asciiTheme="minorHAnsi" w:hAnsiTheme="minorHAnsi" w:cstheme="minorHAnsi"/>
          <w:b/>
          <w:bCs/>
        </w:rPr>
        <w:t>Tracsa</w:t>
      </w:r>
      <w:proofErr w:type="spellEnd"/>
      <w:r w:rsidR="00045F4D" w:rsidRPr="00045F4D">
        <w:rPr>
          <w:rFonts w:asciiTheme="minorHAnsi" w:hAnsiTheme="minorHAnsi" w:cstheme="minorHAnsi"/>
          <w:b/>
          <w:bCs/>
        </w:rPr>
        <w:t>, S.A.P.I. de C.V.,</w:t>
      </w:r>
      <w:r w:rsidR="00045F4D">
        <w:rPr>
          <w:rFonts w:cs="Tahoma"/>
          <w:b/>
          <w:bCs/>
        </w:rPr>
        <w:t xml:space="preserve"> </w:t>
      </w:r>
      <w:r w:rsidR="00EC3C91" w:rsidRPr="00C72137">
        <w:rPr>
          <w:rFonts w:asciiTheme="minorHAnsi" w:hAnsiTheme="minorHAnsi" w:cstheme="minorHAnsi"/>
          <w:lang w:val="es-ES_tradnl"/>
        </w:rPr>
        <w:t>los que estén por la afirmativa, sírvanse manifestarlo levantando su mano.</w:t>
      </w:r>
    </w:p>
    <w:p w:rsidR="00EC3C91" w:rsidRPr="00C72137" w:rsidRDefault="00EC3C91" w:rsidP="00EC3C91">
      <w:pPr>
        <w:shd w:val="clear" w:color="auto" w:fill="FFFFFF"/>
        <w:spacing w:after="100" w:afterAutospacing="1"/>
        <w:contextualSpacing/>
        <w:jc w:val="both"/>
        <w:rPr>
          <w:rFonts w:asciiTheme="minorHAnsi" w:hAnsiTheme="minorHAnsi" w:cstheme="minorHAnsi"/>
          <w:lang w:val="es-ES_tradnl"/>
        </w:rPr>
      </w:pPr>
    </w:p>
    <w:p w:rsidR="000A6864" w:rsidRPr="000A6864" w:rsidRDefault="000A6864" w:rsidP="000A6864">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EC3C91" w:rsidRDefault="00EC3C91" w:rsidP="00085D3B">
      <w:pPr>
        <w:shd w:val="clear" w:color="auto" w:fill="FFFFFF"/>
        <w:spacing w:after="100" w:afterAutospacing="1"/>
        <w:contextualSpacing/>
        <w:jc w:val="both"/>
        <w:rPr>
          <w:rFonts w:asciiTheme="minorHAnsi" w:hAnsiTheme="minorHAnsi" w:cstheme="minorHAnsi"/>
        </w:rPr>
      </w:pP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045F4D">
        <w:rPr>
          <w:rFonts w:asciiTheme="minorHAnsi" w:eastAsiaTheme="minorEastAsia" w:hAnsiTheme="minorHAnsi" w:cstheme="minorHAnsi"/>
          <w:b/>
          <w:lang w:val="es-ES" w:eastAsia="es-MX"/>
        </w:rPr>
        <w:t>Número de Cuadro:</w:t>
      </w:r>
      <w:r w:rsidRPr="00045F4D">
        <w:rPr>
          <w:rFonts w:asciiTheme="minorHAnsi" w:eastAsiaTheme="minorEastAsia" w:hAnsiTheme="minorHAnsi" w:cstheme="minorHAnsi"/>
          <w:lang w:val="es-ES" w:eastAsia="es-MX"/>
        </w:rPr>
        <w:t xml:space="preserve"> </w:t>
      </w:r>
      <w:r w:rsidRPr="00045F4D">
        <w:rPr>
          <w:rFonts w:asciiTheme="minorHAnsi" w:eastAsiaTheme="minorEastAsia" w:hAnsiTheme="minorHAnsi" w:cstheme="minorHAnsi"/>
          <w:lang w:eastAsia="es-MX"/>
        </w:rPr>
        <w:t>03.03.2021</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45F4D">
        <w:rPr>
          <w:rFonts w:asciiTheme="minorHAnsi" w:eastAsiaTheme="minorEastAsia" w:hAnsiTheme="minorHAnsi" w:cstheme="minorHAnsi"/>
          <w:b/>
          <w:lang w:val="es-ES" w:eastAsia="es-MX"/>
        </w:rPr>
        <w:t xml:space="preserve">Licitación Pública Nacional con Participación del Comité: </w:t>
      </w:r>
      <w:r w:rsidRPr="00045F4D">
        <w:rPr>
          <w:rFonts w:asciiTheme="minorHAnsi" w:eastAsiaTheme="minorEastAsia" w:hAnsiTheme="minorHAnsi" w:cstheme="minorHAnsi"/>
          <w:lang w:val="es-ES" w:eastAsia="es-MX"/>
        </w:rPr>
        <w:t>202101671</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45F4D">
        <w:rPr>
          <w:rFonts w:asciiTheme="minorHAnsi" w:eastAsiaTheme="minorEastAsia" w:hAnsiTheme="minorHAnsi" w:cstheme="minorHAnsi"/>
          <w:b/>
          <w:lang w:val="es-ES" w:eastAsia="es-MX"/>
        </w:rPr>
        <w:t xml:space="preserve">Área Requirente: </w:t>
      </w:r>
      <w:r w:rsidRPr="00045F4D">
        <w:rPr>
          <w:rFonts w:asciiTheme="minorHAnsi" w:hAnsiTheme="minorHAnsi" w:cstheme="minorHAnsi"/>
          <w:bCs/>
        </w:rPr>
        <w:t>Dirección de Administración adscrita Coordinación General de Administración e Innovación Gubernamental</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045F4D">
        <w:rPr>
          <w:rFonts w:asciiTheme="minorHAnsi" w:eastAsiaTheme="minorEastAsia" w:hAnsiTheme="minorHAnsi" w:cstheme="minorHAnsi"/>
          <w:b/>
          <w:lang w:val="es-ES" w:eastAsia="es-MX"/>
        </w:rPr>
        <w:t xml:space="preserve">Objeto de licitación: </w:t>
      </w:r>
      <w:r w:rsidRPr="00045F4D">
        <w:rPr>
          <w:rFonts w:asciiTheme="minorHAnsi" w:eastAsiaTheme="minorEastAsia" w:hAnsiTheme="minorHAnsi" w:cstheme="minorHAnsi"/>
          <w:lang w:val="es-ES" w:eastAsia="es-MX"/>
        </w:rPr>
        <w:t xml:space="preserve">Seguro de Responsabilidad Civil y daños materiales del casco del Helicóptero vigencia del 24 de Noviembre del 2021 a las 12:00 </w:t>
      </w:r>
      <w:proofErr w:type="spellStart"/>
      <w:r w:rsidRPr="00045F4D">
        <w:rPr>
          <w:rFonts w:asciiTheme="minorHAnsi" w:eastAsiaTheme="minorEastAsia" w:hAnsiTheme="minorHAnsi" w:cstheme="minorHAnsi"/>
          <w:lang w:val="es-ES" w:eastAsia="es-MX"/>
        </w:rPr>
        <w:t>hrs</w:t>
      </w:r>
      <w:proofErr w:type="spellEnd"/>
      <w:r w:rsidR="003E2633">
        <w:rPr>
          <w:rFonts w:asciiTheme="minorHAnsi" w:eastAsiaTheme="minorEastAsia" w:hAnsiTheme="minorHAnsi" w:cstheme="minorHAnsi"/>
          <w:lang w:val="es-ES" w:eastAsia="es-MX"/>
        </w:rPr>
        <w:t>.,</w:t>
      </w:r>
      <w:r w:rsidRPr="00045F4D">
        <w:rPr>
          <w:rFonts w:asciiTheme="minorHAnsi" w:eastAsiaTheme="minorEastAsia" w:hAnsiTheme="minorHAnsi" w:cstheme="minorHAnsi"/>
          <w:lang w:val="es-ES" w:eastAsia="es-MX"/>
        </w:rPr>
        <w:t xml:space="preserve"> al 24 de Noviembre del 202</w:t>
      </w:r>
      <w:r>
        <w:rPr>
          <w:rFonts w:asciiTheme="minorHAnsi" w:eastAsiaTheme="minorEastAsia" w:hAnsiTheme="minorHAnsi" w:cstheme="minorHAnsi"/>
          <w:lang w:val="es-ES" w:eastAsia="es-MX"/>
        </w:rPr>
        <w:t>2</w:t>
      </w:r>
      <w:r w:rsidRPr="00045F4D">
        <w:rPr>
          <w:rFonts w:asciiTheme="minorHAnsi" w:eastAsiaTheme="minorEastAsia" w:hAnsiTheme="minorHAnsi" w:cstheme="minorHAnsi"/>
          <w:lang w:val="es-ES" w:eastAsia="es-MX"/>
        </w:rPr>
        <w:t xml:space="preserve"> a las 12:00 </w:t>
      </w:r>
      <w:proofErr w:type="spellStart"/>
      <w:r w:rsidRPr="00045F4D">
        <w:rPr>
          <w:rFonts w:asciiTheme="minorHAnsi" w:eastAsiaTheme="minorEastAsia" w:hAnsiTheme="minorHAnsi" w:cstheme="minorHAnsi"/>
          <w:lang w:val="es-ES" w:eastAsia="es-MX"/>
        </w:rPr>
        <w:t>hrs</w:t>
      </w:r>
      <w:proofErr w:type="spellEnd"/>
      <w:r w:rsidR="003E2633">
        <w:rPr>
          <w:rFonts w:asciiTheme="minorHAnsi" w:eastAsiaTheme="minorEastAsia" w:hAnsiTheme="minorHAnsi" w:cstheme="minorHAnsi"/>
          <w:lang w:val="es-ES" w:eastAsia="es-MX"/>
        </w:rPr>
        <w:t>.,</w:t>
      </w:r>
      <w:r w:rsidRPr="00045F4D">
        <w:rPr>
          <w:rFonts w:asciiTheme="minorHAnsi" w:eastAsiaTheme="minorEastAsia" w:hAnsiTheme="minorHAnsi" w:cstheme="minorHAnsi"/>
          <w:lang w:val="es-ES" w:eastAsia="es-MX"/>
        </w:rPr>
        <w:t xml:space="preserve"> deducible del 2.5% y 5%.</w:t>
      </w:r>
    </w:p>
    <w:p w:rsidR="00045F4D" w:rsidRPr="00045F4D" w:rsidRDefault="00045F4D" w:rsidP="00045F4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045F4D" w:rsidRDefault="00045F4D" w:rsidP="00045F4D">
      <w:pPr>
        <w:shd w:val="clear" w:color="auto" w:fill="FFFFFF"/>
        <w:spacing w:after="100" w:afterAutospacing="1" w:line="276" w:lineRule="auto"/>
        <w:contextualSpacing/>
        <w:jc w:val="both"/>
        <w:rPr>
          <w:rFonts w:asciiTheme="minorHAnsi" w:hAnsiTheme="minorHAnsi" w:cstheme="minorHAnsi"/>
          <w:lang w:val="es-ES_tradnl"/>
        </w:rPr>
      </w:pPr>
      <w:r w:rsidRPr="00045F4D">
        <w:rPr>
          <w:rFonts w:asciiTheme="minorHAnsi" w:eastAsiaTheme="minorEastAsia" w:hAnsiTheme="minorHAnsi" w:cstheme="minorHAnsi"/>
          <w:lang w:eastAsia="es-MX"/>
        </w:rPr>
        <w:t>S</w:t>
      </w:r>
      <w:proofErr w:type="spellStart"/>
      <w:r w:rsidRPr="00045F4D">
        <w:rPr>
          <w:rFonts w:asciiTheme="minorHAnsi" w:hAnsiTheme="minorHAnsi" w:cstheme="minorHAnsi"/>
          <w:lang w:val="es-ES_tradnl"/>
        </w:rPr>
        <w:t>e</w:t>
      </w:r>
      <w:proofErr w:type="spellEnd"/>
      <w:r w:rsidRPr="00045F4D">
        <w:rPr>
          <w:rFonts w:asciiTheme="minorHAnsi" w:hAnsiTheme="minorHAnsi" w:cstheme="minorHAnsi"/>
          <w:lang w:val="es-ES_tradnl"/>
        </w:rPr>
        <w:t xml:space="preserve"> pone a la vista el expediente de donde se desprende lo siguiente:</w:t>
      </w:r>
    </w:p>
    <w:p w:rsidR="003E2633" w:rsidRPr="00045F4D" w:rsidRDefault="003E2633" w:rsidP="00045F4D">
      <w:pPr>
        <w:shd w:val="clear" w:color="auto" w:fill="FFFFFF"/>
        <w:spacing w:after="100" w:afterAutospacing="1" w:line="276" w:lineRule="auto"/>
        <w:contextualSpacing/>
        <w:jc w:val="both"/>
        <w:rPr>
          <w:rFonts w:asciiTheme="minorHAnsi" w:eastAsiaTheme="minorEastAsia" w:hAnsiTheme="minorHAnsi" w:cstheme="minorHAnsi"/>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b/>
          <w:lang w:val="es-ES_tradnl"/>
        </w:rPr>
      </w:pPr>
      <w:r w:rsidRPr="00045F4D">
        <w:rPr>
          <w:rFonts w:asciiTheme="minorHAnsi" w:hAnsiTheme="minorHAnsi" w:cstheme="minorHAnsi"/>
          <w:b/>
          <w:lang w:val="es-ES_tradnl"/>
        </w:rPr>
        <w:t>Proveedores que cotizan:</w:t>
      </w:r>
    </w:p>
    <w:p w:rsidR="00045F4D" w:rsidRPr="00045F4D" w:rsidRDefault="00045F4D" w:rsidP="00045F4D">
      <w:pPr>
        <w:pStyle w:val="Prrafodelista"/>
        <w:numPr>
          <w:ilvl w:val="0"/>
          <w:numId w:val="15"/>
        </w:num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rPr>
        <w:t>Seguros Afirme, S.A. Afirme Grupo Financiero</w:t>
      </w:r>
    </w:p>
    <w:p w:rsidR="00045F4D" w:rsidRPr="00045F4D" w:rsidRDefault="00045F4D" w:rsidP="00045F4D">
      <w:pPr>
        <w:pStyle w:val="Prrafodelista"/>
        <w:numPr>
          <w:ilvl w:val="0"/>
          <w:numId w:val="15"/>
        </w:num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rPr>
        <w:t>Grupo Mexicano de Seguros, S.A. de C.V.</w:t>
      </w:r>
    </w:p>
    <w:p w:rsidR="00045F4D" w:rsidRDefault="00045F4D" w:rsidP="00045F4D">
      <w:pPr>
        <w:shd w:val="clear" w:color="auto" w:fill="FFFFFF"/>
        <w:spacing w:after="100" w:afterAutospacing="1"/>
        <w:contextualSpacing/>
        <w:rPr>
          <w:rFonts w:asciiTheme="minorHAnsi" w:hAnsiTheme="minorHAnsi" w:cstheme="minorHAnsi"/>
        </w:rPr>
      </w:pPr>
      <w:r w:rsidRPr="00045F4D">
        <w:rPr>
          <w:rFonts w:asciiTheme="minorHAnsi" w:hAnsiTheme="minorHAnsi" w:cstheme="minorHAnsi"/>
        </w:rPr>
        <w:t>Los licitantes cuyas proposiciones fueron desechadas:</w:t>
      </w:r>
    </w:p>
    <w:p w:rsidR="003E2633" w:rsidRDefault="003E2633" w:rsidP="00045F4D">
      <w:pPr>
        <w:shd w:val="clear" w:color="auto" w:fill="FFFFFF"/>
        <w:spacing w:after="100" w:afterAutospacing="1"/>
        <w:contextualSpacing/>
        <w:rPr>
          <w:rFonts w:asciiTheme="minorHAnsi" w:hAnsiTheme="minorHAnsi" w:cstheme="minorHAnsi"/>
        </w:rPr>
      </w:pPr>
    </w:p>
    <w:p w:rsidR="003E2633" w:rsidRPr="00045F4D" w:rsidRDefault="003E2633" w:rsidP="00045F4D">
      <w:pPr>
        <w:shd w:val="clear" w:color="auto" w:fill="FFFFFF"/>
        <w:spacing w:after="100" w:afterAutospacing="1"/>
        <w:contextualSpacing/>
        <w:rPr>
          <w:rFonts w:asciiTheme="minorHAnsi" w:hAnsiTheme="minorHAnsi" w:cstheme="minorHAnsi"/>
        </w:rPr>
      </w:pPr>
    </w:p>
    <w:tbl>
      <w:tblPr>
        <w:tblW w:w="10173" w:type="dxa"/>
        <w:tblLayout w:type="fixed"/>
        <w:tblCellMar>
          <w:left w:w="0" w:type="dxa"/>
          <w:right w:w="0" w:type="dxa"/>
        </w:tblCellMar>
        <w:tblLook w:val="04A0" w:firstRow="1" w:lastRow="0" w:firstColumn="1" w:lastColumn="0" w:noHBand="0" w:noVBand="1"/>
      </w:tblPr>
      <w:tblGrid>
        <w:gridCol w:w="3924"/>
        <w:gridCol w:w="6249"/>
      </w:tblGrid>
      <w:tr w:rsidR="00045F4D" w:rsidRPr="00045F4D" w:rsidTr="00045F4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45F4D" w:rsidRPr="00045F4D" w:rsidRDefault="00045F4D" w:rsidP="00760A15">
            <w:pPr>
              <w:tabs>
                <w:tab w:val="center" w:pos="1854"/>
                <w:tab w:val="left" w:pos="2745"/>
              </w:tabs>
              <w:spacing w:line="276" w:lineRule="auto"/>
              <w:rPr>
                <w:rFonts w:asciiTheme="minorHAnsi" w:hAnsiTheme="minorHAnsi" w:cstheme="minorHAnsi"/>
                <w:lang w:eastAsia="es-MX"/>
              </w:rPr>
            </w:pPr>
            <w:r w:rsidRPr="00045F4D">
              <w:rPr>
                <w:rFonts w:asciiTheme="minorHAnsi" w:hAnsiTheme="minorHAnsi" w:cstheme="minorHAnsi"/>
                <w:b/>
                <w:bCs/>
                <w:color w:val="FFFFFF"/>
                <w:kern w:val="24"/>
                <w:lang w:eastAsia="es-MX"/>
              </w:rPr>
              <w:lastRenderedPageBreak/>
              <w:tab/>
              <w:t xml:space="preserve">Licitante </w:t>
            </w:r>
            <w:r w:rsidRPr="00045F4D">
              <w:rPr>
                <w:rFonts w:asciiTheme="minorHAnsi" w:hAnsiTheme="minorHAnsi" w:cstheme="minorHAnsi"/>
                <w:b/>
                <w:bCs/>
                <w:color w:val="FFFFFF"/>
                <w:kern w:val="24"/>
                <w:lang w:eastAsia="es-MX"/>
              </w:rPr>
              <w:tab/>
            </w:r>
          </w:p>
        </w:tc>
        <w:tc>
          <w:tcPr>
            <w:tcW w:w="624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45F4D" w:rsidRPr="00045F4D" w:rsidRDefault="00045F4D" w:rsidP="00760A15">
            <w:pPr>
              <w:spacing w:line="276" w:lineRule="auto"/>
              <w:jc w:val="center"/>
              <w:rPr>
                <w:rFonts w:asciiTheme="minorHAnsi" w:hAnsiTheme="minorHAnsi" w:cstheme="minorHAnsi"/>
                <w:lang w:eastAsia="es-MX"/>
              </w:rPr>
            </w:pPr>
            <w:r w:rsidRPr="00045F4D">
              <w:rPr>
                <w:rFonts w:asciiTheme="minorHAnsi" w:hAnsiTheme="minorHAnsi" w:cstheme="minorHAnsi"/>
                <w:b/>
                <w:bCs/>
                <w:color w:val="FFFFFF"/>
                <w:kern w:val="24"/>
                <w:lang w:eastAsia="es-MX"/>
              </w:rPr>
              <w:t xml:space="preserve">Motivo </w:t>
            </w:r>
          </w:p>
        </w:tc>
      </w:tr>
      <w:tr w:rsidR="00045F4D" w:rsidRPr="00045F4D" w:rsidTr="00045F4D">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Pr="00045F4D" w:rsidRDefault="00045F4D" w:rsidP="00760A15">
            <w:pPr>
              <w:rPr>
                <w:rFonts w:asciiTheme="minorHAnsi" w:hAnsiTheme="minorHAnsi" w:cstheme="minorHAnsi"/>
                <w:lang w:eastAsia="es-MX"/>
              </w:rPr>
            </w:pPr>
            <w:r w:rsidRPr="00045F4D">
              <w:rPr>
                <w:rFonts w:asciiTheme="minorHAnsi" w:hAnsiTheme="minorHAnsi" w:cstheme="minorHAnsi"/>
                <w:lang w:eastAsia="es-MX"/>
              </w:rPr>
              <w:t>Grupo Mexicano de Seguros,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Licitante NO Solvente,</w:t>
            </w:r>
          </w:p>
          <w:p w:rsidR="003E2633" w:rsidRPr="00045F4D" w:rsidRDefault="003E2633"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De conformidad a la evaluación por parte de la Dirección de Administración adscrita a la Coordinación General de Administración e Innovación Gubernamental mediante tabla comparativa y oficio No. CGAIG/DADMON/103/2021-B,</w:t>
            </w:r>
          </w:p>
          <w:p w:rsidR="003E2633" w:rsidRPr="00045F4D" w:rsidRDefault="003E2633" w:rsidP="00760A15">
            <w:pPr>
              <w:rPr>
                <w:rFonts w:asciiTheme="minorHAnsi" w:hAnsiTheme="minorHAnsi" w:cstheme="minorHAnsi"/>
                <w:b/>
                <w:lang w:eastAsia="es-MX"/>
              </w:rPr>
            </w:pPr>
          </w:p>
          <w:p w:rsidR="00045F4D" w:rsidRDefault="00045F4D" w:rsidP="00760A15">
            <w:pPr>
              <w:rPr>
                <w:rFonts w:asciiTheme="minorHAnsi" w:hAnsiTheme="minorHAnsi" w:cstheme="minorHAnsi"/>
                <w:b/>
                <w:lang w:eastAsia="es-MX"/>
              </w:rPr>
            </w:pPr>
            <w:r w:rsidRPr="00045F4D">
              <w:rPr>
                <w:rFonts w:asciiTheme="minorHAnsi" w:hAnsiTheme="minorHAnsi" w:cstheme="minorHAnsi"/>
                <w:b/>
                <w:lang w:eastAsia="es-MX"/>
              </w:rPr>
              <w:t>- De la documentación entregada por el participante no se desprende el cumplimiento de los siguientes puntos, del Anexo 1: El licitante no anexa los documentos enlistados en el inciso d) “Carta de restitución de servicios y partes” e inciso e) “Carta de conformidad de salvamentos”</w:t>
            </w:r>
          </w:p>
          <w:p w:rsidR="003E2633" w:rsidRPr="00045F4D" w:rsidRDefault="003E2633" w:rsidP="00760A15">
            <w:pPr>
              <w:rPr>
                <w:rFonts w:asciiTheme="minorHAnsi" w:hAnsiTheme="minorHAnsi" w:cstheme="minorHAnsi"/>
                <w:b/>
                <w:lang w:eastAsia="es-MX"/>
              </w:rPr>
            </w:pPr>
          </w:p>
          <w:p w:rsidR="003E2633" w:rsidRPr="00045F4D" w:rsidRDefault="00045F4D" w:rsidP="003E2633">
            <w:pPr>
              <w:rPr>
                <w:rFonts w:asciiTheme="minorHAnsi" w:hAnsiTheme="minorHAnsi" w:cstheme="minorHAnsi"/>
                <w:b/>
                <w:lang w:eastAsia="es-MX"/>
              </w:rPr>
            </w:pPr>
            <w:r w:rsidRPr="00045F4D">
              <w:rPr>
                <w:rFonts w:asciiTheme="minorHAnsi" w:hAnsiTheme="minorHAnsi" w:cstheme="minorHAnsi"/>
                <w:b/>
                <w:lang w:eastAsia="es-MX"/>
              </w:rPr>
              <w:t>Se anexa tabla de revisión documental como referencia.</w:t>
            </w:r>
          </w:p>
        </w:tc>
      </w:tr>
    </w:tbl>
    <w:p w:rsidR="003E2633" w:rsidRDefault="003E2633" w:rsidP="00045F4D">
      <w:pPr>
        <w:shd w:val="clear" w:color="auto" w:fill="FFFFFF"/>
        <w:spacing w:after="100" w:afterAutospacing="1"/>
        <w:contextualSpacing/>
        <w:jc w:val="both"/>
        <w:rPr>
          <w:rFonts w:asciiTheme="minorHAnsi" w:hAnsiTheme="minorHAnsi" w:cstheme="minorHAnsi"/>
          <w:lang w:val="es-ES_tradnl"/>
        </w:rPr>
      </w:pP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lang w:val="es-ES_tradnl"/>
        </w:rPr>
        <w:t xml:space="preserve">Los licitantes cuyas proposiciones resultaron solventes son los que se muestran en el siguiente cuadro: </w:t>
      </w:r>
    </w:p>
    <w:p w:rsidR="003E2633" w:rsidRDefault="003E2633" w:rsidP="00045F4D">
      <w:pPr>
        <w:shd w:val="clear" w:color="auto" w:fill="FFFFFF"/>
        <w:spacing w:after="100" w:afterAutospacing="1"/>
        <w:contextualSpacing/>
        <w:jc w:val="both"/>
        <w:rPr>
          <w:rFonts w:asciiTheme="minorHAnsi" w:hAnsiTheme="minorHAnsi" w:cstheme="minorHAnsi"/>
          <w:b/>
          <w:bCs/>
        </w:rPr>
      </w:pPr>
    </w:p>
    <w:p w:rsidR="00045F4D" w:rsidRDefault="00045F4D" w:rsidP="00045F4D">
      <w:pPr>
        <w:shd w:val="clear" w:color="auto" w:fill="FFFFFF"/>
        <w:spacing w:after="100" w:afterAutospacing="1"/>
        <w:contextualSpacing/>
        <w:jc w:val="both"/>
        <w:rPr>
          <w:rFonts w:asciiTheme="minorHAnsi" w:hAnsiTheme="minorHAnsi" w:cstheme="minorHAnsi"/>
          <w:b/>
          <w:bCs/>
        </w:rPr>
      </w:pPr>
      <w:r w:rsidRPr="00045F4D">
        <w:rPr>
          <w:rFonts w:asciiTheme="minorHAnsi" w:hAnsiTheme="minorHAnsi" w:cstheme="minorHAnsi"/>
          <w:b/>
          <w:bCs/>
        </w:rPr>
        <w:t>SEGUROS AFIRME, S.A. AFIRME GRUPO FINANCIERO</w:t>
      </w:r>
    </w:p>
    <w:p w:rsidR="003E2633" w:rsidRPr="00045F4D" w:rsidRDefault="003E2633" w:rsidP="00045F4D">
      <w:pPr>
        <w:shd w:val="clear" w:color="auto" w:fill="FFFFFF"/>
        <w:spacing w:after="100" w:afterAutospacing="1"/>
        <w:contextualSpacing/>
        <w:jc w:val="both"/>
        <w:rPr>
          <w:rFonts w:asciiTheme="minorHAnsi" w:hAnsiTheme="minorHAnsi" w:cstheme="minorHAnsi"/>
          <w:lang w:val="es-ES_tradnl"/>
        </w:rPr>
      </w:pPr>
    </w:p>
    <w:p w:rsidR="00045F4D" w:rsidRPr="00045F4D" w:rsidRDefault="008F7DC8" w:rsidP="00045F4D">
      <w:pPr>
        <w:shd w:val="clear" w:color="auto" w:fill="FFFFFF"/>
        <w:spacing w:after="100" w:afterAutospacing="1"/>
        <w:contextualSpacing/>
        <w:jc w:val="both"/>
        <w:rPr>
          <w:rFonts w:asciiTheme="minorHAnsi" w:hAnsiTheme="minorHAnsi" w:cstheme="minorHAnsi"/>
          <w:lang w:val="es-ES_tradnl"/>
        </w:rPr>
      </w:pPr>
      <w:r>
        <w:rPr>
          <w:noProof/>
          <w:lang w:eastAsia="es-MX"/>
        </w:rPr>
        <w:drawing>
          <wp:inline distT="0" distB="0" distL="0" distR="0" wp14:anchorId="38F77AC6" wp14:editId="6B7F62EB">
            <wp:extent cx="6391275" cy="2366010"/>
            <wp:effectExtent l="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2"/>
                    <a:stretch>
                      <a:fillRect/>
                    </a:stretch>
                  </pic:blipFill>
                  <pic:spPr>
                    <a:xfrm>
                      <a:off x="0" y="0"/>
                      <a:ext cx="6391275" cy="2366010"/>
                    </a:xfrm>
                    <a:prstGeom prst="rect">
                      <a:avLst/>
                    </a:prstGeom>
                  </pic:spPr>
                </pic:pic>
              </a:graphicData>
            </a:graphic>
          </wp:inline>
        </w:drawing>
      </w:r>
      <w:r w:rsidR="00E5715C">
        <w:rPr>
          <w:rFonts w:asciiTheme="minorHAnsi" w:hAnsiTheme="minorHAnsi" w:cstheme="minorHAnsi"/>
          <w:lang w:val="es-ES_tradnl"/>
        </w:rPr>
        <w:t xml:space="preserve"> </w:t>
      </w:r>
      <w:bookmarkStart w:id="0" w:name="_GoBack"/>
      <w:bookmarkEnd w:id="0"/>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p>
    <w:p w:rsid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lang w:val="es-ES_tradnl"/>
        </w:rPr>
        <w:lastRenderedPageBreak/>
        <w:t>Responsable de la evaluación de las proposiciones:</w:t>
      </w:r>
    </w:p>
    <w:p w:rsidR="003E2633" w:rsidRPr="00045F4D" w:rsidRDefault="003E2633" w:rsidP="00045F4D">
      <w:pPr>
        <w:shd w:val="clear" w:color="auto" w:fill="FFFFFF"/>
        <w:spacing w:after="100" w:afterAutospacing="1"/>
        <w:contextualSpacing/>
        <w:jc w:val="both"/>
        <w:rPr>
          <w:rFonts w:asciiTheme="minorHAnsi" w:hAnsiTheme="minorHAnsi" w:cstheme="minorHAnsi"/>
          <w:lang w:val="es-ES_tradnl"/>
        </w:rPr>
      </w:pPr>
    </w:p>
    <w:tbl>
      <w:tblPr>
        <w:tblStyle w:val="Tablaconcuadrcula"/>
        <w:tblW w:w="10734" w:type="dxa"/>
        <w:tblLayout w:type="fixed"/>
        <w:tblLook w:val="04A0" w:firstRow="1" w:lastRow="0" w:firstColumn="1" w:lastColumn="0" w:noHBand="0" w:noVBand="1"/>
      </w:tblPr>
      <w:tblGrid>
        <w:gridCol w:w="4980"/>
        <w:gridCol w:w="5754"/>
      </w:tblGrid>
      <w:tr w:rsidR="00045F4D" w:rsidRPr="00045F4D" w:rsidTr="0043677C">
        <w:trPr>
          <w:trHeight w:val="243"/>
        </w:trPr>
        <w:tc>
          <w:tcPr>
            <w:tcW w:w="4980" w:type="dxa"/>
          </w:tcPr>
          <w:p w:rsidR="00045F4D" w:rsidRPr="00045F4D" w:rsidRDefault="00045F4D" w:rsidP="00760A15">
            <w:pPr>
              <w:spacing w:after="100" w:afterAutospacing="1" w:line="276" w:lineRule="auto"/>
              <w:contextualSpacing/>
              <w:jc w:val="center"/>
              <w:rPr>
                <w:rFonts w:asciiTheme="minorHAnsi" w:hAnsiTheme="minorHAnsi" w:cstheme="minorHAnsi"/>
                <w:b/>
                <w:lang w:val="es-ES_tradnl"/>
              </w:rPr>
            </w:pPr>
            <w:r w:rsidRPr="00045F4D">
              <w:rPr>
                <w:rFonts w:asciiTheme="minorHAnsi" w:hAnsiTheme="minorHAnsi" w:cstheme="minorHAnsi"/>
                <w:b/>
                <w:lang w:val="es-ES_tradnl"/>
              </w:rPr>
              <w:t>Nombre</w:t>
            </w:r>
          </w:p>
        </w:tc>
        <w:tc>
          <w:tcPr>
            <w:tcW w:w="5754" w:type="dxa"/>
          </w:tcPr>
          <w:p w:rsidR="00045F4D" w:rsidRPr="00045F4D" w:rsidRDefault="00045F4D" w:rsidP="00760A15">
            <w:pPr>
              <w:spacing w:after="100" w:afterAutospacing="1" w:line="276" w:lineRule="auto"/>
              <w:contextualSpacing/>
              <w:jc w:val="center"/>
              <w:rPr>
                <w:rFonts w:asciiTheme="minorHAnsi" w:hAnsiTheme="minorHAnsi" w:cstheme="minorHAnsi"/>
                <w:b/>
                <w:lang w:val="es-ES_tradnl"/>
              </w:rPr>
            </w:pPr>
            <w:r w:rsidRPr="00045F4D">
              <w:rPr>
                <w:rFonts w:asciiTheme="minorHAnsi" w:hAnsiTheme="minorHAnsi" w:cstheme="minorHAnsi"/>
                <w:b/>
                <w:lang w:val="es-ES_tradnl"/>
              </w:rPr>
              <w:t>Cargo</w:t>
            </w:r>
          </w:p>
        </w:tc>
      </w:tr>
      <w:tr w:rsidR="00045F4D" w:rsidRPr="00045F4D" w:rsidTr="0043677C">
        <w:trPr>
          <w:trHeight w:val="258"/>
        </w:trPr>
        <w:tc>
          <w:tcPr>
            <w:tcW w:w="4980" w:type="dxa"/>
          </w:tcPr>
          <w:p w:rsidR="00045F4D" w:rsidRPr="00045F4D" w:rsidRDefault="00045F4D" w:rsidP="00760A15">
            <w:pPr>
              <w:shd w:val="clear" w:color="auto" w:fill="FFFFFF"/>
              <w:spacing w:after="100" w:afterAutospacing="1" w:line="276" w:lineRule="auto"/>
              <w:contextualSpacing/>
              <w:rPr>
                <w:rFonts w:asciiTheme="minorHAnsi" w:hAnsiTheme="minorHAnsi" w:cstheme="minorHAnsi"/>
              </w:rPr>
            </w:pPr>
            <w:proofErr w:type="spellStart"/>
            <w:r w:rsidRPr="00045F4D">
              <w:rPr>
                <w:rFonts w:asciiTheme="minorHAnsi" w:hAnsiTheme="minorHAnsi" w:cstheme="minorHAnsi"/>
              </w:rPr>
              <w:t>Dialhery</w:t>
            </w:r>
            <w:proofErr w:type="spellEnd"/>
            <w:r w:rsidRPr="00045F4D">
              <w:rPr>
                <w:rFonts w:asciiTheme="minorHAnsi" w:hAnsiTheme="minorHAnsi" w:cstheme="minorHAnsi"/>
              </w:rPr>
              <w:t xml:space="preserve"> Díaz González</w:t>
            </w:r>
          </w:p>
        </w:tc>
        <w:tc>
          <w:tcPr>
            <w:tcW w:w="5754" w:type="dxa"/>
          </w:tcPr>
          <w:p w:rsidR="00045F4D" w:rsidRPr="00045F4D" w:rsidRDefault="00045F4D" w:rsidP="00760A15">
            <w:pPr>
              <w:spacing w:after="100" w:afterAutospacing="1" w:line="276" w:lineRule="auto"/>
              <w:contextualSpacing/>
              <w:rPr>
                <w:rFonts w:asciiTheme="minorHAnsi" w:hAnsiTheme="minorHAnsi" w:cstheme="minorHAnsi"/>
              </w:rPr>
            </w:pPr>
            <w:r w:rsidRPr="00045F4D">
              <w:rPr>
                <w:rFonts w:asciiTheme="minorHAnsi" w:hAnsiTheme="minorHAnsi" w:cstheme="minorHAnsi"/>
              </w:rPr>
              <w:t>Directora de Administración</w:t>
            </w:r>
          </w:p>
        </w:tc>
      </w:tr>
      <w:tr w:rsidR="0043677C" w:rsidRPr="00045F4D" w:rsidTr="0043677C">
        <w:trPr>
          <w:trHeight w:val="516"/>
        </w:trPr>
        <w:tc>
          <w:tcPr>
            <w:tcW w:w="4980" w:type="dxa"/>
          </w:tcPr>
          <w:p w:rsidR="0043677C" w:rsidRPr="00045F4D" w:rsidRDefault="0043677C" w:rsidP="00760A15">
            <w:pPr>
              <w:shd w:val="clear" w:color="auto" w:fill="FFFFFF"/>
              <w:spacing w:after="100" w:afterAutospacing="1" w:line="276" w:lineRule="auto"/>
              <w:contextualSpacing/>
              <w:rPr>
                <w:rFonts w:asciiTheme="minorHAnsi" w:hAnsiTheme="minorHAnsi" w:cstheme="minorHAnsi"/>
              </w:rPr>
            </w:pPr>
            <w:r w:rsidRPr="00045F4D">
              <w:rPr>
                <w:rFonts w:asciiTheme="minorHAnsi" w:hAnsiTheme="minorHAnsi" w:cstheme="minorHAnsi"/>
              </w:rPr>
              <w:t xml:space="preserve">Edmundo Antonio </w:t>
            </w:r>
            <w:proofErr w:type="spellStart"/>
            <w:r w:rsidRPr="00045F4D">
              <w:rPr>
                <w:rFonts w:asciiTheme="minorHAnsi" w:hAnsiTheme="minorHAnsi" w:cstheme="minorHAnsi"/>
              </w:rPr>
              <w:t>Amutio</w:t>
            </w:r>
            <w:proofErr w:type="spellEnd"/>
            <w:r w:rsidRPr="00045F4D">
              <w:rPr>
                <w:rFonts w:asciiTheme="minorHAnsi" w:hAnsiTheme="minorHAnsi" w:cstheme="minorHAnsi"/>
              </w:rPr>
              <w:t xml:space="preserve"> Villa</w:t>
            </w:r>
          </w:p>
        </w:tc>
        <w:tc>
          <w:tcPr>
            <w:tcW w:w="5754" w:type="dxa"/>
          </w:tcPr>
          <w:p w:rsidR="0043677C" w:rsidRPr="00045F4D" w:rsidRDefault="0043677C" w:rsidP="00760A15">
            <w:pPr>
              <w:spacing w:after="100" w:afterAutospacing="1" w:line="276" w:lineRule="auto"/>
              <w:contextualSpacing/>
              <w:rPr>
                <w:rFonts w:asciiTheme="minorHAnsi" w:hAnsiTheme="minorHAnsi" w:cstheme="minorHAnsi"/>
              </w:rPr>
            </w:pPr>
            <w:r w:rsidRPr="00045F4D">
              <w:rPr>
                <w:rFonts w:asciiTheme="minorHAnsi" w:hAnsiTheme="minorHAnsi" w:cstheme="minorHAnsi"/>
              </w:rPr>
              <w:t>Coordinador General de Administración e Innovación Gubernamental</w:t>
            </w:r>
          </w:p>
        </w:tc>
      </w:tr>
    </w:tbl>
    <w:p w:rsidR="00045F4D" w:rsidRPr="00045F4D" w:rsidRDefault="00045F4D" w:rsidP="00045F4D">
      <w:pPr>
        <w:shd w:val="clear" w:color="auto" w:fill="FFFFFF"/>
        <w:spacing w:after="100" w:afterAutospacing="1"/>
        <w:contextualSpacing/>
        <w:jc w:val="both"/>
        <w:rPr>
          <w:rFonts w:asciiTheme="minorHAnsi" w:hAnsiTheme="minorHAnsi" w:cstheme="minorHAnsi"/>
        </w:rPr>
      </w:pP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43677C">
        <w:rPr>
          <w:rFonts w:asciiTheme="minorHAnsi" w:hAnsiTheme="minorHAnsi" w:cstheme="minorHAnsi"/>
          <w:b/>
          <w:u w:val="single"/>
          <w:lang w:val="es-ES_tradnl"/>
        </w:rPr>
        <w:t>Mediante oficio de análisis técnico número CGAIG/DADMON/103/2021-B</w:t>
      </w:r>
    </w:p>
    <w:p w:rsidR="00045F4D" w:rsidRPr="00045F4D" w:rsidRDefault="00045F4D" w:rsidP="00045F4D">
      <w:pPr>
        <w:shd w:val="clear" w:color="auto" w:fill="FFFFFF"/>
        <w:spacing w:after="100" w:afterAutospacing="1"/>
        <w:contextualSpacing/>
        <w:jc w:val="both"/>
        <w:rPr>
          <w:rFonts w:asciiTheme="minorHAnsi" w:hAnsiTheme="minorHAnsi" w:cstheme="minorHAnsi"/>
          <w:lang w:val="es-ES_tradnl"/>
        </w:rPr>
      </w:pPr>
    </w:p>
    <w:p w:rsidR="00045F4D" w:rsidRDefault="00045F4D" w:rsidP="00045F4D">
      <w:pPr>
        <w:shd w:val="clear" w:color="auto" w:fill="FFFFFF"/>
        <w:spacing w:after="100" w:afterAutospacing="1"/>
        <w:contextualSpacing/>
        <w:jc w:val="both"/>
        <w:rPr>
          <w:rFonts w:asciiTheme="minorHAnsi" w:hAnsiTheme="minorHAnsi" w:cstheme="minorHAnsi"/>
          <w:lang w:val="es-ES_tradnl"/>
        </w:rPr>
      </w:pPr>
      <w:r w:rsidRPr="00045F4D">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3E2633" w:rsidRPr="00045F4D" w:rsidRDefault="003E2633" w:rsidP="00045F4D">
      <w:pPr>
        <w:shd w:val="clear" w:color="auto" w:fill="FFFFFF"/>
        <w:spacing w:after="100" w:afterAutospacing="1"/>
        <w:contextualSpacing/>
        <w:jc w:val="both"/>
        <w:rPr>
          <w:rFonts w:asciiTheme="minorHAnsi" w:hAnsiTheme="minorHAnsi" w:cstheme="minorHAnsi"/>
          <w:lang w:val="es-ES_tradnl"/>
        </w:rPr>
      </w:pPr>
    </w:p>
    <w:p w:rsidR="00045F4D" w:rsidRDefault="00045F4D" w:rsidP="0043677C">
      <w:pPr>
        <w:shd w:val="clear" w:color="auto" w:fill="FFFFFF"/>
        <w:spacing w:after="100" w:afterAutospacing="1"/>
        <w:contextualSpacing/>
        <w:jc w:val="both"/>
        <w:rPr>
          <w:rFonts w:asciiTheme="minorHAnsi" w:hAnsiTheme="minorHAnsi" w:cstheme="minorHAnsi"/>
          <w:b/>
          <w:color w:val="000000"/>
        </w:rPr>
      </w:pPr>
      <w:r w:rsidRPr="00045F4D">
        <w:rPr>
          <w:rFonts w:asciiTheme="minorHAnsi" w:hAnsiTheme="minorHAnsi" w:cstheme="minorHAnsi"/>
          <w:b/>
          <w:bCs/>
        </w:rPr>
        <w:t>SEGUROS AFIRME, S.A. AFIRME GRUPO FINANCIERO</w:t>
      </w:r>
      <w:r w:rsidRPr="00045F4D">
        <w:rPr>
          <w:rFonts w:asciiTheme="minorHAnsi" w:hAnsiTheme="minorHAnsi" w:cstheme="minorHAnsi"/>
          <w:lang w:val="es-ES_tradnl"/>
        </w:rPr>
        <w:t xml:space="preserve">, </w:t>
      </w:r>
      <w:r w:rsidRPr="00045F4D">
        <w:rPr>
          <w:rFonts w:asciiTheme="minorHAnsi" w:hAnsiTheme="minorHAnsi" w:cstheme="minorHAnsi"/>
          <w:b/>
          <w:lang w:val="es-ES_tradnl"/>
        </w:rPr>
        <w:t>por un monto total con I.V.A.</w:t>
      </w:r>
      <w:r w:rsidR="0043677C">
        <w:rPr>
          <w:rFonts w:asciiTheme="minorHAnsi" w:hAnsiTheme="minorHAnsi" w:cstheme="minorHAnsi"/>
          <w:b/>
          <w:lang w:val="es-ES_tradnl"/>
        </w:rPr>
        <w:t xml:space="preserve"> $</w:t>
      </w:r>
      <w:r w:rsidRPr="00045F4D">
        <w:rPr>
          <w:rFonts w:asciiTheme="minorHAnsi" w:hAnsiTheme="minorHAnsi" w:cstheme="minorHAnsi"/>
          <w:b/>
          <w:color w:val="000000"/>
        </w:rPr>
        <w:t>2</w:t>
      </w:r>
      <w:proofErr w:type="gramStart"/>
      <w:r w:rsidR="003E2633">
        <w:rPr>
          <w:rFonts w:asciiTheme="minorHAnsi" w:hAnsiTheme="minorHAnsi" w:cstheme="minorHAnsi"/>
          <w:b/>
          <w:color w:val="000000"/>
        </w:rPr>
        <w:t>,</w:t>
      </w:r>
      <w:r w:rsidR="0043677C" w:rsidRPr="00045F4D">
        <w:rPr>
          <w:rFonts w:asciiTheme="minorHAnsi" w:hAnsiTheme="minorHAnsi" w:cstheme="minorHAnsi"/>
          <w:b/>
          <w:color w:val="000000"/>
        </w:rPr>
        <w:t>380,262.37</w:t>
      </w:r>
      <w:proofErr w:type="gramEnd"/>
      <w:r w:rsidRPr="00045F4D">
        <w:rPr>
          <w:rFonts w:asciiTheme="minorHAnsi" w:hAnsiTheme="minorHAnsi" w:cstheme="minorHAnsi"/>
          <w:b/>
          <w:color w:val="000000"/>
        </w:rPr>
        <w:t xml:space="preserve"> pesos</w:t>
      </w:r>
    </w:p>
    <w:p w:rsidR="003E2633" w:rsidRPr="00045F4D" w:rsidRDefault="003E2633" w:rsidP="0043677C">
      <w:pPr>
        <w:shd w:val="clear" w:color="auto" w:fill="FFFFFF"/>
        <w:spacing w:after="100" w:afterAutospacing="1"/>
        <w:contextualSpacing/>
        <w:jc w:val="both"/>
        <w:rPr>
          <w:rFonts w:asciiTheme="minorHAnsi" w:hAnsiTheme="minorHAnsi" w:cstheme="minorHAnsi"/>
          <w:b/>
          <w:color w:val="000000"/>
        </w:rPr>
      </w:pPr>
    </w:p>
    <w:p w:rsidR="00045F4D" w:rsidRPr="00045F4D" w:rsidRDefault="0043677C" w:rsidP="00045F4D">
      <w:pPr>
        <w:shd w:val="clear" w:color="auto" w:fill="FFFFFF"/>
        <w:spacing w:after="100" w:afterAutospacing="1"/>
        <w:contextualSpacing/>
        <w:jc w:val="both"/>
        <w:rPr>
          <w:rFonts w:asciiTheme="minorHAnsi" w:hAnsiTheme="minorHAnsi" w:cstheme="minorHAnsi"/>
          <w:lang w:val="es-ES_tradnl"/>
        </w:rPr>
      </w:pPr>
      <w:r>
        <w:rPr>
          <w:rFonts w:cs="Tahoma"/>
          <w:noProof/>
          <w:lang w:eastAsia="es-MX"/>
        </w:rPr>
        <w:drawing>
          <wp:inline distT="0" distB="0" distL="0" distR="0" wp14:anchorId="4F5060A0" wp14:editId="5997BA55">
            <wp:extent cx="6257925" cy="2581275"/>
            <wp:effectExtent l="0" t="0" r="9525" b="9525"/>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B4B5.tmp"/>
                    <pic:cNvPicPr/>
                  </pic:nvPicPr>
                  <pic:blipFill>
                    <a:blip r:embed="rId13">
                      <a:extLst>
                        <a:ext uri="{28A0092B-C50C-407E-A947-70E740481C1C}">
                          <a14:useLocalDpi xmlns:a14="http://schemas.microsoft.com/office/drawing/2010/main" val="0"/>
                        </a:ext>
                      </a:extLst>
                    </a:blip>
                    <a:stretch>
                      <a:fillRect/>
                    </a:stretch>
                  </pic:blipFill>
                  <pic:spPr>
                    <a:xfrm>
                      <a:off x="0" y="0"/>
                      <a:ext cx="6256020" cy="2580489"/>
                    </a:xfrm>
                    <a:prstGeom prst="rect">
                      <a:avLst/>
                    </a:prstGeom>
                  </pic:spPr>
                </pic:pic>
              </a:graphicData>
            </a:graphic>
          </wp:inline>
        </w:drawing>
      </w:r>
    </w:p>
    <w:p w:rsidR="00045F4D" w:rsidRPr="00045F4D" w:rsidRDefault="00045F4D" w:rsidP="00045F4D">
      <w:pPr>
        <w:shd w:val="clear" w:color="auto" w:fill="FFFFFF"/>
        <w:spacing w:after="100" w:afterAutospacing="1"/>
        <w:contextualSpacing/>
        <w:jc w:val="both"/>
        <w:rPr>
          <w:rFonts w:asciiTheme="minorHAnsi" w:hAnsiTheme="minorHAnsi" w:cstheme="minorHAnsi"/>
        </w:rPr>
      </w:pPr>
      <w:r w:rsidRPr="00045F4D">
        <w:rPr>
          <w:rFonts w:asciiTheme="minorHAnsi" w:hAnsiTheme="minorHAnsi" w:cstheme="minorHAnsi"/>
          <w:b/>
        </w:rPr>
        <w:t xml:space="preserve">Nota: </w:t>
      </w:r>
      <w:r w:rsidRPr="00045F4D">
        <w:rPr>
          <w:rFonts w:asciiTheme="minorHAnsi" w:hAnsiTheme="minorHAnsi" w:cstheme="minorHAnsi"/>
        </w:rPr>
        <w:t>Se adjudica al único licitante solvente.</w:t>
      </w:r>
    </w:p>
    <w:p w:rsidR="00045F4D" w:rsidRPr="00D73C2D" w:rsidRDefault="00045F4D" w:rsidP="00045F4D">
      <w:pPr>
        <w:shd w:val="clear" w:color="auto" w:fill="FFFFFF"/>
        <w:spacing w:after="100" w:afterAutospacing="1"/>
        <w:contextualSpacing/>
        <w:jc w:val="both"/>
        <w:rPr>
          <w:rFonts w:cs="Tahoma"/>
        </w:rPr>
      </w:pPr>
    </w:p>
    <w:p w:rsidR="00BB716D" w:rsidRDefault="00BB716D" w:rsidP="00BB716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BB716D" w:rsidRPr="00C72137" w:rsidRDefault="00BB716D" w:rsidP="00BB716D">
      <w:pPr>
        <w:shd w:val="clear" w:color="auto" w:fill="FFFFFF"/>
        <w:spacing w:line="253" w:lineRule="atLeast"/>
        <w:jc w:val="both"/>
        <w:rPr>
          <w:rFonts w:asciiTheme="minorHAnsi" w:hAnsiTheme="minorHAnsi" w:cstheme="minorHAnsi"/>
          <w:color w:val="000000"/>
          <w:lang w:eastAsia="es-MX"/>
        </w:rPr>
      </w:pPr>
    </w:p>
    <w:p w:rsidR="00BB716D" w:rsidRDefault="00BB716D" w:rsidP="00BB716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45F4D" w:rsidRPr="00C72137" w:rsidRDefault="00045F4D" w:rsidP="00BB716D">
      <w:pPr>
        <w:shd w:val="clear" w:color="auto" w:fill="FFFFFF"/>
        <w:spacing w:line="253" w:lineRule="atLeast"/>
        <w:jc w:val="both"/>
        <w:rPr>
          <w:rFonts w:asciiTheme="minorHAnsi" w:hAnsiTheme="minorHAnsi" w:cstheme="minorHAnsi"/>
          <w:color w:val="000000"/>
          <w:lang w:eastAsia="es-MX"/>
        </w:rPr>
      </w:pPr>
    </w:p>
    <w:p w:rsidR="00BB716D" w:rsidRDefault="00BB716D" w:rsidP="00BB716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45F4D" w:rsidRPr="00C72137" w:rsidRDefault="00045F4D" w:rsidP="00BB716D">
      <w:pPr>
        <w:shd w:val="clear" w:color="auto" w:fill="FFFFFF"/>
        <w:spacing w:line="253" w:lineRule="atLeast"/>
        <w:jc w:val="both"/>
        <w:rPr>
          <w:rFonts w:asciiTheme="minorHAnsi" w:hAnsiTheme="minorHAnsi" w:cstheme="minorHAnsi"/>
          <w:color w:val="000000"/>
          <w:lang w:eastAsia="es-MX"/>
        </w:rPr>
      </w:pPr>
    </w:p>
    <w:p w:rsidR="00BB716D" w:rsidRDefault="00BB716D" w:rsidP="00BB716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45F4D" w:rsidRPr="00C72137" w:rsidRDefault="00045F4D" w:rsidP="00BB716D">
      <w:pPr>
        <w:shd w:val="clear" w:color="auto" w:fill="FFFFFF"/>
        <w:spacing w:line="276" w:lineRule="atLeast"/>
        <w:jc w:val="both"/>
        <w:rPr>
          <w:rFonts w:asciiTheme="minorHAnsi" w:hAnsiTheme="minorHAnsi" w:cstheme="minorHAnsi"/>
          <w:color w:val="000000"/>
          <w:lang w:eastAsia="es-MX"/>
        </w:rPr>
      </w:pPr>
    </w:p>
    <w:p w:rsidR="00BB716D" w:rsidRDefault="00BB716D" w:rsidP="00BB716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45F4D" w:rsidRPr="00C72137" w:rsidRDefault="00045F4D" w:rsidP="00BB716D">
      <w:pPr>
        <w:shd w:val="clear" w:color="auto" w:fill="FFFFFF"/>
        <w:spacing w:line="276" w:lineRule="atLeast"/>
        <w:jc w:val="both"/>
        <w:rPr>
          <w:rFonts w:asciiTheme="minorHAnsi" w:hAnsiTheme="minorHAnsi" w:cstheme="minorHAnsi"/>
          <w:color w:val="000000"/>
          <w:lang w:eastAsia="es-MX"/>
        </w:rPr>
      </w:pPr>
    </w:p>
    <w:p w:rsidR="00BB716D" w:rsidRPr="00C72137" w:rsidRDefault="00BB716D" w:rsidP="00BB716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BB716D" w:rsidRPr="00C72137" w:rsidRDefault="00BB716D" w:rsidP="00BB716D">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BB716D" w:rsidRPr="00C72137" w:rsidRDefault="00A8245D" w:rsidP="00BB716D">
      <w:pPr>
        <w:shd w:val="clear" w:color="auto" w:fill="FFFFFF"/>
        <w:spacing w:after="100" w:afterAutospacing="1"/>
        <w:contextualSpacing/>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BB716D" w:rsidRPr="00C72137">
        <w:rPr>
          <w:rFonts w:asciiTheme="minorHAnsi" w:hAnsiTheme="minorHAnsi" w:cstheme="minorHAnsi"/>
        </w:rPr>
        <w:t>, representante suplente del Presidente del Comité de Adquisiciones, comenta de</w:t>
      </w:r>
      <w:r w:rsidR="00BB716D" w:rsidRPr="00C72137">
        <w:rPr>
          <w:rFonts w:asciiTheme="minorHAnsi" w:hAnsiTheme="minorHAnsi" w:cstheme="minorHAnsi"/>
          <w:lang w:val="es-ES"/>
        </w:rPr>
        <w:t xml:space="preserve"> </w:t>
      </w:r>
      <w:r w:rsidR="00BB716D" w:rsidRPr="00C72137">
        <w:rPr>
          <w:rFonts w:asciiTheme="minorHAnsi" w:hAnsiTheme="minorHAnsi" w:cstheme="minorHAnsi"/>
        </w:rPr>
        <w:t xml:space="preserve">conformidad con el artículo </w:t>
      </w:r>
      <w:r w:rsidR="00BB716D"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00BB716D" w:rsidRPr="00C72137">
        <w:rPr>
          <w:rFonts w:asciiTheme="minorHAnsi" w:hAnsiTheme="minorHAnsi" w:cstheme="minorHAnsi"/>
          <w:b/>
          <w:bCs/>
        </w:rPr>
        <w:t xml:space="preserve"> </w:t>
      </w:r>
      <w:r w:rsidRPr="00A8245D">
        <w:rPr>
          <w:rFonts w:asciiTheme="minorHAnsi" w:hAnsiTheme="minorHAnsi" w:cstheme="minorHAnsi"/>
          <w:b/>
          <w:bCs/>
        </w:rPr>
        <w:t>Seguros Afirme, S.A. Afirme Grupo Financiero</w:t>
      </w:r>
      <w:r>
        <w:rPr>
          <w:rFonts w:cs="Tahoma"/>
          <w:b/>
          <w:bCs/>
        </w:rPr>
        <w:t>,</w:t>
      </w:r>
      <w:r w:rsidR="00BB716D" w:rsidRPr="00C72137">
        <w:rPr>
          <w:rFonts w:asciiTheme="minorHAnsi" w:hAnsiTheme="minorHAnsi" w:cstheme="minorHAnsi"/>
          <w:lang w:val="es-ES_tradnl"/>
        </w:rPr>
        <w:t>que estén por la afirmativa, sírvanse manifestarlo levantando su mano.</w:t>
      </w:r>
    </w:p>
    <w:p w:rsidR="00BB716D" w:rsidRPr="00C72137" w:rsidRDefault="00BB716D" w:rsidP="00BB716D">
      <w:pPr>
        <w:shd w:val="clear" w:color="auto" w:fill="FFFFFF"/>
        <w:spacing w:after="100" w:afterAutospacing="1"/>
        <w:contextualSpacing/>
        <w:jc w:val="both"/>
        <w:rPr>
          <w:rFonts w:asciiTheme="minorHAnsi" w:hAnsiTheme="minorHAnsi" w:cstheme="minorHAnsi"/>
          <w:lang w:val="es-ES_tradnl"/>
        </w:rPr>
      </w:pPr>
    </w:p>
    <w:p w:rsidR="000A6864" w:rsidRPr="000A6864" w:rsidRDefault="000A6864" w:rsidP="000A6864">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A11F45" w:rsidRDefault="00A11F45" w:rsidP="00A8245D">
      <w:pPr>
        <w:jc w:val="both"/>
        <w:rPr>
          <w:rFonts w:asciiTheme="minorHAnsi" w:hAnsiTheme="minorHAnsi" w:cstheme="minorHAnsi"/>
          <w:b/>
          <w:i/>
          <w:lang w:eastAsia="en-US"/>
        </w:rPr>
      </w:pPr>
    </w:p>
    <w:p w:rsidR="00A8245D" w:rsidRPr="00A8245D" w:rsidRDefault="00A8245D" w:rsidP="00A8245D">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A8245D">
        <w:rPr>
          <w:rFonts w:asciiTheme="minorHAnsi" w:eastAsiaTheme="minorEastAsia" w:hAnsiTheme="minorHAnsi" w:cstheme="minorHAnsi"/>
          <w:b/>
          <w:lang w:val="es-ES" w:eastAsia="es-MX"/>
        </w:rPr>
        <w:t>Número de Cuadro:</w:t>
      </w:r>
      <w:r w:rsidRPr="00A8245D">
        <w:rPr>
          <w:rFonts w:asciiTheme="minorHAnsi" w:eastAsiaTheme="minorEastAsia" w:hAnsiTheme="minorHAnsi" w:cstheme="minorHAnsi"/>
          <w:lang w:val="es-ES" w:eastAsia="es-MX"/>
        </w:rPr>
        <w:t xml:space="preserve"> </w:t>
      </w:r>
      <w:r w:rsidRPr="00A8245D">
        <w:rPr>
          <w:rFonts w:asciiTheme="minorHAnsi" w:eastAsiaTheme="minorEastAsia" w:hAnsiTheme="minorHAnsi" w:cstheme="minorHAnsi"/>
          <w:lang w:eastAsia="es-MX"/>
        </w:rPr>
        <w:t>04.03.2021</w:t>
      </w:r>
    </w:p>
    <w:p w:rsidR="00A8245D" w:rsidRPr="00A8245D" w:rsidRDefault="00A8245D" w:rsidP="00A824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A8245D">
        <w:rPr>
          <w:rFonts w:asciiTheme="minorHAnsi" w:eastAsiaTheme="minorEastAsia" w:hAnsiTheme="minorHAnsi" w:cstheme="minorHAnsi"/>
          <w:b/>
          <w:lang w:val="es-ES" w:eastAsia="es-MX"/>
        </w:rPr>
        <w:t xml:space="preserve">Licitación Pública Nacional con Participación del Comité: </w:t>
      </w:r>
      <w:r w:rsidRPr="00A8245D">
        <w:rPr>
          <w:rFonts w:asciiTheme="minorHAnsi" w:eastAsiaTheme="minorEastAsia" w:hAnsiTheme="minorHAnsi" w:cstheme="minorHAnsi"/>
          <w:lang w:val="es-ES" w:eastAsia="es-MX"/>
        </w:rPr>
        <w:t>202101804</w:t>
      </w:r>
    </w:p>
    <w:p w:rsidR="00A8245D" w:rsidRPr="00A8245D" w:rsidRDefault="00A8245D" w:rsidP="00A824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A8245D">
        <w:rPr>
          <w:rFonts w:asciiTheme="minorHAnsi" w:eastAsiaTheme="minorEastAsia" w:hAnsiTheme="minorHAnsi" w:cstheme="minorHAnsi"/>
          <w:b/>
          <w:lang w:val="es-ES" w:eastAsia="es-MX"/>
        </w:rPr>
        <w:t xml:space="preserve">Área Requirente: </w:t>
      </w:r>
      <w:r w:rsidRPr="00A8245D">
        <w:rPr>
          <w:rFonts w:asciiTheme="minorHAnsi" w:eastAsiaTheme="minorEastAsia" w:hAnsiTheme="minorHAnsi" w:cstheme="minorHAnsi"/>
          <w:lang w:val="es-ES" w:eastAsia="es-MX"/>
        </w:rPr>
        <w:t xml:space="preserve">Dirección de Recursos Humanos adscrita a la Coordinación General de Administración e Innovación Gubernamental. </w:t>
      </w:r>
    </w:p>
    <w:p w:rsidR="00A8245D" w:rsidRPr="00A8245D" w:rsidRDefault="00A8245D" w:rsidP="00A824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A8245D">
        <w:rPr>
          <w:rFonts w:asciiTheme="minorHAnsi" w:eastAsiaTheme="minorEastAsia" w:hAnsiTheme="minorHAnsi" w:cstheme="minorHAnsi"/>
          <w:b/>
          <w:lang w:val="es-ES" w:eastAsia="es-MX"/>
        </w:rPr>
        <w:t xml:space="preserve">Objeto de licitación: </w:t>
      </w:r>
      <w:r w:rsidRPr="00A8245D">
        <w:rPr>
          <w:rFonts w:asciiTheme="minorHAnsi" w:eastAsiaTheme="minorEastAsia" w:hAnsiTheme="minorHAnsi" w:cstheme="minorHAnsi"/>
          <w:lang w:val="es-ES" w:eastAsia="es-MX"/>
        </w:rPr>
        <w:t>Vales en modalidad electrónica (Tarjeta), para el personal del Municipio de Zapopan, con vigencia de noviembre del 2021 a septiembre 2024.</w:t>
      </w:r>
    </w:p>
    <w:p w:rsidR="00A8245D" w:rsidRPr="00A8245D" w:rsidRDefault="00A8245D" w:rsidP="00A824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A8245D" w:rsidRPr="00A8245D" w:rsidRDefault="00A8245D" w:rsidP="00A8245D">
      <w:pPr>
        <w:shd w:val="clear" w:color="auto" w:fill="FFFFFF"/>
        <w:spacing w:after="100" w:afterAutospacing="1" w:line="276" w:lineRule="auto"/>
        <w:contextualSpacing/>
        <w:jc w:val="both"/>
        <w:rPr>
          <w:rFonts w:asciiTheme="minorHAnsi" w:hAnsiTheme="minorHAnsi" w:cstheme="minorHAnsi"/>
          <w:lang w:val="es-ES_tradnl"/>
        </w:rPr>
      </w:pPr>
      <w:r w:rsidRPr="00A8245D">
        <w:rPr>
          <w:rFonts w:asciiTheme="minorHAnsi" w:eastAsiaTheme="minorEastAsia" w:hAnsiTheme="minorHAnsi" w:cstheme="minorHAnsi"/>
          <w:lang w:eastAsia="es-MX"/>
        </w:rPr>
        <w:t>S</w:t>
      </w:r>
      <w:proofErr w:type="spellStart"/>
      <w:r w:rsidRPr="00A8245D">
        <w:rPr>
          <w:rFonts w:asciiTheme="minorHAnsi" w:hAnsiTheme="minorHAnsi" w:cstheme="minorHAnsi"/>
          <w:lang w:val="es-ES_tradnl"/>
        </w:rPr>
        <w:t>e</w:t>
      </w:r>
      <w:proofErr w:type="spellEnd"/>
      <w:r w:rsidRPr="00A8245D">
        <w:rPr>
          <w:rFonts w:asciiTheme="minorHAnsi" w:hAnsiTheme="minorHAnsi" w:cstheme="minorHAnsi"/>
          <w:lang w:val="es-ES_tradnl"/>
        </w:rPr>
        <w:t xml:space="preserve"> pone a la vista el expediente de donde se desprende lo siguiente:</w:t>
      </w:r>
    </w:p>
    <w:p w:rsidR="00A8245D" w:rsidRPr="00A8245D" w:rsidRDefault="00A8245D" w:rsidP="00A8245D">
      <w:pPr>
        <w:shd w:val="clear" w:color="auto" w:fill="FFFFFF"/>
        <w:spacing w:after="100" w:afterAutospacing="1"/>
        <w:contextualSpacing/>
        <w:jc w:val="both"/>
        <w:rPr>
          <w:rFonts w:asciiTheme="minorHAnsi" w:hAnsiTheme="minorHAnsi" w:cstheme="minorHAnsi"/>
          <w:b/>
          <w:lang w:val="es-ES_tradnl"/>
        </w:rPr>
      </w:pPr>
      <w:r w:rsidRPr="00A8245D">
        <w:rPr>
          <w:rFonts w:asciiTheme="minorHAnsi" w:hAnsiTheme="minorHAnsi" w:cstheme="minorHAnsi"/>
          <w:b/>
          <w:lang w:val="es-ES_tradnl"/>
        </w:rPr>
        <w:lastRenderedPageBreak/>
        <w:t>Proveedores que cotizan:</w:t>
      </w:r>
    </w:p>
    <w:p w:rsidR="00A8245D" w:rsidRPr="00A8245D" w:rsidRDefault="00A8245D" w:rsidP="00A8245D">
      <w:pPr>
        <w:pStyle w:val="Prrafodelista"/>
        <w:numPr>
          <w:ilvl w:val="0"/>
          <w:numId w:val="16"/>
        </w:numPr>
        <w:shd w:val="clear" w:color="auto" w:fill="FFFFFF"/>
        <w:spacing w:after="100" w:afterAutospacing="1"/>
        <w:contextualSpacing/>
        <w:jc w:val="both"/>
        <w:rPr>
          <w:rFonts w:asciiTheme="minorHAnsi" w:hAnsiTheme="minorHAnsi" w:cstheme="minorHAnsi"/>
        </w:rPr>
      </w:pPr>
      <w:proofErr w:type="spellStart"/>
      <w:r w:rsidRPr="00A8245D">
        <w:rPr>
          <w:rFonts w:asciiTheme="minorHAnsi" w:hAnsiTheme="minorHAnsi" w:cstheme="minorHAnsi"/>
        </w:rPr>
        <w:t>Edenred</w:t>
      </w:r>
      <w:proofErr w:type="spellEnd"/>
      <w:r w:rsidRPr="00A8245D">
        <w:rPr>
          <w:rFonts w:asciiTheme="minorHAnsi" w:hAnsiTheme="minorHAnsi" w:cstheme="minorHAnsi"/>
        </w:rPr>
        <w:t xml:space="preserve"> México, S.A. de C.V.</w:t>
      </w:r>
    </w:p>
    <w:p w:rsidR="00A8245D" w:rsidRDefault="00A8245D" w:rsidP="00A8245D">
      <w:pPr>
        <w:pStyle w:val="Prrafodelista"/>
        <w:numPr>
          <w:ilvl w:val="0"/>
          <w:numId w:val="16"/>
        </w:numPr>
        <w:shd w:val="clear" w:color="auto" w:fill="FFFFFF"/>
        <w:spacing w:after="100" w:afterAutospacing="1"/>
        <w:contextualSpacing/>
        <w:jc w:val="both"/>
        <w:rPr>
          <w:rFonts w:asciiTheme="minorHAnsi" w:hAnsiTheme="minorHAnsi" w:cstheme="minorHAnsi"/>
        </w:rPr>
      </w:pPr>
      <w:proofErr w:type="spellStart"/>
      <w:r w:rsidRPr="00A8245D">
        <w:rPr>
          <w:rFonts w:asciiTheme="minorHAnsi" w:hAnsiTheme="minorHAnsi" w:cstheme="minorHAnsi"/>
        </w:rPr>
        <w:t>Toka</w:t>
      </w:r>
      <w:proofErr w:type="spellEnd"/>
      <w:r w:rsidRPr="00A8245D">
        <w:rPr>
          <w:rFonts w:asciiTheme="minorHAnsi" w:hAnsiTheme="minorHAnsi" w:cstheme="minorHAnsi"/>
        </w:rPr>
        <w:t xml:space="preserve"> Internacional, S.A.P.I. de C.V.</w:t>
      </w:r>
    </w:p>
    <w:p w:rsidR="00A8245D" w:rsidRDefault="00A8245D" w:rsidP="00A8245D">
      <w:pPr>
        <w:shd w:val="clear" w:color="auto" w:fill="FFFFFF"/>
        <w:spacing w:after="100" w:afterAutospacing="1"/>
        <w:contextualSpacing/>
        <w:rPr>
          <w:rFonts w:asciiTheme="minorHAnsi" w:hAnsiTheme="minorHAnsi" w:cstheme="minorHAnsi"/>
        </w:rPr>
      </w:pPr>
      <w:r w:rsidRPr="00A8245D">
        <w:rPr>
          <w:rFonts w:asciiTheme="minorHAnsi" w:hAnsiTheme="minorHAnsi" w:cstheme="minorHAnsi"/>
        </w:rPr>
        <w:t>Los licitantes cuyas proposiciones fueron desechadas:</w:t>
      </w:r>
    </w:p>
    <w:p w:rsidR="00EC1717" w:rsidRPr="00A8245D" w:rsidRDefault="00EC1717" w:rsidP="00A8245D">
      <w:pPr>
        <w:shd w:val="clear" w:color="auto" w:fill="FFFFFF"/>
        <w:spacing w:after="100" w:afterAutospacing="1"/>
        <w:contextualSpacing/>
        <w:rPr>
          <w:rFonts w:asciiTheme="minorHAnsi" w:hAnsiTheme="minorHAnsi" w:cstheme="minorHAnsi"/>
          <w:lang w:val="es-ES_tradnl"/>
        </w:rPr>
      </w:pPr>
    </w:p>
    <w:tbl>
      <w:tblPr>
        <w:tblW w:w="10031" w:type="dxa"/>
        <w:tblLayout w:type="fixed"/>
        <w:tblCellMar>
          <w:left w:w="0" w:type="dxa"/>
          <w:right w:w="0" w:type="dxa"/>
        </w:tblCellMar>
        <w:tblLook w:val="04A0" w:firstRow="1" w:lastRow="0" w:firstColumn="1" w:lastColumn="0" w:noHBand="0" w:noVBand="1"/>
      </w:tblPr>
      <w:tblGrid>
        <w:gridCol w:w="3924"/>
        <w:gridCol w:w="6107"/>
      </w:tblGrid>
      <w:tr w:rsidR="00A8245D" w:rsidRPr="00A8245D" w:rsidTr="00A8245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8245D" w:rsidRPr="00A8245D" w:rsidRDefault="00A8245D" w:rsidP="00760A15">
            <w:pPr>
              <w:tabs>
                <w:tab w:val="center" w:pos="1854"/>
                <w:tab w:val="left" w:pos="2745"/>
              </w:tabs>
              <w:spacing w:line="276" w:lineRule="auto"/>
              <w:rPr>
                <w:rFonts w:asciiTheme="minorHAnsi" w:hAnsiTheme="minorHAnsi" w:cstheme="minorHAnsi"/>
                <w:lang w:eastAsia="es-MX"/>
              </w:rPr>
            </w:pPr>
            <w:r w:rsidRPr="00A8245D">
              <w:rPr>
                <w:rFonts w:asciiTheme="minorHAnsi" w:hAnsiTheme="minorHAnsi" w:cstheme="minorHAnsi"/>
                <w:b/>
                <w:bCs/>
                <w:color w:val="FFFFFF"/>
                <w:kern w:val="24"/>
                <w:lang w:eastAsia="es-MX"/>
              </w:rPr>
              <w:tab/>
              <w:t xml:space="preserve">Licitante </w:t>
            </w:r>
            <w:r w:rsidRPr="00A8245D">
              <w:rPr>
                <w:rFonts w:asciiTheme="minorHAnsi" w:hAnsiTheme="minorHAnsi" w:cstheme="minorHAnsi"/>
                <w:b/>
                <w:bCs/>
                <w:color w:val="FFFFFF"/>
                <w:kern w:val="24"/>
                <w:lang w:eastAsia="es-MX"/>
              </w:rPr>
              <w:tab/>
            </w:r>
          </w:p>
        </w:tc>
        <w:tc>
          <w:tcPr>
            <w:tcW w:w="610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8245D" w:rsidRPr="00A8245D" w:rsidRDefault="00A8245D" w:rsidP="00760A15">
            <w:pPr>
              <w:spacing w:line="276" w:lineRule="auto"/>
              <w:jc w:val="center"/>
              <w:rPr>
                <w:rFonts w:asciiTheme="minorHAnsi" w:hAnsiTheme="minorHAnsi" w:cstheme="minorHAnsi"/>
                <w:lang w:eastAsia="es-MX"/>
              </w:rPr>
            </w:pPr>
            <w:r w:rsidRPr="00A8245D">
              <w:rPr>
                <w:rFonts w:asciiTheme="minorHAnsi" w:hAnsiTheme="minorHAnsi" w:cstheme="minorHAnsi"/>
                <w:b/>
                <w:bCs/>
                <w:color w:val="FFFFFF"/>
                <w:kern w:val="24"/>
                <w:lang w:eastAsia="es-MX"/>
              </w:rPr>
              <w:t xml:space="preserve">Motivo </w:t>
            </w:r>
          </w:p>
        </w:tc>
      </w:tr>
      <w:tr w:rsidR="00A8245D" w:rsidRPr="00A8245D" w:rsidTr="00A8245D">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8245D" w:rsidRPr="00A8245D" w:rsidRDefault="00A8245D" w:rsidP="00760A15">
            <w:pPr>
              <w:rPr>
                <w:rFonts w:asciiTheme="minorHAnsi" w:hAnsiTheme="minorHAnsi" w:cstheme="minorHAnsi"/>
                <w:lang w:eastAsia="es-MX"/>
              </w:rPr>
            </w:pPr>
            <w:proofErr w:type="spellStart"/>
            <w:r w:rsidRPr="00A8245D">
              <w:rPr>
                <w:rFonts w:asciiTheme="minorHAnsi" w:hAnsiTheme="minorHAnsi" w:cstheme="minorHAnsi"/>
                <w:lang w:eastAsia="es-MX"/>
              </w:rPr>
              <w:t>Edenred</w:t>
            </w:r>
            <w:proofErr w:type="spellEnd"/>
            <w:r w:rsidRPr="00A8245D">
              <w:rPr>
                <w:rFonts w:asciiTheme="minorHAnsi" w:hAnsiTheme="minorHAnsi" w:cstheme="minorHAnsi"/>
                <w:lang w:eastAsia="es-MX"/>
              </w:rPr>
              <w:t xml:space="preserve"> México, S.A. de C.V.</w:t>
            </w:r>
          </w:p>
        </w:tc>
        <w:tc>
          <w:tcPr>
            <w:tcW w:w="610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8245D" w:rsidRDefault="00A8245D" w:rsidP="00760A15">
            <w:pPr>
              <w:rPr>
                <w:rFonts w:asciiTheme="minorHAnsi" w:hAnsiTheme="minorHAnsi" w:cstheme="minorHAnsi"/>
                <w:b/>
                <w:lang w:eastAsia="es-MX"/>
              </w:rPr>
            </w:pPr>
            <w:r w:rsidRPr="00A8245D">
              <w:rPr>
                <w:rFonts w:asciiTheme="minorHAnsi" w:hAnsiTheme="minorHAnsi" w:cstheme="minorHAnsi"/>
                <w:b/>
                <w:lang w:eastAsia="es-MX"/>
              </w:rPr>
              <w:t>Licitante No Solvente,</w:t>
            </w:r>
          </w:p>
          <w:p w:rsidR="00EC1717" w:rsidRPr="00A8245D" w:rsidRDefault="00EC1717" w:rsidP="00760A15">
            <w:pPr>
              <w:rPr>
                <w:rFonts w:asciiTheme="minorHAnsi" w:hAnsiTheme="minorHAnsi" w:cstheme="minorHAnsi"/>
                <w:b/>
                <w:lang w:eastAsia="es-MX"/>
              </w:rPr>
            </w:pPr>
          </w:p>
          <w:p w:rsidR="00A8245D" w:rsidRPr="00A8245D" w:rsidRDefault="00A8245D" w:rsidP="00760A15">
            <w:pPr>
              <w:rPr>
                <w:rFonts w:asciiTheme="minorHAnsi" w:hAnsiTheme="minorHAnsi" w:cstheme="minorHAnsi"/>
                <w:b/>
                <w:lang w:eastAsia="es-MX"/>
              </w:rPr>
            </w:pPr>
            <w:r w:rsidRPr="00A8245D">
              <w:rPr>
                <w:rFonts w:asciiTheme="minorHAnsi" w:hAnsiTheme="minorHAnsi" w:cstheme="minorHAnsi"/>
                <w:b/>
                <w:lang w:eastAsia="es-MX"/>
              </w:rPr>
              <w:t xml:space="preserve"> En la revisión realizada por el área convocante se detecta que en el anexo 4 acreditación legal, el licitante manifiesta varias actas mismas que no se anexan a la propuesta en su totalidad; se realizó una revisión del expediente que consta en el padrón de proveedores mismo que refiere que el licitante realizó la entrega de formato de reinscripción con fecha del 19 de Noviembre del año en curso el cual se encontraba en revisión por el área de padrón de proveedores por lo que el proveedor no se encuentra registrado al momento del proceso de licitación, aunado a lo anterior en el mismo expediente no se pudieron encontrar las actas que refiere en su anexo 4.</w:t>
            </w:r>
          </w:p>
        </w:tc>
      </w:tr>
    </w:tbl>
    <w:p w:rsidR="00965470" w:rsidRDefault="00965470" w:rsidP="00A8245D">
      <w:pPr>
        <w:shd w:val="clear" w:color="auto" w:fill="FFFFFF"/>
        <w:spacing w:after="100" w:afterAutospacing="1"/>
        <w:contextualSpacing/>
        <w:jc w:val="both"/>
        <w:rPr>
          <w:rFonts w:asciiTheme="minorHAnsi" w:hAnsiTheme="minorHAnsi" w:cstheme="minorHAnsi"/>
          <w:lang w:val="es-ES_tradnl"/>
        </w:rPr>
      </w:pPr>
    </w:p>
    <w:p w:rsidR="00A8245D" w:rsidRPr="00A8245D" w:rsidRDefault="00A8245D" w:rsidP="00A8245D">
      <w:pPr>
        <w:shd w:val="clear" w:color="auto" w:fill="FFFFFF"/>
        <w:spacing w:after="100" w:afterAutospacing="1"/>
        <w:contextualSpacing/>
        <w:jc w:val="both"/>
        <w:rPr>
          <w:rFonts w:asciiTheme="minorHAnsi" w:hAnsiTheme="minorHAnsi" w:cstheme="minorHAnsi"/>
          <w:lang w:val="es-ES_tradnl"/>
        </w:rPr>
      </w:pPr>
      <w:r w:rsidRPr="00A8245D">
        <w:rPr>
          <w:rFonts w:asciiTheme="minorHAnsi" w:hAnsiTheme="minorHAnsi" w:cstheme="minorHAnsi"/>
          <w:lang w:val="es-ES_tradnl"/>
        </w:rPr>
        <w:t xml:space="preserve">Los licitantes cuyas proposiciones resultaron solventes son los que se muestran en el siguiente cuadro: </w:t>
      </w:r>
    </w:p>
    <w:p w:rsidR="00A8245D" w:rsidRPr="00A8245D" w:rsidRDefault="00A8245D" w:rsidP="00A8245D">
      <w:pPr>
        <w:shd w:val="clear" w:color="auto" w:fill="FFFFFF"/>
        <w:spacing w:after="100" w:afterAutospacing="1"/>
        <w:contextualSpacing/>
        <w:jc w:val="both"/>
        <w:rPr>
          <w:rFonts w:asciiTheme="minorHAnsi" w:hAnsiTheme="minorHAnsi" w:cstheme="minorHAnsi"/>
          <w:lang w:val="es-ES_tradnl"/>
        </w:rPr>
      </w:pPr>
      <w:r w:rsidRPr="00A8245D">
        <w:rPr>
          <w:rFonts w:asciiTheme="minorHAnsi" w:hAnsiTheme="minorHAnsi" w:cstheme="minorHAnsi"/>
          <w:noProof/>
          <w:lang w:eastAsia="es-MX"/>
        </w:rPr>
        <w:lastRenderedPageBreak/>
        <w:drawing>
          <wp:inline distT="0" distB="0" distL="0" distR="0" wp14:anchorId="4E5840DA" wp14:editId="2ABCCFE7">
            <wp:extent cx="6448301" cy="317152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14720" cy="3204193"/>
                    </a:xfrm>
                    <a:prstGeom prst="rect">
                      <a:avLst/>
                    </a:prstGeom>
                    <a:noFill/>
                  </pic:spPr>
                </pic:pic>
              </a:graphicData>
            </a:graphic>
          </wp:inline>
        </w:drawing>
      </w:r>
    </w:p>
    <w:p w:rsidR="00965470" w:rsidRDefault="00965470" w:rsidP="00A8245D">
      <w:pPr>
        <w:shd w:val="clear" w:color="auto" w:fill="FFFFFF"/>
        <w:spacing w:after="100" w:afterAutospacing="1"/>
        <w:contextualSpacing/>
        <w:jc w:val="both"/>
        <w:rPr>
          <w:rFonts w:asciiTheme="minorHAnsi" w:hAnsiTheme="minorHAnsi" w:cstheme="minorHAnsi"/>
          <w:lang w:val="es-ES_tradnl"/>
        </w:rPr>
      </w:pPr>
    </w:p>
    <w:p w:rsidR="00A8245D" w:rsidRDefault="00A8245D" w:rsidP="00A8245D">
      <w:pPr>
        <w:shd w:val="clear" w:color="auto" w:fill="FFFFFF"/>
        <w:spacing w:after="100" w:afterAutospacing="1"/>
        <w:contextualSpacing/>
        <w:jc w:val="both"/>
        <w:rPr>
          <w:rFonts w:asciiTheme="minorHAnsi" w:hAnsiTheme="minorHAnsi" w:cstheme="minorHAnsi"/>
          <w:lang w:val="es-ES_tradnl"/>
        </w:rPr>
      </w:pPr>
      <w:r w:rsidRPr="00A8245D">
        <w:rPr>
          <w:rFonts w:asciiTheme="minorHAnsi" w:hAnsiTheme="minorHAnsi" w:cstheme="minorHAnsi"/>
          <w:lang w:val="es-ES_tradnl"/>
        </w:rPr>
        <w:t>Responsable de la evaluación de las proposiciones:</w:t>
      </w:r>
    </w:p>
    <w:p w:rsidR="00EC1717" w:rsidRDefault="00EC1717" w:rsidP="00A8245D">
      <w:pPr>
        <w:shd w:val="clear" w:color="auto" w:fill="FFFFFF"/>
        <w:spacing w:after="100" w:afterAutospacing="1"/>
        <w:contextualSpacing/>
        <w:jc w:val="both"/>
        <w:rPr>
          <w:rFonts w:asciiTheme="minorHAnsi" w:hAnsiTheme="minorHAnsi" w:cstheme="minorHAnsi"/>
          <w:lang w:val="es-ES_tradnl"/>
        </w:rPr>
      </w:pPr>
    </w:p>
    <w:tbl>
      <w:tblPr>
        <w:tblStyle w:val="Tablaconcuadrcula"/>
        <w:tblW w:w="10641" w:type="dxa"/>
        <w:tblLayout w:type="fixed"/>
        <w:tblLook w:val="04A0" w:firstRow="1" w:lastRow="0" w:firstColumn="1" w:lastColumn="0" w:noHBand="0" w:noVBand="1"/>
      </w:tblPr>
      <w:tblGrid>
        <w:gridCol w:w="4937"/>
        <w:gridCol w:w="5704"/>
      </w:tblGrid>
      <w:tr w:rsidR="00A8245D" w:rsidRPr="00A8245D" w:rsidTr="00A8245D">
        <w:trPr>
          <w:trHeight w:val="231"/>
        </w:trPr>
        <w:tc>
          <w:tcPr>
            <w:tcW w:w="4937" w:type="dxa"/>
          </w:tcPr>
          <w:p w:rsidR="00A8245D" w:rsidRPr="00A8245D" w:rsidRDefault="00A8245D" w:rsidP="00760A15">
            <w:pPr>
              <w:spacing w:after="100" w:afterAutospacing="1" w:line="276" w:lineRule="auto"/>
              <w:contextualSpacing/>
              <w:jc w:val="center"/>
              <w:rPr>
                <w:rFonts w:asciiTheme="minorHAnsi" w:hAnsiTheme="minorHAnsi" w:cstheme="minorHAnsi"/>
                <w:b/>
                <w:lang w:val="es-ES_tradnl"/>
              </w:rPr>
            </w:pPr>
            <w:r w:rsidRPr="00A8245D">
              <w:rPr>
                <w:rFonts w:asciiTheme="minorHAnsi" w:hAnsiTheme="minorHAnsi" w:cstheme="minorHAnsi"/>
                <w:b/>
                <w:lang w:val="es-ES_tradnl"/>
              </w:rPr>
              <w:t>Nombre</w:t>
            </w:r>
          </w:p>
        </w:tc>
        <w:tc>
          <w:tcPr>
            <w:tcW w:w="5704" w:type="dxa"/>
          </w:tcPr>
          <w:p w:rsidR="00A8245D" w:rsidRPr="00A8245D" w:rsidRDefault="00A8245D" w:rsidP="00760A15">
            <w:pPr>
              <w:spacing w:after="100" w:afterAutospacing="1" w:line="276" w:lineRule="auto"/>
              <w:contextualSpacing/>
              <w:jc w:val="center"/>
              <w:rPr>
                <w:rFonts w:asciiTheme="minorHAnsi" w:hAnsiTheme="minorHAnsi" w:cstheme="minorHAnsi"/>
                <w:b/>
                <w:lang w:val="es-ES_tradnl"/>
              </w:rPr>
            </w:pPr>
            <w:r w:rsidRPr="00A8245D">
              <w:rPr>
                <w:rFonts w:asciiTheme="minorHAnsi" w:hAnsiTheme="minorHAnsi" w:cstheme="minorHAnsi"/>
                <w:b/>
                <w:lang w:val="es-ES_tradnl"/>
              </w:rPr>
              <w:t>Cargo</w:t>
            </w:r>
          </w:p>
        </w:tc>
      </w:tr>
      <w:tr w:rsidR="00A8245D" w:rsidRPr="00A8245D" w:rsidTr="00A8245D">
        <w:trPr>
          <w:trHeight w:val="218"/>
        </w:trPr>
        <w:tc>
          <w:tcPr>
            <w:tcW w:w="4937" w:type="dxa"/>
          </w:tcPr>
          <w:p w:rsidR="00A8245D" w:rsidRPr="00A8245D" w:rsidRDefault="00A8245D" w:rsidP="00760A15">
            <w:pPr>
              <w:shd w:val="clear" w:color="auto" w:fill="FFFFFF"/>
              <w:spacing w:after="100" w:afterAutospacing="1" w:line="276" w:lineRule="auto"/>
              <w:contextualSpacing/>
              <w:rPr>
                <w:rFonts w:asciiTheme="minorHAnsi" w:hAnsiTheme="minorHAnsi" w:cstheme="minorHAnsi"/>
              </w:rPr>
            </w:pPr>
            <w:r w:rsidRPr="00A8245D">
              <w:rPr>
                <w:rFonts w:asciiTheme="minorHAnsi" w:hAnsiTheme="minorHAnsi" w:cstheme="minorHAnsi"/>
              </w:rPr>
              <w:t xml:space="preserve">Elizabeth </w:t>
            </w:r>
            <w:proofErr w:type="spellStart"/>
            <w:r w:rsidRPr="00A8245D">
              <w:rPr>
                <w:rFonts w:asciiTheme="minorHAnsi" w:hAnsiTheme="minorHAnsi" w:cstheme="minorHAnsi"/>
              </w:rPr>
              <w:t>Peñuñuri</w:t>
            </w:r>
            <w:proofErr w:type="spellEnd"/>
            <w:r w:rsidRPr="00A8245D">
              <w:rPr>
                <w:rFonts w:asciiTheme="minorHAnsi" w:hAnsiTheme="minorHAnsi" w:cstheme="minorHAnsi"/>
              </w:rPr>
              <w:t xml:space="preserve"> Villanueva</w:t>
            </w:r>
          </w:p>
        </w:tc>
        <w:tc>
          <w:tcPr>
            <w:tcW w:w="5704" w:type="dxa"/>
          </w:tcPr>
          <w:p w:rsidR="00A8245D" w:rsidRPr="00A8245D" w:rsidRDefault="00A8245D" w:rsidP="00760A15">
            <w:pPr>
              <w:spacing w:after="100" w:afterAutospacing="1" w:line="276" w:lineRule="auto"/>
              <w:contextualSpacing/>
              <w:rPr>
                <w:rFonts w:asciiTheme="minorHAnsi" w:hAnsiTheme="minorHAnsi" w:cstheme="minorHAnsi"/>
              </w:rPr>
            </w:pPr>
            <w:r w:rsidRPr="00A8245D">
              <w:rPr>
                <w:rFonts w:asciiTheme="minorHAnsi" w:hAnsiTheme="minorHAnsi" w:cstheme="minorHAnsi"/>
              </w:rPr>
              <w:t>Directora de Recursos Humanos</w:t>
            </w:r>
          </w:p>
        </w:tc>
      </w:tr>
      <w:tr w:rsidR="00A8245D" w:rsidRPr="00A8245D" w:rsidTr="00A8245D">
        <w:trPr>
          <w:trHeight w:val="462"/>
        </w:trPr>
        <w:tc>
          <w:tcPr>
            <w:tcW w:w="4937" w:type="dxa"/>
          </w:tcPr>
          <w:p w:rsidR="00A8245D" w:rsidRPr="00A8245D" w:rsidRDefault="00A8245D" w:rsidP="00760A15">
            <w:pPr>
              <w:shd w:val="clear" w:color="auto" w:fill="FFFFFF"/>
              <w:spacing w:after="100" w:afterAutospacing="1" w:line="276" w:lineRule="auto"/>
              <w:contextualSpacing/>
              <w:rPr>
                <w:rFonts w:asciiTheme="minorHAnsi" w:hAnsiTheme="minorHAnsi" w:cstheme="minorHAnsi"/>
              </w:rPr>
            </w:pPr>
            <w:r w:rsidRPr="00A8245D">
              <w:rPr>
                <w:rFonts w:asciiTheme="minorHAnsi" w:hAnsiTheme="minorHAnsi" w:cstheme="minorHAnsi"/>
              </w:rPr>
              <w:t xml:space="preserve">Edmundo Antonio </w:t>
            </w:r>
            <w:proofErr w:type="spellStart"/>
            <w:r w:rsidRPr="00A8245D">
              <w:rPr>
                <w:rFonts w:asciiTheme="minorHAnsi" w:hAnsiTheme="minorHAnsi" w:cstheme="minorHAnsi"/>
              </w:rPr>
              <w:t>Amutio</w:t>
            </w:r>
            <w:proofErr w:type="spellEnd"/>
            <w:r w:rsidRPr="00A8245D">
              <w:rPr>
                <w:rFonts w:asciiTheme="minorHAnsi" w:hAnsiTheme="minorHAnsi" w:cstheme="minorHAnsi"/>
              </w:rPr>
              <w:t xml:space="preserve"> Villa</w:t>
            </w:r>
          </w:p>
        </w:tc>
        <w:tc>
          <w:tcPr>
            <w:tcW w:w="5704" w:type="dxa"/>
          </w:tcPr>
          <w:p w:rsidR="00A8245D" w:rsidRPr="00A8245D" w:rsidRDefault="00A8245D" w:rsidP="00760A15">
            <w:pPr>
              <w:spacing w:after="100" w:afterAutospacing="1" w:line="276" w:lineRule="auto"/>
              <w:contextualSpacing/>
              <w:rPr>
                <w:rFonts w:asciiTheme="minorHAnsi" w:hAnsiTheme="minorHAnsi" w:cstheme="minorHAnsi"/>
              </w:rPr>
            </w:pPr>
            <w:r w:rsidRPr="00A8245D">
              <w:rPr>
                <w:rFonts w:asciiTheme="minorHAnsi" w:hAnsiTheme="minorHAnsi" w:cstheme="minorHAnsi"/>
              </w:rPr>
              <w:t>Coordinador General de Administración e Innovación Gubernamental</w:t>
            </w:r>
          </w:p>
        </w:tc>
      </w:tr>
    </w:tbl>
    <w:p w:rsidR="00A8245D" w:rsidRPr="00A8245D" w:rsidRDefault="00A8245D" w:rsidP="00A8245D">
      <w:pPr>
        <w:shd w:val="clear" w:color="auto" w:fill="FFFFFF"/>
        <w:spacing w:after="100" w:afterAutospacing="1"/>
        <w:contextualSpacing/>
        <w:jc w:val="both"/>
        <w:rPr>
          <w:rFonts w:asciiTheme="minorHAnsi" w:hAnsiTheme="minorHAnsi" w:cstheme="minorHAnsi"/>
        </w:rPr>
      </w:pPr>
    </w:p>
    <w:p w:rsidR="00A8245D" w:rsidRPr="00A8245D" w:rsidRDefault="00A8245D" w:rsidP="00A8245D">
      <w:pPr>
        <w:shd w:val="clear" w:color="auto" w:fill="FFFFFF"/>
        <w:spacing w:after="100" w:afterAutospacing="1"/>
        <w:contextualSpacing/>
        <w:jc w:val="both"/>
        <w:rPr>
          <w:rFonts w:asciiTheme="minorHAnsi" w:hAnsiTheme="minorHAnsi" w:cstheme="minorHAnsi"/>
          <w:lang w:val="es-ES_tradnl"/>
        </w:rPr>
      </w:pPr>
      <w:r w:rsidRPr="00A8245D">
        <w:rPr>
          <w:rFonts w:asciiTheme="minorHAnsi" w:hAnsiTheme="minorHAnsi" w:cstheme="minorHAnsi"/>
          <w:b/>
          <w:u w:val="single"/>
          <w:lang w:val="es-ES_tradnl"/>
        </w:rPr>
        <w:t>Mediante oficio de análisis técnico número 020701/0956/2021</w:t>
      </w:r>
    </w:p>
    <w:p w:rsidR="00A8245D" w:rsidRPr="00A8245D" w:rsidRDefault="00A8245D" w:rsidP="00A8245D">
      <w:pPr>
        <w:shd w:val="clear" w:color="auto" w:fill="FFFFFF"/>
        <w:spacing w:after="100" w:afterAutospacing="1"/>
        <w:contextualSpacing/>
        <w:jc w:val="both"/>
        <w:rPr>
          <w:rFonts w:asciiTheme="minorHAnsi" w:hAnsiTheme="minorHAnsi" w:cstheme="minorHAnsi"/>
          <w:lang w:val="es-ES_tradnl"/>
        </w:rPr>
      </w:pPr>
    </w:p>
    <w:p w:rsidR="00A8245D" w:rsidRDefault="00A8245D" w:rsidP="00A8245D">
      <w:pPr>
        <w:shd w:val="clear" w:color="auto" w:fill="FFFFFF"/>
        <w:spacing w:after="100" w:afterAutospacing="1"/>
        <w:contextualSpacing/>
        <w:jc w:val="both"/>
        <w:rPr>
          <w:rFonts w:asciiTheme="minorHAnsi" w:hAnsiTheme="minorHAnsi" w:cstheme="minorHAnsi"/>
          <w:lang w:val="es-ES_tradnl"/>
        </w:rPr>
      </w:pPr>
      <w:r w:rsidRPr="00A8245D">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EC1717" w:rsidRDefault="00EC1717" w:rsidP="00A8245D">
      <w:pPr>
        <w:shd w:val="clear" w:color="auto" w:fill="FFFFFF"/>
        <w:spacing w:after="100" w:afterAutospacing="1"/>
        <w:contextualSpacing/>
        <w:jc w:val="both"/>
        <w:rPr>
          <w:rFonts w:asciiTheme="minorHAnsi" w:hAnsiTheme="minorHAnsi" w:cstheme="minorHAnsi"/>
          <w:lang w:val="es-ES_tradnl"/>
        </w:rPr>
      </w:pPr>
    </w:p>
    <w:p w:rsidR="00EC1717" w:rsidRPr="00EC1717" w:rsidRDefault="00EC1717" w:rsidP="00A8245D">
      <w:pPr>
        <w:shd w:val="clear" w:color="auto" w:fill="FFFFFF"/>
        <w:spacing w:after="100" w:afterAutospacing="1"/>
        <w:contextualSpacing/>
        <w:jc w:val="both"/>
        <w:rPr>
          <w:rFonts w:asciiTheme="minorHAnsi" w:hAnsiTheme="minorHAnsi" w:cstheme="minorHAnsi"/>
          <w:b/>
          <w:lang w:val="es-ES_tradnl"/>
        </w:rPr>
      </w:pPr>
      <w:proofErr w:type="spellStart"/>
      <w:r w:rsidRPr="00EC1717">
        <w:rPr>
          <w:rFonts w:asciiTheme="minorHAnsi" w:hAnsiTheme="minorHAnsi" w:cstheme="minorHAnsi"/>
          <w:b/>
          <w:lang w:val="es-ES_tradnl"/>
        </w:rPr>
        <w:t>Toka</w:t>
      </w:r>
      <w:proofErr w:type="spellEnd"/>
      <w:r w:rsidRPr="00EC1717">
        <w:rPr>
          <w:rFonts w:asciiTheme="minorHAnsi" w:hAnsiTheme="minorHAnsi" w:cstheme="minorHAnsi"/>
          <w:b/>
          <w:lang w:val="es-ES_tradnl"/>
        </w:rPr>
        <w:t xml:space="preserve"> Internacional S.A.P.I. de C.V.</w:t>
      </w:r>
    </w:p>
    <w:p w:rsidR="00A8245D" w:rsidRPr="00A8245D" w:rsidRDefault="00A8245D" w:rsidP="00A8245D">
      <w:pPr>
        <w:shd w:val="clear" w:color="auto" w:fill="FFFFFF"/>
        <w:spacing w:after="100" w:afterAutospacing="1"/>
        <w:contextualSpacing/>
        <w:jc w:val="both"/>
        <w:rPr>
          <w:rFonts w:asciiTheme="minorHAnsi" w:hAnsiTheme="minorHAnsi" w:cstheme="minorHAnsi"/>
          <w:lang w:val="es-ES_tradnl"/>
        </w:rPr>
      </w:pPr>
    </w:p>
    <w:p w:rsidR="00A8245D" w:rsidRPr="00A8245D" w:rsidRDefault="00A8245D" w:rsidP="00A8245D">
      <w:pPr>
        <w:shd w:val="clear" w:color="auto" w:fill="FFFFFF"/>
        <w:spacing w:after="100" w:afterAutospacing="1"/>
        <w:contextualSpacing/>
        <w:jc w:val="both"/>
        <w:rPr>
          <w:rFonts w:asciiTheme="minorHAnsi" w:hAnsiTheme="minorHAnsi" w:cstheme="minorHAnsi"/>
          <w:b/>
          <w:color w:val="000000"/>
        </w:rPr>
      </w:pPr>
      <w:r w:rsidRPr="00A8245D">
        <w:rPr>
          <w:rFonts w:asciiTheme="minorHAnsi" w:hAnsiTheme="minorHAnsi" w:cstheme="minorHAnsi"/>
          <w:b/>
          <w:lang w:val="es-ES_tradnl"/>
        </w:rPr>
        <w:t xml:space="preserve">Monto Total Aproximado por el mes de  Diciembre 2021, </w:t>
      </w:r>
      <w:r w:rsidRPr="00A8245D">
        <w:rPr>
          <w:rFonts w:asciiTheme="minorHAnsi" w:hAnsiTheme="minorHAnsi" w:cstheme="minorHAnsi"/>
          <w:b/>
          <w:color w:val="000000"/>
        </w:rPr>
        <w:t>$51´000,000.00 pesos</w:t>
      </w:r>
    </w:p>
    <w:p w:rsidR="00A8245D" w:rsidRPr="00A8245D" w:rsidRDefault="00A8245D" w:rsidP="00A8245D">
      <w:pPr>
        <w:shd w:val="clear" w:color="auto" w:fill="FFFFFF"/>
        <w:spacing w:after="100" w:afterAutospacing="1"/>
        <w:contextualSpacing/>
        <w:jc w:val="both"/>
        <w:rPr>
          <w:rFonts w:asciiTheme="minorHAnsi" w:hAnsiTheme="minorHAnsi" w:cstheme="minorHAnsi"/>
          <w:b/>
          <w:color w:val="000000"/>
        </w:rPr>
      </w:pPr>
    </w:p>
    <w:p w:rsidR="00A8245D" w:rsidRPr="00A8245D" w:rsidRDefault="00A8245D" w:rsidP="00A8245D">
      <w:pPr>
        <w:shd w:val="clear" w:color="auto" w:fill="FFFFFF"/>
        <w:spacing w:after="100" w:afterAutospacing="1"/>
        <w:contextualSpacing/>
        <w:jc w:val="both"/>
        <w:rPr>
          <w:rFonts w:asciiTheme="minorHAnsi" w:hAnsiTheme="minorHAnsi" w:cstheme="minorHAnsi"/>
          <w:b/>
          <w:color w:val="000000"/>
        </w:rPr>
      </w:pPr>
      <w:r w:rsidRPr="00A8245D">
        <w:rPr>
          <w:rFonts w:asciiTheme="minorHAnsi" w:hAnsiTheme="minorHAnsi" w:cstheme="minorHAnsi"/>
          <w:b/>
          <w:color w:val="000000"/>
        </w:rPr>
        <w:t xml:space="preserve">Monto Total Aproximado correspondiente al Ejercicio Fiscal 2022, $300´000,000.00 </w:t>
      </w:r>
      <w:r w:rsidR="00B7021C">
        <w:rPr>
          <w:rFonts w:asciiTheme="minorHAnsi" w:hAnsiTheme="minorHAnsi" w:cstheme="minorHAnsi"/>
          <w:b/>
          <w:color w:val="000000"/>
        </w:rPr>
        <w:t>pesos</w:t>
      </w:r>
    </w:p>
    <w:p w:rsidR="00A8245D" w:rsidRPr="00A8245D" w:rsidRDefault="00A8245D" w:rsidP="00A8245D">
      <w:pPr>
        <w:shd w:val="clear" w:color="auto" w:fill="FFFFFF"/>
        <w:spacing w:after="100" w:afterAutospacing="1"/>
        <w:contextualSpacing/>
        <w:jc w:val="both"/>
        <w:rPr>
          <w:rFonts w:asciiTheme="minorHAnsi" w:hAnsiTheme="minorHAnsi" w:cstheme="minorHAnsi"/>
          <w:b/>
          <w:color w:val="000000"/>
        </w:rPr>
      </w:pPr>
      <w:r w:rsidRPr="00A8245D">
        <w:rPr>
          <w:rFonts w:asciiTheme="minorHAnsi" w:hAnsiTheme="minorHAnsi" w:cstheme="minorHAnsi"/>
          <w:b/>
          <w:color w:val="000000"/>
        </w:rPr>
        <w:lastRenderedPageBreak/>
        <w:t xml:space="preserve">                  </w:t>
      </w:r>
      <w:r w:rsidRPr="00A8245D">
        <w:rPr>
          <w:rFonts w:asciiTheme="minorHAnsi" w:hAnsiTheme="minorHAnsi" w:cstheme="minorHAnsi"/>
          <w:b/>
          <w:color w:val="000000"/>
        </w:rPr>
        <w:br/>
        <w:t xml:space="preserve">Monto Total Aproximado correspondiente al Ejercicio Fiscal 2023,  $ 300´000,000.00 </w:t>
      </w:r>
      <w:r w:rsidR="00B7021C">
        <w:rPr>
          <w:rFonts w:asciiTheme="minorHAnsi" w:hAnsiTheme="minorHAnsi" w:cstheme="minorHAnsi"/>
          <w:b/>
          <w:color w:val="000000"/>
        </w:rPr>
        <w:t>pesos</w:t>
      </w:r>
    </w:p>
    <w:p w:rsidR="00A8245D" w:rsidRPr="00A8245D" w:rsidRDefault="00A8245D" w:rsidP="00A8245D">
      <w:pPr>
        <w:shd w:val="clear" w:color="auto" w:fill="FFFFFF"/>
        <w:spacing w:after="100" w:afterAutospacing="1"/>
        <w:contextualSpacing/>
        <w:jc w:val="both"/>
        <w:rPr>
          <w:rFonts w:asciiTheme="minorHAnsi" w:hAnsiTheme="minorHAnsi" w:cstheme="minorHAnsi"/>
          <w:b/>
          <w:color w:val="000000"/>
        </w:rPr>
      </w:pPr>
    </w:p>
    <w:p w:rsidR="00A8245D" w:rsidRPr="00A8245D" w:rsidRDefault="00A8245D" w:rsidP="00A8245D">
      <w:pPr>
        <w:shd w:val="clear" w:color="auto" w:fill="FFFFFF"/>
        <w:spacing w:after="100" w:afterAutospacing="1"/>
        <w:contextualSpacing/>
        <w:jc w:val="both"/>
        <w:rPr>
          <w:rFonts w:asciiTheme="minorHAnsi" w:hAnsiTheme="minorHAnsi" w:cstheme="minorHAnsi"/>
          <w:b/>
          <w:lang w:val="es-ES_tradnl"/>
        </w:rPr>
      </w:pPr>
      <w:r w:rsidRPr="00A8245D">
        <w:rPr>
          <w:rFonts w:asciiTheme="minorHAnsi" w:hAnsiTheme="minorHAnsi" w:cstheme="minorHAnsi"/>
          <w:b/>
        </w:rPr>
        <w:t>Monto</w:t>
      </w:r>
      <w:r w:rsidRPr="00A8245D">
        <w:rPr>
          <w:rFonts w:asciiTheme="minorHAnsi" w:hAnsiTheme="minorHAnsi" w:cstheme="minorHAnsi"/>
          <w:b/>
          <w:lang w:val="es-ES_tradnl"/>
        </w:rPr>
        <w:t xml:space="preserve"> Total Aproximado correspondiente de Enero al 30 de Septiembre del 2024, </w:t>
      </w:r>
      <w:r w:rsidRPr="00A8245D">
        <w:rPr>
          <w:rFonts w:asciiTheme="minorHAnsi" w:hAnsiTheme="minorHAnsi" w:cstheme="minorHAnsi"/>
          <w:b/>
          <w:color w:val="000000"/>
        </w:rPr>
        <w:t xml:space="preserve">$224´000,000.00 </w:t>
      </w:r>
      <w:r w:rsidR="00B7021C">
        <w:rPr>
          <w:rFonts w:asciiTheme="minorHAnsi" w:hAnsiTheme="minorHAnsi" w:cstheme="minorHAnsi"/>
          <w:b/>
          <w:color w:val="000000"/>
        </w:rPr>
        <w:t>pesos</w:t>
      </w:r>
    </w:p>
    <w:p w:rsidR="00A8245D" w:rsidRPr="00A8245D" w:rsidRDefault="00A8245D" w:rsidP="00A8245D">
      <w:pPr>
        <w:shd w:val="clear" w:color="auto" w:fill="FFFFFF"/>
        <w:spacing w:after="100" w:afterAutospacing="1"/>
        <w:contextualSpacing/>
        <w:jc w:val="both"/>
        <w:rPr>
          <w:rFonts w:asciiTheme="minorHAnsi" w:hAnsiTheme="minorHAnsi" w:cstheme="minorHAnsi"/>
          <w:b/>
          <w:lang w:val="es-ES_tradnl"/>
        </w:rPr>
      </w:pPr>
    </w:p>
    <w:p w:rsidR="00A8245D" w:rsidRPr="00A8245D" w:rsidRDefault="00A8245D" w:rsidP="00A8245D">
      <w:pPr>
        <w:shd w:val="clear" w:color="auto" w:fill="FFFFFF"/>
        <w:spacing w:after="100" w:afterAutospacing="1"/>
        <w:contextualSpacing/>
        <w:jc w:val="both"/>
        <w:rPr>
          <w:rFonts w:asciiTheme="minorHAnsi" w:hAnsiTheme="minorHAnsi" w:cstheme="minorHAnsi"/>
          <w:b/>
          <w:lang w:val="es-ES_tradnl"/>
        </w:rPr>
      </w:pPr>
      <w:r w:rsidRPr="00A8245D">
        <w:rPr>
          <w:rFonts w:asciiTheme="minorHAnsi" w:hAnsiTheme="minorHAnsi" w:cstheme="minorHAnsi"/>
          <w:b/>
          <w:lang w:val="es-ES_tradnl"/>
        </w:rPr>
        <w:t xml:space="preserve">Monto Total Multianual 2021-2024 Sin I.V.A.,  </w:t>
      </w:r>
      <w:r w:rsidRPr="00A8245D">
        <w:rPr>
          <w:rFonts w:asciiTheme="minorHAnsi" w:hAnsiTheme="minorHAnsi" w:cstheme="minorHAnsi"/>
          <w:b/>
          <w:color w:val="000000"/>
        </w:rPr>
        <w:t>$ 875´000,000.00 pesos</w:t>
      </w:r>
    </w:p>
    <w:p w:rsidR="00A8245D" w:rsidRPr="00A8245D" w:rsidRDefault="00A8245D" w:rsidP="00A8245D">
      <w:pPr>
        <w:shd w:val="clear" w:color="auto" w:fill="FFFFFF"/>
        <w:spacing w:after="100" w:afterAutospacing="1"/>
        <w:contextualSpacing/>
        <w:jc w:val="both"/>
        <w:rPr>
          <w:rFonts w:asciiTheme="minorHAnsi" w:hAnsiTheme="minorHAnsi" w:cstheme="minorHAnsi"/>
          <w:b/>
          <w:bCs/>
        </w:rPr>
      </w:pPr>
    </w:p>
    <w:p w:rsidR="00A8245D" w:rsidRPr="00A8245D" w:rsidRDefault="00A8245D" w:rsidP="00A8245D">
      <w:pPr>
        <w:shd w:val="clear" w:color="auto" w:fill="FFFFFF"/>
        <w:spacing w:after="100" w:afterAutospacing="1"/>
        <w:contextualSpacing/>
        <w:jc w:val="both"/>
        <w:rPr>
          <w:rFonts w:asciiTheme="minorHAnsi" w:hAnsiTheme="minorHAnsi" w:cstheme="minorHAnsi"/>
          <w:b/>
          <w:bCs/>
        </w:rPr>
      </w:pPr>
      <w:r w:rsidRPr="00A8245D">
        <w:rPr>
          <w:rFonts w:asciiTheme="minorHAnsi" w:hAnsiTheme="minorHAnsi" w:cstheme="minorHAnsi"/>
          <w:noProof/>
          <w:lang w:eastAsia="es-MX"/>
        </w:rPr>
        <w:drawing>
          <wp:inline distT="0" distB="0" distL="0" distR="0" wp14:anchorId="28808931" wp14:editId="661BE016">
            <wp:extent cx="6638306" cy="2600325"/>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5"/>
                    <a:stretch>
                      <a:fillRect/>
                    </a:stretch>
                  </pic:blipFill>
                  <pic:spPr>
                    <a:xfrm>
                      <a:off x="0" y="0"/>
                      <a:ext cx="6648985" cy="2604508"/>
                    </a:xfrm>
                    <a:prstGeom prst="rect">
                      <a:avLst/>
                    </a:prstGeom>
                  </pic:spPr>
                </pic:pic>
              </a:graphicData>
            </a:graphic>
          </wp:inline>
        </w:drawing>
      </w:r>
    </w:p>
    <w:p w:rsidR="00A8245D" w:rsidRPr="00A8245D" w:rsidRDefault="00A8245D" w:rsidP="00A8245D">
      <w:pPr>
        <w:shd w:val="clear" w:color="auto" w:fill="FFFFFF"/>
        <w:spacing w:after="100" w:afterAutospacing="1"/>
        <w:contextualSpacing/>
        <w:jc w:val="both"/>
        <w:rPr>
          <w:rFonts w:asciiTheme="minorHAnsi" w:hAnsiTheme="minorHAnsi" w:cstheme="minorHAnsi"/>
          <w:b/>
          <w:bCs/>
        </w:rPr>
      </w:pPr>
    </w:p>
    <w:p w:rsidR="00A8245D" w:rsidRPr="00A8245D" w:rsidRDefault="00A8245D" w:rsidP="00A8245D">
      <w:pPr>
        <w:shd w:val="clear" w:color="auto" w:fill="FFFFFF"/>
        <w:spacing w:after="100" w:afterAutospacing="1"/>
        <w:contextualSpacing/>
        <w:jc w:val="both"/>
        <w:rPr>
          <w:rFonts w:asciiTheme="minorHAnsi" w:hAnsiTheme="minorHAnsi" w:cstheme="minorHAnsi"/>
          <w:b/>
          <w:bCs/>
        </w:rPr>
      </w:pPr>
    </w:p>
    <w:p w:rsidR="00A8245D" w:rsidRPr="00A8245D" w:rsidRDefault="00A8245D" w:rsidP="00A8245D">
      <w:pPr>
        <w:shd w:val="clear" w:color="auto" w:fill="FFFFFF"/>
        <w:spacing w:after="100" w:afterAutospacing="1"/>
        <w:contextualSpacing/>
        <w:jc w:val="both"/>
        <w:rPr>
          <w:rFonts w:asciiTheme="minorHAnsi" w:hAnsiTheme="minorHAnsi" w:cstheme="minorHAnsi"/>
        </w:rPr>
      </w:pPr>
      <w:r w:rsidRPr="00A8245D">
        <w:rPr>
          <w:rFonts w:asciiTheme="minorHAnsi" w:hAnsiTheme="minorHAnsi" w:cstheme="minorHAnsi"/>
          <w:b/>
        </w:rPr>
        <w:t xml:space="preserve">Nota: </w:t>
      </w:r>
      <w:r w:rsidRPr="00A8245D">
        <w:rPr>
          <w:rFonts w:asciiTheme="minorHAnsi" w:hAnsiTheme="minorHAnsi" w:cstheme="minorHAnsi"/>
        </w:rPr>
        <w:t>se adjudica al único licitante que cumple con los requerimientos técnicos y de acuerdo a la evaluación realizada por el Área Convocante.</w:t>
      </w:r>
    </w:p>
    <w:p w:rsidR="00A8245D" w:rsidRPr="00A8245D" w:rsidRDefault="00A8245D" w:rsidP="00A8245D">
      <w:pPr>
        <w:shd w:val="clear" w:color="auto" w:fill="FFFFFF"/>
        <w:spacing w:after="100" w:afterAutospacing="1"/>
        <w:contextualSpacing/>
        <w:jc w:val="both"/>
        <w:rPr>
          <w:rFonts w:asciiTheme="minorHAnsi" w:hAnsiTheme="minorHAnsi" w:cstheme="minorHAnsi"/>
        </w:rPr>
      </w:pPr>
    </w:p>
    <w:p w:rsidR="00A8245D" w:rsidRPr="00A8245D" w:rsidRDefault="00A8245D" w:rsidP="00A8245D">
      <w:pPr>
        <w:shd w:val="clear" w:color="auto" w:fill="FFFFFF"/>
        <w:spacing w:after="100" w:afterAutospacing="1"/>
        <w:contextualSpacing/>
        <w:jc w:val="both"/>
        <w:rPr>
          <w:rFonts w:asciiTheme="minorHAnsi" w:hAnsiTheme="minorHAnsi" w:cstheme="minorHAnsi"/>
        </w:rPr>
      </w:pPr>
      <w:r w:rsidRPr="00A8245D">
        <w:rPr>
          <w:rFonts w:asciiTheme="minorHAnsi" w:hAnsiTheme="minorHAnsi" w:cstheme="minorHAnsi"/>
        </w:rPr>
        <w:t xml:space="preserve">Cabe señalar que en las bases se estableció que se tenía que </w:t>
      </w:r>
      <w:proofErr w:type="spellStart"/>
      <w:r w:rsidRPr="00A8245D">
        <w:rPr>
          <w:rFonts w:asciiTheme="minorHAnsi" w:hAnsiTheme="minorHAnsi" w:cstheme="minorHAnsi"/>
        </w:rPr>
        <w:t>desglozar</w:t>
      </w:r>
      <w:proofErr w:type="spellEnd"/>
      <w:r w:rsidRPr="00A8245D">
        <w:rPr>
          <w:rFonts w:asciiTheme="minorHAnsi" w:hAnsiTheme="minorHAnsi" w:cstheme="minorHAnsi"/>
        </w:rPr>
        <w:t xml:space="preserve"> el monto por los meses de Noviembre y Diciembre 2021, sin embargo, para lo correspondiente al mes de Noviembre se realizó una Adjudicación Directa.</w:t>
      </w:r>
    </w:p>
    <w:p w:rsidR="00A8245D" w:rsidRPr="00A8245D" w:rsidRDefault="00A8245D" w:rsidP="00A8245D">
      <w:pPr>
        <w:shd w:val="clear" w:color="auto" w:fill="FFFFFF"/>
        <w:spacing w:after="100" w:afterAutospacing="1"/>
        <w:contextualSpacing/>
        <w:jc w:val="both"/>
        <w:rPr>
          <w:rFonts w:asciiTheme="minorHAnsi" w:hAnsiTheme="minorHAnsi" w:cstheme="minorHAnsi"/>
        </w:rPr>
      </w:pPr>
    </w:p>
    <w:p w:rsidR="00A8245D" w:rsidRDefault="00A8245D" w:rsidP="00A8245D">
      <w:pPr>
        <w:shd w:val="clear" w:color="auto" w:fill="FFFFFF"/>
        <w:spacing w:after="100" w:afterAutospacing="1"/>
        <w:contextualSpacing/>
        <w:jc w:val="both"/>
        <w:rPr>
          <w:rFonts w:asciiTheme="minorHAnsi" w:hAnsiTheme="minorHAnsi" w:cstheme="minorHAnsi"/>
        </w:rPr>
      </w:pPr>
      <w:r w:rsidRPr="00A8245D">
        <w:rPr>
          <w:rFonts w:asciiTheme="minorHAnsi" w:hAnsiTheme="minorHAnsi" w:cstheme="minorHAnsi"/>
        </w:rPr>
        <w:t>Así mismo se realizará un total de 04 órdenes de compra, cada una correspondiente a los ejercicios fiscales 2021, 2022, 2023 y 2024, mismas que quedaran sujetas a la suficiencia presupuestal asignada por la Tesorería.</w:t>
      </w:r>
    </w:p>
    <w:p w:rsidR="00B7021C" w:rsidRPr="00A8245D" w:rsidRDefault="00B7021C" w:rsidP="00A8245D">
      <w:pPr>
        <w:shd w:val="clear" w:color="auto" w:fill="FFFFFF"/>
        <w:spacing w:after="100" w:afterAutospacing="1"/>
        <w:contextualSpacing/>
        <w:jc w:val="both"/>
        <w:rPr>
          <w:rFonts w:asciiTheme="minorHAnsi" w:hAnsiTheme="minorHAnsi" w:cstheme="minorHAnsi"/>
        </w:rPr>
      </w:pPr>
    </w:p>
    <w:p w:rsidR="008808B1" w:rsidRDefault="008808B1" w:rsidP="008808B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La convocante tendrá 10 días hábiles para emitir la orden de compra / pedido posterior a la emisión del fallo.</w:t>
      </w:r>
    </w:p>
    <w:p w:rsidR="008808B1" w:rsidRPr="00C72137" w:rsidRDefault="008808B1"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B7021C" w:rsidRPr="00C72137" w:rsidRDefault="00B7021C"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B7021C" w:rsidRPr="00C72137" w:rsidRDefault="00B7021C"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B7021C" w:rsidRPr="00C72137" w:rsidRDefault="00B7021C" w:rsidP="008808B1">
      <w:pPr>
        <w:shd w:val="clear" w:color="auto" w:fill="FFFFFF"/>
        <w:spacing w:line="276" w:lineRule="atLeast"/>
        <w:jc w:val="both"/>
        <w:rPr>
          <w:rFonts w:asciiTheme="minorHAnsi" w:hAnsiTheme="minorHAnsi" w:cstheme="minorHAnsi"/>
          <w:color w:val="000000"/>
          <w:lang w:eastAsia="es-MX"/>
        </w:rPr>
      </w:pPr>
    </w:p>
    <w:p w:rsidR="008808B1" w:rsidRDefault="008808B1" w:rsidP="008808B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B7021C" w:rsidRPr="00C72137" w:rsidRDefault="00B7021C" w:rsidP="008808B1">
      <w:pPr>
        <w:shd w:val="clear" w:color="auto" w:fill="FFFFFF"/>
        <w:spacing w:line="276" w:lineRule="atLeast"/>
        <w:jc w:val="both"/>
        <w:rPr>
          <w:rFonts w:asciiTheme="minorHAnsi" w:hAnsiTheme="minorHAnsi" w:cstheme="minorHAnsi"/>
          <w:color w:val="000000"/>
          <w:lang w:eastAsia="es-MX"/>
        </w:rPr>
      </w:pPr>
    </w:p>
    <w:p w:rsidR="008808B1" w:rsidRPr="00C72137" w:rsidRDefault="008808B1" w:rsidP="008808B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8808B1" w:rsidRPr="00C72137" w:rsidRDefault="008808B1" w:rsidP="008808B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8808B1" w:rsidRPr="00C72137" w:rsidRDefault="00A8245D" w:rsidP="008808B1">
      <w:pPr>
        <w:shd w:val="clear" w:color="auto" w:fill="FFFFFF"/>
        <w:spacing w:after="100" w:afterAutospacing="1"/>
        <w:contextualSpacing/>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8808B1" w:rsidRPr="00C72137">
        <w:rPr>
          <w:rFonts w:asciiTheme="minorHAnsi" w:hAnsiTheme="minorHAnsi" w:cstheme="minorHAnsi"/>
        </w:rPr>
        <w:t>, representante suplente del Presidente del Comité de Adquisiciones, comenta de</w:t>
      </w:r>
      <w:r w:rsidR="008808B1" w:rsidRPr="00C72137">
        <w:rPr>
          <w:rFonts w:asciiTheme="minorHAnsi" w:hAnsiTheme="minorHAnsi" w:cstheme="minorHAnsi"/>
          <w:lang w:val="es-ES"/>
        </w:rPr>
        <w:t xml:space="preserve"> </w:t>
      </w:r>
      <w:r w:rsidR="008808B1" w:rsidRPr="00C72137">
        <w:rPr>
          <w:rFonts w:asciiTheme="minorHAnsi" w:hAnsiTheme="minorHAnsi" w:cstheme="minorHAnsi"/>
        </w:rPr>
        <w:t xml:space="preserve">conformidad con el artículo </w:t>
      </w:r>
      <w:r w:rsidR="008808B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008808B1" w:rsidRPr="00C72137">
        <w:rPr>
          <w:rFonts w:asciiTheme="minorHAnsi" w:hAnsiTheme="minorHAnsi" w:cstheme="minorHAnsi"/>
          <w:b/>
          <w:bCs/>
        </w:rPr>
        <w:t xml:space="preserve"> </w:t>
      </w:r>
      <w:proofErr w:type="spellStart"/>
      <w:r w:rsidRPr="00A8245D">
        <w:rPr>
          <w:rFonts w:asciiTheme="minorHAnsi" w:hAnsiTheme="minorHAnsi" w:cstheme="minorHAnsi"/>
          <w:b/>
        </w:rPr>
        <w:t>Toka</w:t>
      </w:r>
      <w:proofErr w:type="spellEnd"/>
      <w:r w:rsidRPr="00A8245D">
        <w:rPr>
          <w:rFonts w:asciiTheme="minorHAnsi" w:hAnsiTheme="minorHAnsi" w:cstheme="minorHAnsi"/>
          <w:b/>
        </w:rPr>
        <w:t xml:space="preserve"> Internacional, S.A.P.I. de C.V.</w:t>
      </w:r>
      <w:r w:rsidRPr="00A8245D">
        <w:rPr>
          <w:rFonts w:asciiTheme="minorHAnsi" w:hAnsiTheme="minorHAnsi" w:cstheme="minorHAnsi"/>
        </w:rPr>
        <w:t>,</w:t>
      </w:r>
      <w:r w:rsidR="008808B1" w:rsidRPr="002A5D45">
        <w:rPr>
          <w:rFonts w:cs="Tahoma"/>
          <w:b/>
          <w:bCs/>
        </w:rPr>
        <w:t xml:space="preserve"> </w:t>
      </w:r>
      <w:r w:rsidR="008808B1" w:rsidRPr="00C72137">
        <w:rPr>
          <w:rFonts w:asciiTheme="minorHAnsi" w:hAnsiTheme="minorHAnsi" w:cstheme="minorHAnsi"/>
          <w:lang w:val="es-ES_tradnl"/>
        </w:rPr>
        <w:t>que estén por la afirmativa, sírvanse manifestarlo levantando su mano.</w:t>
      </w:r>
    </w:p>
    <w:p w:rsidR="008808B1" w:rsidRPr="00C72137" w:rsidRDefault="008808B1" w:rsidP="008808B1">
      <w:pPr>
        <w:shd w:val="clear" w:color="auto" w:fill="FFFFFF"/>
        <w:spacing w:after="100" w:afterAutospacing="1"/>
        <w:contextualSpacing/>
        <w:jc w:val="both"/>
        <w:rPr>
          <w:rFonts w:asciiTheme="minorHAnsi" w:hAnsiTheme="minorHAnsi" w:cstheme="minorHAnsi"/>
          <w:lang w:val="es-ES_tradnl"/>
        </w:rPr>
      </w:pPr>
    </w:p>
    <w:p w:rsidR="00A11F45" w:rsidRDefault="00A11F45" w:rsidP="00A11F45">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8808B1" w:rsidRPr="008808B1" w:rsidRDefault="008808B1" w:rsidP="008808B1">
      <w:pPr>
        <w:shd w:val="clear" w:color="auto" w:fill="FFFFFF"/>
        <w:spacing w:after="100" w:afterAutospacing="1"/>
        <w:contextualSpacing/>
        <w:jc w:val="both"/>
        <w:rPr>
          <w:rFonts w:asciiTheme="minorHAnsi" w:hAnsiTheme="minorHAnsi" w:cstheme="minorHAnsi"/>
        </w:rPr>
      </w:pPr>
    </w:p>
    <w:p w:rsidR="00BB716D" w:rsidRPr="00085D3B" w:rsidRDefault="00BB716D" w:rsidP="00085D3B">
      <w:pPr>
        <w:shd w:val="clear" w:color="auto" w:fill="FFFFFF"/>
        <w:spacing w:after="100" w:afterAutospacing="1"/>
        <w:contextualSpacing/>
        <w:jc w:val="both"/>
        <w:rPr>
          <w:rFonts w:asciiTheme="minorHAnsi" w:hAnsiTheme="minorHAnsi" w:cstheme="minorHAnsi"/>
        </w:rPr>
      </w:pPr>
    </w:p>
    <w:p w:rsidR="00A8245D" w:rsidRPr="00A8245D" w:rsidRDefault="00A8245D" w:rsidP="00A8245D">
      <w:pPr>
        <w:contextualSpacing/>
        <w:jc w:val="both"/>
        <w:rPr>
          <w:rFonts w:asciiTheme="minorHAnsi" w:hAnsiTheme="minorHAnsi" w:cstheme="minorHAnsi"/>
          <w:b/>
          <w:lang w:val="es-ES_tradnl"/>
        </w:rPr>
      </w:pPr>
      <w:r w:rsidRPr="00A8245D">
        <w:rPr>
          <w:rFonts w:asciiTheme="minorHAnsi" w:hAnsiTheme="minorHAnsi" w:cstheme="minorHAnsi"/>
          <w:b/>
          <w:lang w:val="es-ES_tradnl"/>
        </w:rPr>
        <w:t>Inciso 2 de la Agenda de Trabajo.</w:t>
      </w:r>
    </w:p>
    <w:p w:rsidR="00A8245D" w:rsidRPr="00A8245D" w:rsidRDefault="00A8245D" w:rsidP="00760A15">
      <w:pPr>
        <w:ind w:left="720"/>
        <w:contextualSpacing/>
        <w:jc w:val="both"/>
        <w:rPr>
          <w:rFonts w:asciiTheme="minorHAnsi" w:hAnsiTheme="minorHAnsi" w:cstheme="minorHAnsi"/>
          <w:b/>
          <w:lang w:val="es-ES_tradnl"/>
        </w:rPr>
      </w:pPr>
    </w:p>
    <w:p w:rsidR="00A8245D" w:rsidRDefault="00A8245D" w:rsidP="00A8245D">
      <w:pPr>
        <w:pStyle w:val="Prrafodelista"/>
        <w:numPr>
          <w:ilvl w:val="0"/>
          <w:numId w:val="17"/>
        </w:numPr>
        <w:contextualSpacing/>
        <w:jc w:val="both"/>
        <w:rPr>
          <w:rFonts w:asciiTheme="minorHAnsi" w:hAnsiTheme="minorHAnsi" w:cstheme="minorHAnsi"/>
          <w:b/>
          <w:lang w:val="es-ES_tradnl"/>
        </w:rPr>
      </w:pPr>
      <w:r w:rsidRPr="00A8245D">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p>
    <w:p w:rsidR="00A8245D" w:rsidRPr="00A8245D" w:rsidRDefault="00A8245D" w:rsidP="00A8245D">
      <w:pPr>
        <w:pStyle w:val="Prrafodelista"/>
        <w:ind w:left="720"/>
        <w:contextualSpacing/>
        <w:jc w:val="both"/>
        <w:rPr>
          <w:rFonts w:asciiTheme="minorHAnsi" w:hAnsiTheme="minorHAnsi" w:cstheme="minorHAnsi"/>
          <w:b/>
          <w:lang w:val="es-ES_tradnl"/>
        </w:rPr>
      </w:pPr>
    </w:p>
    <w:tbl>
      <w:tblPr>
        <w:tblW w:w="10135" w:type="dxa"/>
        <w:tblLayout w:type="fixed"/>
        <w:tblCellMar>
          <w:left w:w="70" w:type="dxa"/>
          <w:right w:w="70" w:type="dxa"/>
        </w:tblCellMar>
        <w:tblLook w:val="04A0" w:firstRow="1" w:lastRow="0" w:firstColumn="1" w:lastColumn="0" w:noHBand="0" w:noVBand="1"/>
      </w:tblPr>
      <w:tblGrid>
        <w:gridCol w:w="846"/>
        <w:gridCol w:w="850"/>
        <w:gridCol w:w="1134"/>
        <w:gridCol w:w="1276"/>
        <w:gridCol w:w="992"/>
        <w:gridCol w:w="993"/>
        <w:gridCol w:w="1634"/>
        <w:gridCol w:w="2410"/>
      </w:tblGrid>
      <w:tr w:rsidR="00A8245D" w:rsidRPr="00A8245D" w:rsidTr="00760A15">
        <w:trPr>
          <w:trHeight w:val="225"/>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A8245D" w:rsidRPr="00A8245D" w:rsidRDefault="00A8245D" w:rsidP="00A8245D">
            <w:pPr>
              <w:jc w:val="center"/>
              <w:rPr>
                <w:rFonts w:ascii="Calibri" w:hAnsi="Calibri" w:cs="Calibri"/>
                <w:b/>
                <w:bCs/>
                <w:sz w:val="16"/>
                <w:szCs w:val="16"/>
                <w:u w:val="single"/>
                <w:lang w:eastAsia="es-MX"/>
              </w:rPr>
            </w:pPr>
            <w:r w:rsidRPr="00A8245D">
              <w:rPr>
                <w:rFonts w:ascii="Calibri" w:hAnsi="Calibri" w:cs="Calibri"/>
                <w:b/>
                <w:bCs/>
                <w:sz w:val="16"/>
                <w:szCs w:val="16"/>
                <w:u w:val="single"/>
                <w:lang w:eastAsia="es-MX"/>
              </w:rPr>
              <w:lastRenderedPageBreak/>
              <w:t>NÚMERO</w:t>
            </w:r>
          </w:p>
        </w:tc>
        <w:tc>
          <w:tcPr>
            <w:tcW w:w="850" w:type="dxa"/>
            <w:tcBorders>
              <w:top w:val="single" w:sz="4" w:space="0" w:color="auto"/>
              <w:left w:val="nil"/>
              <w:bottom w:val="single" w:sz="4" w:space="0" w:color="auto"/>
              <w:right w:val="single" w:sz="4" w:space="0" w:color="auto"/>
            </w:tcBorders>
            <w:shd w:val="clear" w:color="000000" w:fill="ED7D31"/>
            <w:vAlign w:val="center"/>
            <w:hideMark/>
          </w:tcPr>
          <w:p w:rsidR="00A8245D" w:rsidRPr="00A8245D" w:rsidRDefault="00A8245D" w:rsidP="00A8245D">
            <w:pPr>
              <w:jc w:val="center"/>
              <w:rPr>
                <w:rFonts w:ascii="Calibri" w:hAnsi="Calibri" w:cs="Calibri"/>
                <w:b/>
                <w:bCs/>
                <w:sz w:val="10"/>
                <w:szCs w:val="10"/>
                <w:u w:val="single"/>
                <w:lang w:eastAsia="es-MX"/>
              </w:rPr>
            </w:pPr>
            <w:r w:rsidRPr="00A8245D">
              <w:rPr>
                <w:rFonts w:ascii="Calibri" w:hAnsi="Calibri" w:cs="Calibri"/>
                <w:b/>
                <w:bCs/>
                <w:sz w:val="10"/>
                <w:szCs w:val="10"/>
                <w:u w:val="single"/>
                <w:lang w:eastAsia="es-MX"/>
              </w:rPr>
              <w:t>No. DE OFICIO DE LA DEPENDENCIA</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A8245D" w:rsidRPr="00A8245D" w:rsidRDefault="00A8245D" w:rsidP="00A8245D">
            <w:pPr>
              <w:jc w:val="center"/>
              <w:rPr>
                <w:rFonts w:ascii="Calibri" w:hAnsi="Calibri" w:cs="Calibri"/>
                <w:b/>
                <w:bCs/>
                <w:sz w:val="16"/>
                <w:szCs w:val="16"/>
                <w:u w:val="single"/>
                <w:lang w:eastAsia="es-MX"/>
              </w:rPr>
            </w:pPr>
            <w:r w:rsidRPr="00A8245D">
              <w:rPr>
                <w:rFonts w:ascii="Calibri" w:hAnsi="Calibri" w:cs="Calibri"/>
                <w:b/>
                <w:bCs/>
                <w:sz w:val="16"/>
                <w:szCs w:val="16"/>
                <w:u w:val="single"/>
                <w:lang w:eastAsia="es-MX"/>
              </w:rPr>
              <w:t>REQUISICIÓN</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A8245D" w:rsidRPr="00A8245D" w:rsidRDefault="00A8245D" w:rsidP="00A8245D">
            <w:pPr>
              <w:jc w:val="center"/>
              <w:rPr>
                <w:rFonts w:ascii="Calibri" w:hAnsi="Calibri" w:cs="Calibri"/>
                <w:b/>
                <w:bCs/>
                <w:sz w:val="16"/>
                <w:szCs w:val="16"/>
                <w:u w:val="single"/>
                <w:lang w:eastAsia="es-MX"/>
              </w:rPr>
            </w:pPr>
            <w:r w:rsidRPr="00A8245D">
              <w:rPr>
                <w:rFonts w:ascii="Calibri" w:hAnsi="Calibri" w:cs="Calibri"/>
                <w:b/>
                <w:bCs/>
                <w:sz w:val="16"/>
                <w:szCs w:val="16"/>
                <w:u w:val="single"/>
                <w:lang w:eastAsia="es-MX"/>
              </w:rPr>
              <w:t>AREA REQUIRENTE</w:t>
            </w:r>
          </w:p>
        </w:tc>
        <w:tc>
          <w:tcPr>
            <w:tcW w:w="992" w:type="dxa"/>
            <w:tcBorders>
              <w:top w:val="single" w:sz="4" w:space="0" w:color="auto"/>
              <w:left w:val="nil"/>
              <w:bottom w:val="single" w:sz="4" w:space="0" w:color="auto"/>
              <w:right w:val="single" w:sz="4" w:space="0" w:color="auto"/>
            </w:tcBorders>
            <w:shd w:val="clear" w:color="000000" w:fill="ED7D31"/>
            <w:vAlign w:val="center"/>
            <w:hideMark/>
          </w:tcPr>
          <w:p w:rsidR="00A8245D" w:rsidRPr="00A8245D" w:rsidRDefault="00A8245D" w:rsidP="00A8245D">
            <w:pPr>
              <w:jc w:val="center"/>
              <w:rPr>
                <w:rFonts w:ascii="Calibri" w:hAnsi="Calibri" w:cs="Calibri"/>
                <w:b/>
                <w:bCs/>
                <w:sz w:val="16"/>
                <w:szCs w:val="16"/>
                <w:u w:val="single"/>
                <w:lang w:eastAsia="es-MX"/>
              </w:rPr>
            </w:pPr>
            <w:r w:rsidRPr="00A8245D">
              <w:rPr>
                <w:rFonts w:ascii="Calibri" w:hAnsi="Calibri" w:cs="Calibri"/>
                <w:b/>
                <w:bCs/>
                <w:sz w:val="16"/>
                <w:szCs w:val="16"/>
                <w:u w:val="single"/>
                <w:lang w:eastAsia="es-MX"/>
              </w:rPr>
              <w:t xml:space="preserve">MONTO TOTAL CON I.V.A. </w:t>
            </w:r>
          </w:p>
        </w:tc>
        <w:tc>
          <w:tcPr>
            <w:tcW w:w="993" w:type="dxa"/>
            <w:tcBorders>
              <w:top w:val="single" w:sz="4" w:space="0" w:color="auto"/>
              <w:left w:val="nil"/>
              <w:bottom w:val="single" w:sz="4" w:space="0" w:color="auto"/>
              <w:right w:val="single" w:sz="4" w:space="0" w:color="auto"/>
            </w:tcBorders>
            <w:shd w:val="clear" w:color="000000" w:fill="ED7D31"/>
            <w:vAlign w:val="center"/>
            <w:hideMark/>
          </w:tcPr>
          <w:p w:rsidR="00A8245D" w:rsidRPr="00A8245D" w:rsidRDefault="00A8245D" w:rsidP="00A8245D">
            <w:pPr>
              <w:jc w:val="center"/>
              <w:rPr>
                <w:rFonts w:ascii="Calibri" w:hAnsi="Calibri" w:cs="Calibri"/>
                <w:b/>
                <w:bCs/>
                <w:sz w:val="16"/>
                <w:szCs w:val="16"/>
                <w:u w:val="single"/>
                <w:lang w:eastAsia="es-MX"/>
              </w:rPr>
            </w:pPr>
            <w:r w:rsidRPr="00A8245D">
              <w:rPr>
                <w:rFonts w:ascii="Calibri" w:hAnsi="Calibri" w:cs="Calibri"/>
                <w:b/>
                <w:bCs/>
                <w:sz w:val="16"/>
                <w:szCs w:val="16"/>
                <w:u w:val="single"/>
                <w:lang w:eastAsia="es-MX"/>
              </w:rPr>
              <w:t>PROVEEDOR</w:t>
            </w:r>
          </w:p>
        </w:tc>
        <w:tc>
          <w:tcPr>
            <w:tcW w:w="1634" w:type="dxa"/>
            <w:tcBorders>
              <w:top w:val="single" w:sz="4" w:space="0" w:color="auto"/>
              <w:left w:val="nil"/>
              <w:bottom w:val="single" w:sz="4" w:space="0" w:color="auto"/>
              <w:right w:val="single" w:sz="4" w:space="0" w:color="auto"/>
            </w:tcBorders>
            <w:shd w:val="clear" w:color="000000" w:fill="ED7D31"/>
            <w:vAlign w:val="center"/>
            <w:hideMark/>
          </w:tcPr>
          <w:p w:rsidR="00A8245D" w:rsidRPr="00A8245D" w:rsidRDefault="00A8245D" w:rsidP="00A8245D">
            <w:pPr>
              <w:jc w:val="center"/>
              <w:rPr>
                <w:rFonts w:ascii="Calibri" w:hAnsi="Calibri" w:cs="Calibri"/>
                <w:b/>
                <w:bCs/>
                <w:sz w:val="16"/>
                <w:szCs w:val="16"/>
                <w:u w:val="single"/>
                <w:lang w:eastAsia="es-MX"/>
              </w:rPr>
            </w:pPr>
            <w:r w:rsidRPr="00A8245D">
              <w:rPr>
                <w:rFonts w:ascii="Calibri" w:hAnsi="Calibri" w:cs="Calibri"/>
                <w:b/>
                <w:bCs/>
                <w:sz w:val="16"/>
                <w:szCs w:val="16"/>
                <w:u w:val="single"/>
                <w:lang w:eastAsia="es-MX"/>
              </w:rPr>
              <w:t>MOTIVO</w:t>
            </w:r>
          </w:p>
        </w:tc>
        <w:tc>
          <w:tcPr>
            <w:tcW w:w="2410" w:type="dxa"/>
            <w:tcBorders>
              <w:top w:val="single" w:sz="4" w:space="0" w:color="auto"/>
              <w:left w:val="nil"/>
              <w:bottom w:val="single" w:sz="4" w:space="0" w:color="auto"/>
              <w:right w:val="single" w:sz="4" w:space="0" w:color="auto"/>
            </w:tcBorders>
            <w:shd w:val="clear" w:color="000000" w:fill="ED7D31"/>
            <w:vAlign w:val="center"/>
            <w:hideMark/>
          </w:tcPr>
          <w:p w:rsidR="00A8245D" w:rsidRPr="00A8245D" w:rsidRDefault="00A8245D" w:rsidP="00A8245D">
            <w:pPr>
              <w:jc w:val="center"/>
              <w:rPr>
                <w:rFonts w:ascii="Calibri" w:hAnsi="Calibri" w:cs="Calibri"/>
                <w:b/>
                <w:bCs/>
                <w:sz w:val="16"/>
                <w:szCs w:val="16"/>
                <w:u w:val="single"/>
                <w:lang w:eastAsia="es-MX"/>
              </w:rPr>
            </w:pPr>
            <w:r w:rsidRPr="00A8245D">
              <w:rPr>
                <w:rFonts w:ascii="Calibri" w:hAnsi="Calibri" w:cs="Calibri"/>
                <w:b/>
                <w:bCs/>
                <w:sz w:val="16"/>
                <w:szCs w:val="16"/>
                <w:u w:val="single"/>
                <w:lang w:eastAsia="es-MX"/>
              </w:rPr>
              <w:t>VOTACIÓN PRESIDENTE</w:t>
            </w:r>
          </w:p>
        </w:tc>
      </w:tr>
      <w:tr w:rsidR="00A8245D" w:rsidRPr="00A8245D" w:rsidTr="00760A15">
        <w:trPr>
          <w:trHeight w:val="1695"/>
        </w:trPr>
        <w:tc>
          <w:tcPr>
            <w:tcW w:w="846" w:type="dxa"/>
            <w:tcBorders>
              <w:top w:val="nil"/>
              <w:left w:val="single" w:sz="4" w:space="0" w:color="auto"/>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A1  Fracción I </w:t>
            </w:r>
          </w:p>
        </w:tc>
        <w:tc>
          <w:tcPr>
            <w:tcW w:w="850" w:type="dxa"/>
            <w:tcBorders>
              <w:top w:val="nil"/>
              <w:left w:val="nil"/>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sz w:val="16"/>
                <w:szCs w:val="16"/>
                <w:lang w:eastAsia="es-MX"/>
              </w:rPr>
            </w:pPr>
            <w:r w:rsidRPr="00A8245D">
              <w:rPr>
                <w:rFonts w:ascii="Calibri" w:hAnsi="Calibri" w:cs="Calibri"/>
                <w:sz w:val="16"/>
                <w:szCs w:val="16"/>
                <w:lang w:eastAsia="es-MX"/>
              </w:rPr>
              <w:t>DCI/2021/0178</w:t>
            </w:r>
          </w:p>
        </w:tc>
        <w:tc>
          <w:tcPr>
            <w:tcW w:w="1134"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202101810</w:t>
            </w:r>
          </w:p>
        </w:tc>
        <w:tc>
          <w:tcPr>
            <w:tcW w:w="1276"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Dirección de Conservación de Inmuebles adscrita a la Coordinación General de Administración e Innovación Gubernamental</w:t>
            </w:r>
          </w:p>
        </w:tc>
        <w:tc>
          <w:tcPr>
            <w:tcW w:w="992"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right"/>
              <w:rPr>
                <w:rFonts w:ascii="Calibri" w:hAnsi="Calibri" w:cs="Calibri"/>
                <w:color w:val="000000"/>
                <w:sz w:val="16"/>
                <w:szCs w:val="16"/>
                <w:lang w:eastAsia="es-MX"/>
              </w:rPr>
            </w:pPr>
            <w:r w:rsidRPr="00A8245D">
              <w:rPr>
                <w:rFonts w:ascii="Calibri" w:hAnsi="Calibri" w:cs="Calibri"/>
                <w:color w:val="000000"/>
                <w:sz w:val="16"/>
                <w:szCs w:val="16"/>
                <w:lang w:eastAsia="es-MX"/>
              </w:rPr>
              <w:t>$298,636.98</w:t>
            </w:r>
          </w:p>
        </w:tc>
        <w:tc>
          <w:tcPr>
            <w:tcW w:w="993"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 Jaime Lares Rangel </w:t>
            </w:r>
          </w:p>
        </w:tc>
        <w:tc>
          <w:tcPr>
            <w:tcW w:w="1634"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Arrendamiento de edificios - Local E-48 en plaza concentro en Av. Vallarta #6503, Colonia Ciudad Granja en Zapopan, por el periodo de Octubre a Diciembre 2021, ocupado por las oficinas de Reto Zapopan.</w:t>
            </w:r>
          </w:p>
        </w:tc>
        <w:tc>
          <w:tcPr>
            <w:tcW w:w="2410" w:type="dxa"/>
            <w:tcBorders>
              <w:top w:val="nil"/>
              <w:left w:val="nil"/>
              <w:bottom w:val="single" w:sz="4" w:space="0" w:color="auto"/>
              <w:right w:val="single" w:sz="4" w:space="0" w:color="auto"/>
            </w:tcBorders>
            <w:shd w:val="clear" w:color="000000" w:fill="F8CBAD"/>
            <w:hideMark/>
          </w:tcPr>
          <w:p w:rsidR="00A8245D" w:rsidRPr="00A8245D" w:rsidRDefault="00A8245D" w:rsidP="00965470">
            <w:pPr>
              <w:rPr>
                <w:rFonts w:ascii="Calibri" w:hAnsi="Calibri" w:cs="Calibri"/>
                <w:color w:val="000000"/>
                <w:sz w:val="16"/>
                <w:szCs w:val="16"/>
                <w:lang w:eastAsia="es-MX"/>
              </w:rPr>
            </w:pPr>
            <w:r w:rsidRPr="00A8245D">
              <w:rPr>
                <w:rFonts w:ascii="Calibri" w:hAnsi="Calibri" w:cs="Calibri"/>
                <w:color w:val="000000"/>
                <w:sz w:val="16"/>
                <w:szCs w:val="16"/>
                <w:lang w:eastAsia="es-MX"/>
              </w:rPr>
              <w:t>Solicito su autorización del punto A1, los que estén por la afirmativa sírvanse</w:t>
            </w:r>
            <w:r w:rsidR="00760A15">
              <w:rPr>
                <w:rFonts w:ascii="Calibri" w:hAnsi="Calibri" w:cs="Calibri"/>
                <w:color w:val="000000"/>
                <w:sz w:val="16"/>
                <w:szCs w:val="16"/>
                <w:lang w:eastAsia="es-MX"/>
              </w:rPr>
              <w:t xml:space="preserve"> </w:t>
            </w:r>
            <w:r w:rsidRPr="00A8245D">
              <w:rPr>
                <w:rFonts w:ascii="Calibri" w:hAnsi="Calibri" w:cs="Calibri"/>
                <w:color w:val="000000"/>
                <w:sz w:val="16"/>
                <w:szCs w:val="16"/>
                <w:lang w:eastAsia="es-MX"/>
              </w:rPr>
              <w:t xml:space="preserve">manifestándolo levantando su mano.          </w:t>
            </w:r>
            <w:r w:rsidR="00965470">
              <w:rPr>
                <w:rFonts w:ascii="Calibri" w:hAnsi="Calibri" w:cs="Calibri"/>
                <w:color w:val="000000"/>
                <w:sz w:val="16"/>
                <w:szCs w:val="16"/>
                <w:lang w:eastAsia="es-MX"/>
              </w:rPr>
              <w:t xml:space="preserve">       Aprobado por Unanimidad </w:t>
            </w:r>
            <w:r w:rsidRPr="00A8245D">
              <w:rPr>
                <w:rFonts w:ascii="Calibri" w:hAnsi="Calibri" w:cs="Calibri"/>
                <w:color w:val="000000"/>
                <w:sz w:val="16"/>
                <w:szCs w:val="16"/>
                <w:lang w:eastAsia="es-MX"/>
              </w:rPr>
              <w:t xml:space="preserve"> de votos</w:t>
            </w:r>
          </w:p>
        </w:tc>
      </w:tr>
      <w:tr w:rsidR="00A8245D" w:rsidRPr="00A8245D" w:rsidTr="00760A15">
        <w:trPr>
          <w:trHeight w:val="1965"/>
        </w:trPr>
        <w:tc>
          <w:tcPr>
            <w:tcW w:w="846" w:type="dxa"/>
            <w:tcBorders>
              <w:top w:val="nil"/>
              <w:left w:val="single" w:sz="4" w:space="0" w:color="auto"/>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A2  Fracción I </w:t>
            </w:r>
          </w:p>
        </w:tc>
        <w:tc>
          <w:tcPr>
            <w:tcW w:w="850" w:type="dxa"/>
            <w:tcBorders>
              <w:top w:val="nil"/>
              <w:left w:val="nil"/>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sz w:val="16"/>
                <w:szCs w:val="16"/>
                <w:lang w:eastAsia="es-MX"/>
              </w:rPr>
            </w:pPr>
            <w:r w:rsidRPr="00A8245D">
              <w:rPr>
                <w:rFonts w:ascii="Calibri" w:hAnsi="Calibri" w:cs="Calibri"/>
                <w:sz w:val="16"/>
                <w:szCs w:val="16"/>
                <w:lang w:eastAsia="es-MX"/>
              </w:rPr>
              <w:t>DCI/2021/0179</w:t>
            </w:r>
          </w:p>
        </w:tc>
        <w:tc>
          <w:tcPr>
            <w:tcW w:w="1134"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202101807</w:t>
            </w:r>
          </w:p>
        </w:tc>
        <w:tc>
          <w:tcPr>
            <w:tcW w:w="1276"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Dirección de Conservación de Inmuebles adscrita a la Coordinación General de Administración e Innovación Gubernamental</w:t>
            </w:r>
          </w:p>
        </w:tc>
        <w:tc>
          <w:tcPr>
            <w:tcW w:w="992"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right"/>
              <w:rPr>
                <w:rFonts w:ascii="Calibri" w:hAnsi="Calibri" w:cs="Calibri"/>
                <w:color w:val="000000"/>
                <w:sz w:val="16"/>
                <w:szCs w:val="16"/>
                <w:lang w:eastAsia="es-MX"/>
              </w:rPr>
            </w:pPr>
            <w:r w:rsidRPr="00A8245D">
              <w:rPr>
                <w:rFonts w:ascii="Calibri" w:hAnsi="Calibri" w:cs="Calibri"/>
                <w:color w:val="000000"/>
                <w:sz w:val="16"/>
                <w:szCs w:val="16"/>
                <w:lang w:eastAsia="es-MX"/>
              </w:rPr>
              <w:t>$461,100.00</w:t>
            </w:r>
          </w:p>
        </w:tc>
        <w:tc>
          <w:tcPr>
            <w:tcW w:w="993"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 Universidad de Guadalajara </w:t>
            </w:r>
          </w:p>
        </w:tc>
        <w:tc>
          <w:tcPr>
            <w:tcW w:w="1634"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Arrendamiento de edificios del terreno conocido como la Ex-Gasolinera ubicado en periférico norte -29, colonia villa de los belenes, punto de referencia prolongación José Parras Arias, por el periodo de Octubre a Diciembre, ocupado como estacionamiento de vehículos oficiales.</w:t>
            </w:r>
          </w:p>
        </w:tc>
        <w:tc>
          <w:tcPr>
            <w:tcW w:w="2410" w:type="dxa"/>
            <w:tcBorders>
              <w:top w:val="nil"/>
              <w:left w:val="nil"/>
              <w:bottom w:val="single" w:sz="4" w:space="0" w:color="auto"/>
              <w:right w:val="single" w:sz="4" w:space="0" w:color="auto"/>
            </w:tcBorders>
            <w:shd w:val="clear" w:color="000000" w:fill="F8CBAD"/>
            <w:hideMark/>
          </w:tcPr>
          <w:p w:rsidR="00A8245D" w:rsidRPr="00A8245D" w:rsidRDefault="00A8245D" w:rsidP="00965470">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Solicito su autorización del punto A2, los que estén por la afirmativa sírvanse manifestándolo levantando su mano.         </w:t>
            </w:r>
            <w:r w:rsidR="00965470">
              <w:rPr>
                <w:rFonts w:ascii="Calibri" w:hAnsi="Calibri" w:cs="Calibri"/>
                <w:color w:val="000000"/>
                <w:sz w:val="16"/>
                <w:szCs w:val="16"/>
                <w:lang w:eastAsia="es-MX"/>
              </w:rPr>
              <w:t xml:space="preserve">        Aprobado por Unanimidad </w:t>
            </w:r>
            <w:r w:rsidRPr="00A8245D">
              <w:rPr>
                <w:rFonts w:ascii="Calibri" w:hAnsi="Calibri" w:cs="Calibri"/>
                <w:color w:val="000000"/>
                <w:sz w:val="16"/>
                <w:szCs w:val="16"/>
                <w:lang w:eastAsia="es-MX"/>
              </w:rPr>
              <w:t xml:space="preserve"> de votos</w:t>
            </w:r>
          </w:p>
        </w:tc>
      </w:tr>
      <w:tr w:rsidR="00A8245D" w:rsidRPr="00A8245D" w:rsidTr="00760A15">
        <w:trPr>
          <w:trHeight w:val="1725"/>
        </w:trPr>
        <w:tc>
          <w:tcPr>
            <w:tcW w:w="846" w:type="dxa"/>
            <w:tcBorders>
              <w:top w:val="nil"/>
              <w:left w:val="single" w:sz="4" w:space="0" w:color="auto"/>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A3  Fracción I </w:t>
            </w:r>
          </w:p>
        </w:tc>
        <w:tc>
          <w:tcPr>
            <w:tcW w:w="850" w:type="dxa"/>
            <w:tcBorders>
              <w:top w:val="nil"/>
              <w:left w:val="nil"/>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sz w:val="16"/>
                <w:szCs w:val="16"/>
                <w:lang w:eastAsia="es-MX"/>
              </w:rPr>
            </w:pPr>
            <w:r w:rsidRPr="00A8245D">
              <w:rPr>
                <w:rFonts w:ascii="Calibri" w:hAnsi="Calibri" w:cs="Calibri"/>
                <w:sz w:val="16"/>
                <w:szCs w:val="16"/>
                <w:lang w:eastAsia="es-MX"/>
              </w:rPr>
              <w:t>DCI/2021/0177</w:t>
            </w:r>
          </w:p>
        </w:tc>
        <w:tc>
          <w:tcPr>
            <w:tcW w:w="1134"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202101806</w:t>
            </w:r>
          </w:p>
        </w:tc>
        <w:tc>
          <w:tcPr>
            <w:tcW w:w="1276"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Dirección de Conservación de Inmuebles adscrita a la Coordinación General de Administración e Innovación Gubernamental</w:t>
            </w:r>
          </w:p>
        </w:tc>
        <w:tc>
          <w:tcPr>
            <w:tcW w:w="992"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right"/>
              <w:rPr>
                <w:rFonts w:ascii="Calibri" w:hAnsi="Calibri" w:cs="Calibri"/>
                <w:color w:val="000000"/>
                <w:sz w:val="16"/>
                <w:szCs w:val="16"/>
                <w:lang w:eastAsia="es-MX"/>
              </w:rPr>
            </w:pPr>
            <w:r w:rsidRPr="00A8245D">
              <w:rPr>
                <w:rFonts w:ascii="Calibri" w:hAnsi="Calibri" w:cs="Calibri"/>
                <w:color w:val="000000"/>
                <w:sz w:val="16"/>
                <w:szCs w:val="16"/>
                <w:lang w:eastAsia="es-MX"/>
              </w:rPr>
              <w:t>$212,618.84</w:t>
            </w:r>
          </w:p>
        </w:tc>
        <w:tc>
          <w:tcPr>
            <w:tcW w:w="993"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 Fernando Gutiérrez Uribe </w:t>
            </w:r>
          </w:p>
        </w:tc>
        <w:tc>
          <w:tcPr>
            <w:tcW w:w="1634"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Arrendamiento de edificios - Local D15-A en plaza concentro en Av. Vallarta-6503, Colonia Ciudad Granja en Zapopan, por el periodo de Octubre a Diciembre, ocupado por la oficina de la Dirección de Padrón y Licencias. </w:t>
            </w:r>
          </w:p>
        </w:tc>
        <w:tc>
          <w:tcPr>
            <w:tcW w:w="2410" w:type="dxa"/>
            <w:tcBorders>
              <w:top w:val="nil"/>
              <w:left w:val="nil"/>
              <w:bottom w:val="single" w:sz="4" w:space="0" w:color="auto"/>
              <w:right w:val="single" w:sz="4" w:space="0" w:color="auto"/>
            </w:tcBorders>
            <w:shd w:val="clear" w:color="000000" w:fill="F8CBAD"/>
            <w:hideMark/>
          </w:tcPr>
          <w:p w:rsidR="00A8245D" w:rsidRPr="00A8245D" w:rsidRDefault="00A8245D" w:rsidP="00965470">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Solicito su autorización del punto A3, los que estén por la afirmativa sírvanse manifestándolo levantando su mano.         </w:t>
            </w:r>
            <w:r w:rsidR="00965470">
              <w:rPr>
                <w:rFonts w:ascii="Calibri" w:hAnsi="Calibri" w:cs="Calibri"/>
                <w:color w:val="000000"/>
                <w:sz w:val="16"/>
                <w:szCs w:val="16"/>
                <w:lang w:eastAsia="es-MX"/>
              </w:rPr>
              <w:t xml:space="preserve">        Aprobado por Unanimidad </w:t>
            </w:r>
            <w:r w:rsidRPr="00A8245D">
              <w:rPr>
                <w:rFonts w:ascii="Calibri" w:hAnsi="Calibri" w:cs="Calibri"/>
                <w:color w:val="000000"/>
                <w:sz w:val="16"/>
                <w:szCs w:val="16"/>
                <w:lang w:eastAsia="es-MX"/>
              </w:rPr>
              <w:t>de votos</w:t>
            </w:r>
          </w:p>
        </w:tc>
      </w:tr>
      <w:tr w:rsidR="00A8245D" w:rsidRPr="00A8245D" w:rsidTr="00B7021C">
        <w:trPr>
          <w:trHeight w:val="1725"/>
        </w:trPr>
        <w:tc>
          <w:tcPr>
            <w:tcW w:w="846" w:type="dxa"/>
            <w:tcBorders>
              <w:top w:val="nil"/>
              <w:left w:val="single" w:sz="4" w:space="0" w:color="auto"/>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A4  Fracción I </w:t>
            </w:r>
          </w:p>
        </w:tc>
        <w:tc>
          <w:tcPr>
            <w:tcW w:w="850" w:type="dxa"/>
            <w:tcBorders>
              <w:top w:val="nil"/>
              <w:left w:val="nil"/>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sz w:val="16"/>
                <w:szCs w:val="16"/>
                <w:lang w:eastAsia="es-MX"/>
              </w:rPr>
            </w:pPr>
            <w:r w:rsidRPr="00A8245D">
              <w:rPr>
                <w:rFonts w:ascii="Calibri" w:hAnsi="Calibri" w:cs="Calibri"/>
                <w:sz w:val="16"/>
                <w:szCs w:val="16"/>
                <w:lang w:eastAsia="es-MX"/>
              </w:rPr>
              <w:t>DCI/2021/0166</w:t>
            </w:r>
          </w:p>
        </w:tc>
        <w:tc>
          <w:tcPr>
            <w:tcW w:w="1134"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202101805</w:t>
            </w:r>
          </w:p>
        </w:tc>
        <w:tc>
          <w:tcPr>
            <w:tcW w:w="1276"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Dirección de Conservación de Inmuebles adscrita a la Coordinación General de Administración e Innovación Gubernamental</w:t>
            </w:r>
          </w:p>
        </w:tc>
        <w:tc>
          <w:tcPr>
            <w:tcW w:w="992"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right"/>
              <w:rPr>
                <w:rFonts w:ascii="Calibri" w:hAnsi="Calibri" w:cs="Calibri"/>
                <w:color w:val="000000"/>
                <w:sz w:val="16"/>
                <w:szCs w:val="16"/>
                <w:lang w:eastAsia="es-MX"/>
              </w:rPr>
            </w:pPr>
            <w:r w:rsidRPr="00A8245D">
              <w:rPr>
                <w:rFonts w:ascii="Calibri" w:hAnsi="Calibri" w:cs="Calibri"/>
                <w:color w:val="000000"/>
                <w:sz w:val="16"/>
                <w:szCs w:val="16"/>
                <w:lang w:eastAsia="es-MX"/>
              </w:rPr>
              <w:t>$20,670.00</w:t>
            </w:r>
          </w:p>
        </w:tc>
        <w:tc>
          <w:tcPr>
            <w:tcW w:w="993"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 José Francisco Enciso Villaseñor </w:t>
            </w:r>
          </w:p>
        </w:tc>
        <w:tc>
          <w:tcPr>
            <w:tcW w:w="1634"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Arrendamiento de edificios de la oficina ubicada en calle Luis L. Valls #8, Colonia la Experiencia en Zapopan, por el periodo de Octubre a Diciembre 2021, ocupado por la Delegación de la Experiencia.</w:t>
            </w:r>
          </w:p>
        </w:tc>
        <w:tc>
          <w:tcPr>
            <w:tcW w:w="2410"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Solicito su autorización del punto A4, los que estén por la afirmativa sírvanse manifestándolo levantando su mano.            </w:t>
            </w:r>
            <w:r w:rsidR="00965470">
              <w:rPr>
                <w:rFonts w:ascii="Calibri" w:hAnsi="Calibri" w:cs="Calibri"/>
                <w:color w:val="000000"/>
                <w:sz w:val="16"/>
                <w:szCs w:val="16"/>
                <w:lang w:eastAsia="es-MX"/>
              </w:rPr>
              <w:t xml:space="preserve">     Aprobado por Unanimidad </w:t>
            </w:r>
            <w:r w:rsidRPr="00A8245D">
              <w:rPr>
                <w:rFonts w:ascii="Calibri" w:hAnsi="Calibri" w:cs="Calibri"/>
                <w:color w:val="000000"/>
                <w:sz w:val="16"/>
                <w:szCs w:val="16"/>
                <w:lang w:eastAsia="es-MX"/>
              </w:rPr>
              <w:t>de votos</w:t>
            </w:r>
          </w:p>
        </w:tc>
      </w:tr>
      <w:tr w:rsidR="00A8245D" w:rsidRPr="00A8245D" w:rsidTr="00B7021C">
        <w:trPr>
          <w:trHeight w:val="2791"/>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lastRenderedPageBreak/>
              <w:t xml:space="preserve">A5  Fracción I </w:t>
            </w:r>
          </w:p>
        </w:tc>
        <w:tc>
          <w:tcPr>
            <w:tcW w:w="850"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sz w:val="16"/>
                <w:szCs w:val="16"/>
                <w:lang w:eastAsia="es-MX"/>
              </w:rPr>
            </w:pPr>
            <w:r w:rsidRPr="00A8245D">
              <w:rPr>
                <w:rFonts w:ascii="Calibri" w:hAnsi="Calibri" w:cs="Calibri"/>
                <w:sz w:val="16"/>
                <w:szCs w:val="16"/>
                <w:lang w:eastAsia="es-MX"/>
              </w:rPr>
              <w:t>CAEC/061/2021</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202101792</w:t>
            </w:r>
          </w:p>
        </w:tc>
        <w:tc>
          <w:tcPr>
            <w:tcW w:w="1276"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Coordinación de Análisis Estratégico y Comunicación adscrita a la Jefatura de Gabinete</w:t>
            </w:r>
          </w:p>
        </w:tc>
        <w:tc>
          <w:tcPr>
            <w:tcW w:w="992" w:type="dxa"/>
            <w:tcBorders>
              <w:top w:val="single" w:sz="4" w:space="0" w:color="auto"/>
              <w:left w:val="nil"/>
              <w:bottom w:val="single" w:sz="4" w:space="0" w:color="auto"/>
              <w:right w:val="single" w:sz="4" w:space="0" w:color="auto"/>
            </w:tcBorders>
            <w:shd w:val="clear" w:color="000000" w:fill="F8CBAD"/>
            <w:noWrap/>
            <w:hideMark/>
          </w:tcPr>
          <w:p w:rsidR="00A8245D" w:rsidRPr="00A8245D" w:rsidRDefault="00A8245D" w:rsidP="00A8245D">
            <w:pPr>
              <w:jc w:val="right"/>
              <w:rPr>
                <w:rFonts w:ascii="Calibri" w:hAnsi="Calibri" w:cs="Calibri"/>
                <w:color w:val="000000"/>
                <w:sz w:val="16"/>
                <w:szCs w:val="16"/>
                <w:lang w:eastAsia="es-MX"/>
              </w:rPr>
            </w:pPr>
            <w:r w:rsidRPr="00A8245D">
              <w:rPr>
                <w:rFonts w:ascii="Calibri" w:hAnsi="Calibri" w:cs="Calibri"/>
                <w:color w:val="000000"/>
                <w:sz w:val="16"/>
                <w:szCs w:val="16"/>
                <w:lang w:eastAsia="es-MX"/>
              </w:rPr>
              <w:t>$116,000.00</w:t>
            </w:r>
          </w:p>
        </w:tc>
        <w:tc>
          <w:tcPr>
            <w:tcW w:w="993"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 Página Tres, S.A. </w:t>
            </w:r>
          </w:p>
        </w:tc>
        <w:tc>
          <w:tcPr>
            <w:tcW w:w="1634"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Publicidad en Prensa, se contrata esta empresa ya que es necesaria la </w:t>
            </w:r>
            <w:r w:rsidR="00760A15">
              <w:rPr>
                <w:rFonts w:ascii="Calibri" w:hAnsi="Calibri" w:cs="Calibri"/>
                <w:color w:val="000000"/>
                <w:sz w:val="16"/>
                <w:szCs w:val="16"/>
                <w:lang w:eastAsia="es-MX"/>
              </w:rPr>
              <w:t xml:space="preserve">adquisición </w:t>
            </w:r>
            <w:r w:rsidRPr="00A8245D">
              <w:rPr>
                <w:rFonts w:ascii="Calibri" w:hAnsi="Calibri" w:cs="Calibri"/>
                <w:color w:val="000000"/>
                <w:sz w:val="16"/>
                <w:szCs w:val="16"/>
                <w:lang w:eastAsia="es-MX"/>
              </w:rPr>
              <w:t xml:space="preserve">de los servicios de Prensa escrita, debido  a que es de vital importancia para el Gobierno Municipal de Zapopan, Jalisco, mantener informada a la población respecto de las actividades, trabajos, obras y recomendaciones  así como los beneficios que puede obtener la ciudadanía, por eso es necesaria la compra de espacio en prensa escrita, por lo que dicha contratación se considera como un servicio complementario que requiere este Gobierno de Zapopan, para el desarrollo de sus funciones. </w:t>
            </w:r>
          </w:p>
        </w:tc>
        <w:tc>
          <w:tcPr>
            <w:tcW w:w="2410"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Solicito su autorización del punto A5, los que estén por la afirmativa sírvanse manifestándolo levantando su mano.           </w:t>
            </w:r>
            <w:r w:rsidR="00965470">
              <w:rPr>
                <w:rFonts w:ascii="Calibri" w:hAnsi="Calibri" w:cs="Calibri"/>
                <w:color w:val="000000"/>
                <w:sz w:val="16"/>
                <w:szCs w:val="16"/>
                <w:lang w:eastAsia="es-MX"/>
              </w:rPr>
              <w:t xml:space="preserve">      Aprobado por Unanimidad </w:t>
            </w:r>
            <w:r w:rsidRPr="00A8245D">
              <w:rPr>
                <w:rFonts w:ascii="Calibri" w:hAnsi="Calibri" w:cs="Calibri"/>
                <w:color w:val="000000"/>
                <w:sz w:val="16"/>
                <w:szCs w:val="16"/>
                <w:lang w:eastAsia="es-MX"/>
              </w:rPr>
              <w:t xml:space="preserve"> de votos</w:t>
            </w:r>
          </w:p>
        </w:tc>
      </w:tr>
      <w:tr w:rsidR="00A8245D" w:rsidRPr="00A8245D" w:rsidTr="00B7021C">
        <w:trPr>
          <w:trHeight w:val="1104"/>
        </w:trPr>
        <w:tc>
          <w:tcPr>
            <w:tcW w:w="846" w:type="dxa"/>
            <w:tcBorders>
              <w:top w:val="nil"/>
              <w:left w:val="single" w:sz="4" w:space="0" w:color="auto"/>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A6  Fracción I </w:t>
            </w:r>
          </w:p>
        </w:tc>
        <w:tc>
          <w:tcPr>
            <w:tcW w:w="850" w:type="dxa"/>
            <w:tcBorders>
              <w:top w:val="nil"/>
              <w:left w:val="nil"/>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sz w:val="16"/>
                <w:szCs w:val="16"/>
                <w:lang w:eastAsia="es-MX"/>
              </w:rPr>
            </w:pPr>
            <w:r w:rsidRPr="00A8245D">
              <w:rPr>
                <w:rFonts w:ascii="Calibri" w:hAnsi="Calibri" w:cs="Calibri"/>
                <w:sz w:val="16"/>
                <w:szCs w:val="16"/>
                <w:lang w:eastAsia="es-MX"/>
              </w:rPr>
              <w:t>CAEC/055/2021</w:t>
            </w:r>
          </w:p>
        </w:tc>
        <w:tc>
          <w:tcPr>
            <w:tcW w:w="1134"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202101781</w:t>
            </w:r>
          </w:p>
        </w:tc>
        <w:tc>
          <w:tcPr>
            <w:tcW w:w="1276"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Coordinación de Análisis Estratégico y Comunicación adscrita a la Jefatura de Gabinete</w:t>
            </w:r>
          </w:p>
        </w:tc>
        <w:tc>
          <w:tcPr>
            <w:tcW w:w="992"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right"/>
              <w:rPr>
                <w:rFonts w:ascii="Calibri" w:hAnsi="Calibri" w:cs="Calibri"/>
                <w:color w:val="000000"/>
                <w:sz w:val="16"/>
                <w:szCs w:val="16"/>
                <w:lang w:eastAsia="es-MX"/>
              </w:rPr>
            </w:pPr>
            <w:r w:rsidRPr="00A8245D">
              <w:rPr>
                <w:rFonts w:ascii="Calibri" w:hAnsi="Calibri" w:cs="Calibri"/>
                <w:color w:val="000000"/>
                <w:sz w:val="16"/>
                <w:szCs w:val="16"/>
                <w:lang w:eastAsia="es-MX"/>
              </w:rPr>
              <w:t>$116,000.00</w:t>
            </w:r>
          </w:p>
        </w:tc>
        <w:tc>
          <w:tcPr>
            <w:tcW w:w="993"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 Grupo Radio Centro, S.A.B. de C.V. </w:t>
            </w:r>
          </w:p>
        </w:tc>
        <w:tc>
          <w:tcPr>
            <w:tcW w:w="1634"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Publicidad en Radio, se contrata esta empresa ya que es necesaria la adquisi</w:t>
            </w:r>
            <w:r w:rsidR="00760A15">
              <w:rPr>
                <w:rFonts w:ascii="Calibri" w:hAnsi="Calibri" w:cs="Calibri"/>
                <w:color w:val="000000"/>
                <w:sz w:val="16"/>
                <w:szCs w:val="16"/>
                <w:lang w:eastAsia="es-MX"/>
              </w:rPr>
              <w:t>ci</w:t>
            </w:r>
            <w:r w:rsidRPr="00A8245D">
              <w:rPr>
                <w:rFonts w:ascii="Calibri" w:hAnsi="Calibri" w:cs="Calibri"/>
                <w:color w:val="000000"/>
                <w:sz w:val="16"/>
                <w:szCs w:val="16"/>
                <w:lang w:eastAsia="es-MX"/>
              </w:rPr>
              <w:t xml:space="preserve">ón de los servicios de tiempo aire en radio, debido  a que es de vital importancia para el Gobierno Municipal de Zapopan, Jalisco, mantener informada a la población respecto de las actividades, trabajos, obras y recomendaciones  </w:t>
            </w:r>
            <w:r w:rsidR="00760A15" w:rsidRPr="00A8245D">
              <w:rPr>
                <w:rFonts w:ascii="Calibri" w:hAnsi="Calibri" w:cs="Calibri"/>
                <w:color w:val="000000"/>
                <w:sz w:val="16"/>
                <w:szCs w:val="16"/>
                <w:lang w:eastAsia="es-MX"/>
              </w:rPr>
              <w:t>así</w:t>
            </w:r>
            <w:r w:rsidRPr="00A8245D">
              <w:rPr>
                <w:rFonts w:ascii="Calibri" w:hAnsi="Calibri" w:cs="Calibri"/>
                <w:color w:val="000000"/>
                <w:sz w:val="16"/>
                <w:szCs w:val="16"/>
                <w:lang w:eastAsia="es-MX"/>
              </w:rPr>
              <w:t xml:space="preserve"> como los beneficios que puede obtener la </w:t>
            </w:r>
            <w:r w:rsidR="00760A15" w:rsidRPr="00A8245D">
              <w:rPr>
                <w:rFonts w:ascii="Calibri" w:hAnsi="Calibri" w:cs="Calibri"/>
                <w:color w:val="000000"/>
                <w:sz w:val="16"/>
                <w:szCs w:val="16"/>
                <w:lang w:eastAsia="es-MX"/>
              </w:rPr>
              <w:t>ciudadanía</w:t>
            </w:r>
            <w:r w:rsidRPr="00A8245D">
              <w:rPr>
                <w:rFonts w:ascii="Calibri" w:hAnsi="Calibri" w:cs="Calibri"/>
                <w:color w:val="000000"/>
                <w:sz w:val="16"/>
                <w:szCs w:val="16"/>
                <w:lang w:eastAsia="es-MX"/>
              </w:rPr>
              <w:t xml:space="preserve">, por eso es necesaria la compra de tiempo aire en radio, por lo que dicha contratación se considera como un </w:t>
            </w:r>
            <w:r w:rsidRPr="00A8245D">
              <w:rPr>
                <w:rFonts w:ascii="Calibri" w:hAnsi="Calibri" w:cs="Calibri"/>
                <w:color w:val="000000"/>
                <w:sz w:val="16"/>
                <w:szCs w:val="16"/>
                <w:lang w:eastAsia="es-MX"/>
              </w:rPr>
              <w:lastRenderedPageBreak/>
              <w:t xml:space="preserve">servicio complementario que requiere este Gobierno de Zapopan, para el desarrollo de sus funciones. </w:t>
            </w:r>
          </w:p>
        </w:tc>
        <w:tc>
          <w:tcPr>
            <w:tcW w:w="2410"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lastRenderedPageBreak/>
              <w:t xml:space="preserve">Solicito su autorización del punto A6, los que estén por la afirmativa sírvanse manifestándolo levantando su mano.           </w:t>
            </w:r>
            <w:r w:rsidR="00965470">
              <w:rPr>
                <w:rFonts w:ascii="Calibri" w:hAnsi="Calibri" w:cs="Calibri"/>
                <w:color w:val="000000"/>
                <w:sz w:val="16"/>
                <w:szCs w:val="16"/>
                <w:lang w:eastAsia="es-MX"/>
              </w:rPr>
              <w:t xml:space="preserve">      Aprobado por Unanimidad </w:t>
            </w:r>
            <w:r w:rsidRPr="00A8245D">
              <w:rPr>
                <w:rFonts w:ascii="Calibri" w:hAnsi="Calibri" w:cs="Calibri"/>
                <w:color w:val="000000"/>
                <w:sz w:val="16"/>
                <w:szCs w:val="16"/>
                <w:lang w:eastAsia="es-MX"/>
              </w:rPr>
              <w:t xml:space="preserve"> de votos</w:t>
            </w:r>
          </w:p>
        </w:tc>
      </w:tr>
      <w:tr w:rsidR="00A8245D" w:rsidRPr="00A8245D" w:rsidTr="00B7021C">
        <w:trPr>
          <w:trHeight w:val="1246"/>
        </w:trPr>
        <w:tc>
          <w:tcPr>
            <w:tcW w:w="846" w:type="dxa"/>
            <w:tcBorders>
              <w:top w:val="nil"/>
              <w:left w:val="single" w:sz="4" w:space="0" w:color="auto"/>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lastRenderedPageBreak/>
              <w:t xml:space="preserve">A7  Fracción I </w:t>
            </w:r>
          </w:p>
        </w:tc>
        <w:tc>
          <w:tcPr>
            <w:tcW w:w="850" w:type="dxa"/>
            <w:tcBorders>
              <w:top w:val="nil"/>
              <w:left w:val="nil"/>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sz w:val="16"/>
                <w:szCs w:val="16"/>
                <w:lang w:eastAsia="es-MX"/>
              </w:rPr>
            </w:pPr>
            <w:r w:rsidRPr="00A8245D">
              <w:rPr>
                <w:rFonts w:ascii="Calibri" w:hAnsi="Calibri" w:cs="Calibri"/>
                <w:sz w:val="16"/>
                <w:szCs w:val="16"/>
                <w:lang w:eastAsia="es-MX"/>
              </w:rPr>
              <w:t>CAEC/059/2021</w:t>
            </w:r>
          </w:p>
        </w:tc>
        <w:tc>
          <w:tcPr>
            <w:tcW w:w="1134"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202101790</w:t>
            </w:r>
          </w:p>
        </w:tc>
        <w:tc>
          <w:tcPr>
            <w:tcW w:w="1276"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Coordinación de </w:t>
            </w:r>
            <w:r w:rsidR="00760A15" w:rsidRPr="00A8245D">
              <w:rPr>
                <w:rFonts w:ascii="Calibri" w:hAnsi="Calibri" w:cs="Calibri"/>
                <w:color w:val="000000"/>
                <w:sz w:val="16"/>
                <w:szCs w:val="16"/>
                <w:lang w:eastAsia="es-MX"/>
              </w:rPr>
              <w:t>Análisis</w:t>
            </w:r>
            <w:r w:rsidRPr="00A8245D">
              <w:rPr>
                <w:rFonts w:ascii="Calibri" w:hAnsi="Calibri" w:cs="Calibri"/>
                <w:color w:val="000000"/>
                <w:sz w:val="16"/>
                <w:szCs w:val="16"/>
                <w:lang w:eastAsia="es-MX"/>
              </w:rPr>
              <w:t xml:space="preserve"> </w:t>
            </w:r>
            <w:r w:rsidR="00760A15" w:rsidRPr="00A8245D">
              <w:rPr>
                <w:rFonts w:ascii="Calibri" w:hAnsi="Calibri" w:cs="Calibri"/>
                <w:color w:val="000000"/>
                <w:sz w:val="16"/>
                <w:szCs w:val="16"/>
                <w:lang w:eastAsia="es-MX"/>
              </w:rPr>
              <w:t>Estratégico</w:t>
            </w:r>
            <w:r w:rsidRPr="00A8245D">
              <w:rPr>
                <w:rFonts w:ascii="Calibri" w:hAnsi="Calibri" w:cs="Calibri"/>
                <w:color w:val="000000"/>
                <w:sz w:val="16"/>
                <w:szCs w:val="16"/>
                <w:lang w:eastAsia="es-MX"/>
              </w:rPr>
              <w:t xml:space="preserve"> y Comunicación adscrita a la Jefatura de Gabinete</w:t>
            </w:r>
          </w:p>
        </w:tc>
        <w:tc>
          <w:tcPr>
            <w:tcW w:w="992" w:type="dxa"/>
            <w:tcBorders>
              <w:top w:val="nil"/>
              <w:left w:val="nil"/>
              <w:bottom w:val="single" w:sz="4" w:space="0" w:color="auto"/>
              <w:right w:val="single" w:sz="4" w:space="0" w:color="auto"/>
            </w:tcBorders>
            <w:shd w:val="clear" w:color="000000" w:fill="F8CBAD"/>
            <w:noWrap/>
            <w:hideMark/>
          </w:tcPr>
          <w:p w:rsidR="00A8245D" w:rsidRPr="00A8245D" w:rsidRDefault="00A8245D" w:rsidP="00A8245D">
            <w:pPr>
              <w:jc w:val="right"/>
              <w:rPr>
                <w:rFonts w:ascii="Calibri" w:hAnsi="Calibri" w:cs="Calibri"/>
                <w:color w:val="000000"/>
                <w:sz w:val="16"/>
                <w:szCs w:val="16"/>
                <w:lang w:eastAsia="es-MX"/>
              </w:rPr>
            </w:pPr>
            <w:r w:rsidRPr="00A8245D">
              <w:rPr>
                <w:rFonts w:ascii="Calibri" w:hAnsi="Calibri" w:cs="Calibri"/>
                <w:color w:val="000000"/>
                <w:sz w:val="16"/>
                <w:szCs w:val="16"/>
                <w:lang w:eastAsia="es-MX"/>
              </w:rPr>
              <w:t>$34,800.00</w:t>
            </w:r>
          </w:p>
        </w:tc>
        <w:tc>
          <w:tcPr>
            <w:tcW w:w="993"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 GA Radiocomunicaciones, S.A. de C.V. </w:t>
            </w:r>
          </w:p>
        </w:tc>
        <w:tc>
          <w:tcPr>
            <w:tcW w:w="1634"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Publicidad en Radio, se contrata esta empresa ya que es necesaria la adquisi</w:t>
            </w:r>
            <w:r w:rsidR="00760A15">
              <w:rPr>
                <w:rFonts w:ascii="Calibri" w:hAnsi="Calibri" w:cs="Calibri"/>
                <w:color w:val="000000"/>
                <w:sz w:val="16"/>
                <w:szCs w:val="16"/>
                <w:lang w:eastAsia="es-MX"/>
              </w:rPr>
              <w:t>ci</w:t>
            </w:r>
            <w:r w:rsidRPr="00A8245D">
              <w:rPr>
                <w:rFonts w:ascii="Calibri" w:hAnsi="Calibri" w:cs="Calibri"/>
                <w:color w:val="000000"/>
                <w:sz w:val="16"/>
                <w:szCs w:val="16"/>
                <w:lang w:eastAsia="es-MX"/>
              </w:rPr>
              <w:t xml:space="preserve">ón de los servicios de tiempo aire en radio, debido  a que es de vital importancia para el Gobierno Municipal de Zapopan, Jalisco, mantener informada a la población respecto de las actividades, trabajos, obras y recomendaciones  </w:t>
            </w:r>
            <w:r w:rsidR="00760A15">
              <w:rPr>
                <w:rFonts w:ascii="Calibri" w:hAnsi="Calibri" w:cs="Calibri"/>
                <w:color w:val="000000"/>
                <w:sz w:val="16"/>
                <w:szCs w:val="16"/>
                <w:lang w:eastAsia="es-MX"/>
              </w:rPr>
              <w:t>así</w:t>
            </w:r>
            <w:r w:rsidRPr="00A8245D">
              <w:rPr>
                <w:rFonts w:ascii="Calibri" w:hAnsi="Calibri" w:cs="Calibri"/>
                <w:color w:val="000000"/>
                <w:sz w:val="16"/>
                <w:szCs w:val="16"/>
                <w:lang w:eastAsia="es-MX"/>
              </w:rPr>
              <w:t xml:space="preserve"> como los beneficios que puede obtener la </w:t>
            </w:r>
            <w:r w:rsidR="00760A15" w:rsidRPr="00A8245D">
              <w:rPr>
                <w:rFonts w:ascii="Calibri" w:hAnsi="Calibri" w:cs="Calibri"/>
                <w:color w:val="000000"/>
                <w:sz w:val="16"/>
                <w:szCs w:val="16"/>
                <w:lang w:eastAsia="es-MX"/>
              </w:rPr>
              <w:t>ciudadanía</w:t>
            </w:r>
            <w:r w:rsidRPr="00A8245D">
              <w:rPr>
                <w:rFonts w:ascii="Calibri" w:hAnsi="Calibri" w:cs="Calibri"/>
                <w:color w:val="000000"/>
                <w:sz w:val="16"/>
                <w:szCs w:val="16"/>
                <w:lang w:eastAsia="es-MX"/>
              </w:rPr>
              <w:t xml:space="preserve">, por eso es necesaria la compra de tiempo aire en radio, por lo que dicha contratación se considera como un servicio complementario que requiere este Gobierno de Zapopan, para el desarrollo de sus funciones. </w:t>
            </w:r>
          </w:p>
        </w:tc>
        <w:tc>
          <w:tcPr>
            <w:tcW w:w="2410" w:type="dxa"/>
            <w:tcBorders>
              <w:top w:val="nil"/>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Solicito su autorización del punto A7, los que </w:t>
            </w:r>
            <w:r w:rsidR="00760A15" w:rsidRPr="00A8245D">
              <w:rPr>
                <w:rFonts w:ascii="Calibri" w:hAnsi="Calibri" w:cs="Calibri"/>
                <w:color w:val="000000"/>
                <w:sz w:val="16"/>
                <w:szCs w:val="16"/>
                <w:lang w:eastAsia="es-MX"/>
              </w:rPr>
              <w:t>estén</w:t>
            </w:r>
            <w:r w:rsidRPr="00A8245D">
              <w:rPr>
                <w:rFonts w:ascii="Calibri" w:hAnsi="Calibri" w:cs="Calibri"/>
                <w:color w:val="000000"/>
                <w:sz w:val="16"/>
                <w:szCs w:val="16"/>
                <w:lang w:eastAsia="es-MX"/>
              </w:rPr>
              <w:t xml:space="preserve"> por la afirmativa </w:t>
            </w:r>
            <w:r w:rsidR="00760A15" w:rsidRPr="00A8245D">
              <w:rPr>
                <w:rFonts w:ascii="Calibri" w:hAnsi="Calibri" w:cs="Calibri"/>
                <w:color w:val="000000"/>
                <w:sz w:val="16"/>
                <w:szCs w:val="16"/>
                <w:lang w:eastAsia="es-MX"/>
              </w:rPr>
              <w:t>sírvanse</w:t>
            </w:r>
            <w:r w:rsidRPr="00A8245D">
              <w:rPr>
                <w:rFonts w:ascii="Calibri" w:hAnsi="Calibri" w:cs="Calibri"/>
                <w:color w:val="000000"/>
                <w:sz w:val="16"/>
                <w:szCs w:val="16"/>
                <w:lang w:eastAsia="es-MX"/>
              </w:rPr>
              <w:t xml:space="preserve"> </w:t>
            </w:r>
            <w:r w:rsidR="00760A15" w:rsidRPr="00A8245D">
              <w:rPr>
                <w:rFonts w:ascii="Calibri" w:hAnsi="Calibri" w:cs="Calibri"/>
                <w:color w:val="000000"/>
                <w:sz w:val="16"/>
                <w:szCs w:val="16"/>
                <w:lang w:eastAsia="es-MX"/>
              </w:rPr>
              <w:t>manifestándolo</w:t>
            </w:r>
            <w:r w:rsidRPr="00A8245D">
              <w:rPr>
                <w:rFonts w:ascii="Calibri" w:hAnsi="Calibri" w:cs="Calibri"/>
                <w:color w:val="000000"/>
                <w:sz w:val="16"/>
                <w:szCs w:val="16"/>
                <w:lang w:eastAsia="es-MX"/>
              </w:rPr>
              <w:t xml:space="preserve"> levantando su mano.           </w:t>
            </w:r>
            <w:r w:rsidR="00965470">
              <w:rPr>
                <w:rFonts w:ascii="Calibri" w:hAnsi="Calibri" w:cs="Calibri"/>
                <w:color w:val="000000"/>
                <w:sz w:val="16"/>
                <w:szCs w:val="16"/>
                <w:lang w:eastAsia="es-MX"/>
              </w:rPr>
              <w:t xml:space="preserve">      Aprobado por Unanimidad </w:t>
            </w:r>
            <w:r w:rsidRPr="00A8245D">
              <w:rPr>
                <w:rFonts w:ascii="Calibri" w:hAnsi="Calibri" w:cs="Calibri"/>
                <w:color w:val="000000"/>
                <w:sz w:val="16"/>
                <w:szCs w:val="16"/>
                <w:lang w:eastAsia="es-MX"/>
              </w:rPr>
              <w:t xml:space="preserve"> de votos</w:t>
            </w:r>
          </w:p>
        </w:tc>
      </w:tr>
      <w:tr w:rsidR="00A8245D" w:rsidRPr="00A8245D" w:rsidTr="00B7021C">
        <w:trPr>
          <w:trHeight w:val="5355"/>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lastRenderedPageBreak/>
              <w:t xml:space="preserve">A8  Fracción I </w:t>
            </w:r>
          </w:p>
        </w:tc>
        <w:tc>
          <w:tcPr>
            <w:tcW w:w="850"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jc w:val="center"/>
              <w:rPr>
                <w:rFonts w:ascii="Calibri" w:hAnsi="Calibri" w:cs="Calibri"/>
                <w:sz w:val="16"/>
                <w:szCs w:val="16"/>
                <w:lang w:eastAsia="es-MX"/>
              </w:rPr>
            </w:pPr>
            <w:r w:rsidRPr="00A8245D">
              <w:rPr>
                <w:rFonts w:ascii="Calibri" w:hAnsi="Calibri" w:cs="Calibri"/>
                <w:sz w:val="16"/>
                <w:szCs w:val="16"/>
                <w:lang w:eastAsia="es-MX"/>
              </w:rPr>
              <w:t>CAEC/075/2021</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A8245D" w:rsidRPr="00A8245D" w:rsidRDefault="00A8245D" w:rsidP="00A8245D">
            <w:pPr>
              <w:jc w:val="center"/>
              <w:rPr>
                <w:rFonts w:ascii="Calibri" w:hAnsi="Calibri" w:cs="Calibri"/>
                <w:color w:val="000000"/>
                <w:sz w:val="16"/>
                <w:szCs w:val="16"/>
                <w:lang w:eastAsia="es-MX"/>
              </w:rPr>
            </w:pPr>
            <w:r w:rsidRPr="00A8245D">
              <w:rPr>
                <w:rFonts w:ascii="Calibri" w:hAnsi="Calibri" w:cs="Calibri"/>
                <w:color w:val="000000"/>
                <w:sz w:val="16"/>
                <w:szCs w:val="16"/>
                <w:lang w:eastAsia="es-MX"/>
              </w:rPr>
              <w:t>202101815</w:t>
            </w:r>
          </w:p>
        </w:tc>
        <w:tc>
          <w:tcPr>
            <w:tcW w:w="1276"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Coordinación de </w:t>
            </w:r>
            <w:r w:rsidR="00760A15" w:rsidRPr="00A8245D">
              <w:rPr>
                <w:rFonts w:ascii="Calibri" w:hAnsi="Calibri" w:cs="Calibri"/>
                <w:color w:val="000000"/>
                <w:sz w:val="16"/>
                <w:szCs w:val="16"/>
                <w:lang w:eastAsia="es-MX"/>
              </w:rPr>
              <w:t>Análisis</w:t>
            </w:r>
            <w:r w:rsidRPr="00A8245D">
              <w:rPr>
                <w:rFonts w:ascii="Calibri" w:hAnsi="Calibri" w:cs="Calibri"/>
                <w:color w:val="000000"/>
                <w:sz w:val="16"/>
                <w:szCs w:val="16"/>
                <w:lang w:eastAsia="es-MX"/>
              </w:rPr>
              <w:t xml:space="preserve"> </w:t>
            </w:r>
            <w:r w:rsidR="00760A15" w:rsidRPr="00A8245D">
              <w:rPr>
                <w:rFonts w:ascii="Calibri" w:hAnsi="Calibri" w:cs="Calibri"/>
                <w:color w:val="000000"/>
                <w:sz w:val="16"/>
                <w:szCs w:val="16"/>
                <w:lang w:eastAsia="es-MX"/>
              </w:rPr>
              <w:t>Estratégico</w:t>
            </w:r>
            <w:r w:rsidRPr="00A8245D">
              <w:rPr>
                <w:rFonts w:ascii="Calibri" w:hAnsi="Calibri" w:cs="Calibri"/>
                <w:color w:val="000000"/>
                <w:sz w:val="16"/>
                <w:szCs w:val="16"/>
                <w:lang w:eastAsia="es-MX"/>
              </w:rPr>
              <w:t xml:space="preserve"> y Comunicación adscrita a la Jefatura de Gabinete</w:t>
            </w:r>
          </w:p>
        </w:tc>
        <w:tc>
          <w:tcPr>
            <w:tcW w:w="992" w:type="dxa"/>
            <w:tcBorders>
              <w:top w:val="single" w:sz="4" w:space="0" w:color="auto"/>
              <w:left w:val="nil"/>
              <w:bottom w:val="single" w:sz="4" w:space="0" w:color="auto"/>
              <w:right w:val="single" w:sz="4" w:space="0" w:color="auto"/>
            </w:tcBorders>
            <w:shd w:val="clear" w:color="000000" w:fill="F8CBAD"/>
            <w:noWrap/>
            <w:hideMark/>
          </w:tcPr>
          <w:p w:rsidR="00A8245D" w:rsidRPr="00A8245D" w:rsidRDefault="00A8245D" w:rsidP="00A8245D">
            <w:pPr>
              <w:jc w:val="right"/>
              <w:rPr>
                <w:rFonts w:ascii="Calibri" w:hAnsi="Calibri" w:cs="Calibri"/>
                <w:color w:val="000000"/>
                <w:sz w:val="16"/>
                <w:szCs w:val="16"/>
                <w:lang w:eastAsia="es-MX"/>
              </w:rPr>
            </w:pPr>
            <w:r w:rsidRPr="00A8245D">
              <w:rPr>
                <w:rFonts w:ascii="Calibri" w:hAnsi="Calibri" w:cs="Calibri"/>
                <w:color w:val="000000"/>
                <w:sz w:val="16"/>
                <w:szCs w:val="16"/>
                <w:lang w:eastAsia="es-MX"/>
              </w:rPr>
              <w:t>$75,000.00</w:t>
            </w:r>
          </w:p>
        </w:tc>
        <w:tc>
          <w:tcPr>
            <w:tcW w:w="993"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 Laura Guadalupe de Haro </w:t>
            </w:r>
            <w:r w:rsidR="00760A15" w:rsidRPr="00A8245D">
              <w:rPr>
                <w:rFonts w:ascii="Calibri" w:hAnsi="Calibri" w:cs="Calibri"/>
                <w:color w:val="000000"/>
                <w:sz w:val="16"/>
                <w:szCs w:val="16"/>
                <w:lang w:eastAsia="es-MX"/>
              </w:rPr>
              <w:t>Ávila</w:t>
            </w:r>
            <w:r w:rsidRPr="00A8245D">
              <w:rPr>
                <w:rFonts w:ascii="Calibri" w:hAnsi="Calibri" w:cs="Calibri"/>
                <w:color w:val="000000"/>
                <w:sz w:val="16"/>
                <w:szCs w:val="16"/>
                <w:lang w:eastAsia="es-MX"/>
              </w:rPr>
              <w:t xml:space="preserve"> </w:t>
            </w:r>
          </w:p>
        </w:tc>
        <w:tc>
          <w:tcPr>
            <w:tcW w:w="1634"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Servicios profesionales por monitoreo de medios, se contrata a esta empresa en comento, </w:t>
            </w:r>
            <w:r w:rsidR="00760A15" w:rsidRPr="00A8245D">
              <w:rPr>
                <w:rFonts w:ascii="Calibri" w:hAnsi="Calibri" w:cs="Calibri"/>
                <w:color w:val="000000"/>
                <w:sz w:val="16"/>
                <w:szCs w:val="16"/>
                <w:lang w:eastAsia="es-MX"/>
              </w:rPr>
              <w:t>está</w:t>
            </w:r>
            <w:r w:rsidRPr="00A8245D">
              <w:rPr>
                <w:rFonts w:ascii="Calibri" w:hAnsi="Calibri" w:cs="Calibri"/>
                <w:color w:val="000000"/>
                <w:sz w:val="16"/>
                <w:szCs w:val="16"/>
                <w:lang w:eastAsia="es-MX"/>
              </w:rPr>
              <w:t xml:space="preserve"> dedicado a ofrecer una gama de servicios orientados a resolver las necesidades que plantea hoy en </w:t>
            </w:r>
            <w:r w:rsidR="00760A15" w:rsidRPr="00A8245D">
              <w:rPr>
                <w:rFonts w:ascii="Calibri" w:hAnsi="Calibri" w:cs="Calibri"/>
                <w:color w:val="000000"/>
                <w:sz w:val="16"/>
                <w:szCs w:val="16"/>
                <w:lang w:eastAsia="es-MX"/>
              </w:rPr>
              <w:t>día</w:t>
            </w:r>
            <w:r w:rsidRPr="00A8245D">
              <w:rPr>
                <w:rFonts w:ascii="Calibri" w:hAnsi="Calibri" w:cs="Calibri"/>
                <w:color w:val="000000"/>
                <w:sz w:val="16"/>
                <w:szCs w:val="16"/>
                <w:lang w:eastAsia="es-MX"/>
              </w:rPr>
              <w:t xml:space="preserve"> la actividad cotidiana, en cuanto a la relación con los medios de comunicación masiva, antena informativa  </w:t>
            </w:r>
            <w:r w:rsidR="00760A15" w:rsidRPr="00A8245D">
              <w:rPr>
                <w:rFonts w:ascii="Calibri" w:hAnsi="Calibri" w:cs="Calibri"/>
                <w:color w:val="000000"/>
                <w:sz w:val="16"/>
                <w:szCs w:val="16"/>
                <w:lang w:eastAsia="es-MX"/>
              </w:rPr>
              <w:t>está</w:t>
            </w:r>
            <w:r w:rsidRPr="00A8245D">
              <w:rPr>
                <w:rFonts w:ascii="Calibri" w:hAnsi="Calibri" w:cs="Calibri"/>
                <w:color w:val="000000"/>
                <w:sz w:val="16"/>
                <w:szCs w:val="16"/>
                <w:lang w:eastAsia="es-MX"/>
              </w:rPr>
              <w:t xml:space="preserve"> diseñada para satisfacer diversas necesidades de información con oportunidad, eficacia y confiabilidad, implementando, mecanismos de difusión de vanguardia y </w:t>
            </w:r>
            <w:r w:rsidR="00760A15" w:rsidRPr="00A8245D">
              <w:rPr>
                <w:rFonts w:ascii="Calibri" w:hAnsi="Calibri" w:cs="Calibri"/>
                <w:color w:val="000000"/>
                <w:sz w:val="16"/>
                <w:szCs w:val="16"/>
                <w:lang w:eastAsia="es-MX"/>
              </w:rPr>
              <w:t>tecnología</w:t>
            </w:r>
            <w:r w:rsidRPr="00A8245D">
              <w:rPr>
                <w:rFonts w:ascii="Calibri" w:hAnsi="Calibri" w:cs="Calibri"/>
                <w:color w:val="000000"/>
                <w:sz w:val="16"/>
                <w:szCs w:val="16"/>
                <w:lang w:eastAsia="es-MX"/>
              </w:rPr>
              <w:t xml:space="preserve">, es la </w:t>
            </w:r>
            <w:r w:rsidR="00760A15" w:rsidRPr="00A8245D">
              <w:rPr>
                <w:rFonts w:ascii="Calibri" w:hAnsi="Calibri" w:cs="Calibri"/>
                <w:color w:val="000000"/>
                <w:sz w:val="16"/>
                <w:szCs w:val="16"/>
                <w:lang w:eastAsia="es-MX"/>
              </w:rPr>
              <w:t>única</w:t>
            </w:r>
            <w:r w:rsidRPr="00A8245D">
              <w:rPr>
                <w:rFonts w:ascii="Calibri" w:hAnsi="Calibri" w:cs="Calibri"/>
                <w:color w:val="000000"/>
                <w:sz w:val="16"/>
                <w:szCs w:val="16"/>
                <w:lang w:eastAsia="es-MX"/>
              </w:rPr>
              <w:t xml:space="preserve"> empresa de </w:t>
            </w:r>
            <w:r w:rsidR="00760A15" w:rsidRPr="00A8245D">
              <w:rPr>
                <w:rFonts w:ascii="Calibri" w:hAnsi="Calibri" w:cs="Calibri"/>
                <w:color w:val="000000"/>
                <w:sz w:val="16"/>
                <w:szCs w:val="16"/>
                <w:lang w:eastAsia="es-MX"/>
              </w:rPr>
              <w:t>Jalisco</w:t>
            </w:r>
            <w:r w:rsidRPr="00A8245D">
              <w:rPr>
                <w:rFonts w:ascii="Calibri" w:hAnsi="Calibri" w:cs="Calibri"/>
                <w:color w:val="000000"/>
                <w:sz w:val="16"/>
                <w:szCs w:val="16"/>
                <w:lang w:eastAsia="es-MX"/>
              </w:rPr>
              <w:t xml:space="preserve"> que monitorea 100% de todos los programas de noticias de lunes a domingo, las notas de radio y </w:t>
            </w:r>
            <w:r w:rsidR="00760A15" w:rsidRPr="00A8245D">
              <w:rPr>
                <w:rFonts w:ascii="Calibri" w:hAnsi="Calibri" w:cs="Calibri"/>
                <w:color w:val="000000"/>
                <w:sz w:val="16"/>
                <w:szCs w:val="16"/>
                <w:lang w:eastAsia="es-MX"/>
              </w:rPr>
              <w:t>televisión</w:t>
            </w:r>
            <w:r w:rsidRPr="00A8245D">
              <w:rPr>
                <w:rFonts w:ascii="Calibri" w:hAnsi="Calibri" w:cs="Calibri"/>
                <w:color w:val="000000"/>
                <w:sz w:val="16"/>
                <w:szCs w:val="16"/>
                <w:lang w:eastAsia="es-MX"/>
              </w:rPr>
              <w:t xml:space="preserve"> se </w:t>
            </w:r>
            <w:r w:rsidR="00760A15" w:rsidRPr="00A8245D">
              <w:rPr>
                <w:rFonts w:ascii="Calibri" w:hAnsi="Calibri" w:cs="Calibri"/>
                <w:color w:val="000000"/>
                <w:sz w:val="16"/>
                <w:szCs w:val="16"/>
                <w:lang w:eastAsia="es-MX"/>
              </w:rPr>
              <w:t>envía</w:t>
            </w:r>
            <w:r w:rsidRPr="00A8245D">
              <w:rPr>
                <w:rFonts w:ascii="Calibri" w:hAnsi="Calibri" w:cs="Calibri"/>
                <w:color w:val="000000"/>
                <w:sz w:val="16"/>
                <w:szCs w:val="16"/>
                <w:lang w:eastAsia="es-MX"/>
              </w:rPr>
              <w:t xml:space="preserve"> </w:t>
            </w:r>
            <w:r w:rsidR="00760A15" w:rsidRPr="00A8245D">
              <w:rPr>
                <w:rFonts w:ascii="Calibri" w:hAnsi="Calibri" w:cs="Calibri"/>
                <w:color w:val="000000"/>
                <w:sz w:val="16"/>
                <w:szCs w:val="16"/>
                <w:lang w:eastAsia="es-MX"/>
              </w:rPr>
              <w:t>después</w:t>
            </w:r>
            <w:r w:rsidRPr="00A8245D">
              <w:rPr>
                <w:rFonts w:ascii="Calibri" w:hAnsi="Calibri" w:cs="Calibri"/>
                <w:color w:val="000000"/>
                <w:sz w:val="16"/>
                <w:szCs w:val="16"/>
                <w:lang w:eastAsia="es-MX"/>
              </w:rPr>
              <w:t xml:space="preserve"> de un minuto de su </w:t>
            </w:r>
            <w:r w:rsidR="00760A15" w:rsidRPr="00A8245D">
              <w:rPr>
                <w:rFonts w:ascii="Calibri" w:hAnsi="Calibri" w:cs="Calibri"/>
                <w:color w:val="000000"/>
                <w:sz w:val="16"/>
                <w:szCs w:val="16"/>
                <w:lang w:eastAsia="es-MX"/>
              </w:rPr>
              <w:t>trasmisión</w:t>
            </w:r>
            <w:r w:rsidRPr="00A8245D">
              <w:rPr>
                <w:rFonts w:ascii="Calibri" w:hAnsi="Calibri" w:cs="Calibri"/>
                <w:color w:val="000000"/>
                <w:sz w:val="16"/>
                <w:szCs w:val="16"/>
                <w:lang w:eastAsia="es-MX"/>
              </w:rPr>
              <w:t xml:space="preserve"> por medio de </w:t>
            </w:r>
            <w:r w:rsidR="00760A15" w:rsidRPr="00A8245D">
              <w:rPr>
                <w:rFonts w:ascii="Calibri" w:hAnsi="Calibri" w:cs="Calibri"/>
                <w:color w:val="000000"/>
                <w:sz w:val="16"/>
                <w:szCs w:val="16"/>
                <w:lang w:eastAsia="es-MX"/>
              </w:rPr>
              <w:t>teléfonos</w:t>
            </w:r>
            <w:r w:rsidRPr="00A8245D">
              <w:rPr>
                <w:rFonts w:ascii="Calibri" w:hAnsi="Calibri" w:cs="Calibri"/>
                <w:color w:val="000000"/>
                <w:sz w:val="16"/>
                <w:szCs w:val="16"/>
                <w:lang w:eastAsia="es-MX"/>
              </w:rPr>
              <w:t xml:space="preserve"> </w:t>
            </w:r>
            <w:r w:rsidR="00760A15" w:rsidRPr="00A8245D">
              <w:rPr>
                <w:rFonts w:ascii="Calibri" w:hAnsi="Calibri" w:cs="Calibri"/>
                <w:color w:val="000000"/>
                <w:sz w:val="16"/>
                <w:szCs w:val="16"/>
                <w:lang w:eastAsia="es-MX"/>
              </w:rPr>
              <w:t>móviles</w:t>
            </w:r>
            <w:r w:rsidRPr="00A8245D">
              <w:rPr>
                <w:rFonts w:ascii="Calibri" w:hAnsi="Calibri" w:cs="Calibri"/>
                <w:color w:val="000000"/>
                <w:sz w:val="16"/>
                <w:szCs w:val="16"/>
                <w:lang w:eastAsia="es-MX"/>
              </w:rPr>
              <w:t xml:space="preserve"> en formato MP4, por un periodo de Octubre a Diciembre de 2021.</w:t>
            </w:r>
          </w:p>
        </w:tc>
        <w:tc>
          <w:tcPr>
            <w:tcW w:w="2410" w:type="dxa"/>
            <w:tcBorders>
              <w:top w:val="single" w:sz="4" w:space="0" w:color="auto"/>
              <w:left w:val="nil"/>
              <w:bottom w:val="single" w:sz="4" w:space="0" w:color="auto"/>
              <w:right w:val="single" w:sz="4" w:space="0" w:color="auto"/>
            </w:tcBorders>
            <w:shd w:val="clear" w:color="000000" w:fill="F8CBAD"/>
            <w:hideMark/>
          </w:tcPr>
          <w:p w:rsidR="00A8245D" w:rsidRPr="00A8245D" w:rsidRDefault="00A8245D" w:rsidP="00A8245D">
            <w:pPr>
              <w:rPr>
                <w:rFonts w:ascii="Calibri" w:hAnsi="Calibri" w:cs="Calibri"/>
                <w:color w:val="000000"/>
                <w:sz w:val="16"/>
                <w:szCs w:val="16"/>
                <w:lang w:eastAsia="es-MX"/>
              </w:rPr>
            </w:pPr>
            <w:r w:rsidRPr="00A8245D">
              <w:rPr>
                <w:rFonts w:ascii="Calibri" w:hAnsi="Calibri" w:cs="Calibri"/>
                <w:color w:val="000000"/>
                <w:sz w:val="16"/>
                <w:szCs w:val="16"/>
                <w:lang w:eastAsia="es-MX"/>
              </w:rPr>
              <w:t xml:space="preserve">Solicito su autorización del punto A8, los que </w:t>
            </w:r>
            <w:r w:rsidR="00760A15" w:rsidRPr="00A8245D">
              <w:rPr>
                <w:rFonts w:ascii="Calibri" w:hAnsi="Calibri" w:cs="Calibri"/>
                <w:color w:val="000000"/>
                <w:sz w:val="16"/>
                <w:szCs w:val="16"/>
                <w:lang w:eastAsia="es-MX"/>
              </w:rPr>
              <w:t>estén</w:t>
            </w:r>
            <w:r w:rsidRPr="00A8245D">
              <w:rPr>
                <w:rFonts w:ascii="Calibri" w:hAnsi="Calibri" w:cs="Calibri"/>
                <w:color w:val="000000"/>
                <w:sz w:val="16"/>
                <w:szCs w:val="16"/>
                <w:lang w:eastAsia="es-MX"/>
              </w:rPr>
              <w:t xml:space="preserve"> por la afirmativa </w:t>
            </w:r>
            <w:r w:rsidR="00760A15" w:rsidRPr="00A8245D">
              <w:rPr>
                <w:rFonts w:ascii="Calibri" w:hAnsi="Calibri" w:cs="Calibri"/>
                <w:color w:val="000000"/>
                <w:sz w:val="16"/>
                <w:szCs w:val="16"/>
                <w:lang w:eastAsia="es-MX"/>
              </w:rPr>
              <w:t>sírvanse</w:t>
            </w:r>
            <w:r w:rsidRPr="00A8245D">
              <w:rPr>
                <w:rFonts w:ascii="Calibri" w:hAnsi="Calibri" w:cs="Calibri"/>
                <w:color w:val="000000"/>
                <w:sz w:val="16"/>
                <w:szCs w:val="16"/>
                <w:lang w:eastAsia="es-MX"/>
              </w:rPr>
              <w:t xml:space="preserve"> </w:t>
            </w:r>
            <w:r w:rsidR="00760A15" w:rsidRPr="00A8245D">
              <w:rPr>
                <w:rFonts w:ascii="Calibri" w:hAnsi="Calibri" w:cs="Calibri"/>
                <w:color w:val="000000"/>
                <w:sz w:val="16"/>
                <w:szCs w:val="16"/>
                <w:lang w:eastAsia="es-MX"/>
              </w:rPr>
              <w:t>manifestándolo</w:t>
            </w:r>
            <w:r w:rsidRPr="00A8245D">
              <w:rPr>
                <w:rFonts w:ascii="Calibri" w:hAnsi="Calibri" w:cs="Calibri"/>
                <w:color w:val="000000"/>
                <w:sz w:val="16"/>
                <w:szCs w:val="16"/>
                <w:lang w:eastAsia="es-MX"/>
              </w:rPr>
              <w:t xml:space="preserve"> levantando su mano.           </w:t>
            </w:r>
            <w:r w:rsidR="00965470">
              <w:rPr>
                <w:rFonts w:ascii="Calibri" w:hAnsi="Calibri" w:cs="Calibri"/>
                <w:color w:val="000000"/>
                <w:sz w:val="16"/>
                <w:szCs w:val="16"/>
                <w:lang w:eastAsia="es-MX"/>
              </w:rPr>
              <w:t xml:space="preserve">      Aprobado por Unanimidad </w:t>
            </w:r>
            <w:r w:rsidRPr="00A8245D">
              <w:rPr>
                <w:rFonts w:ascii="Calibri" w:hAnsi="Calibri" w:cs="Calibri"/>
                <w:color w:val="000000"/>
                <w:sz w:val="16"/>
                <w:szCs w:val="16"/>
                <w:lang w:eastAsia="es-MX"/>
              </w:rPr>
              <w:t xml:space="preserve"> de votos</w:t>
            </w:r>
          </w:p>
        </w:tc>
      </w:tr>
    </w:tbl>
    <w:p w:rsidR="00B103EA" w:rsidRPr="00C72137" w:rsidRDefault="00B103EA" w:rsidP="00B103EA">
      <w:pPr>
        <w:ind w:right="284"/>
        <w:jc w:val="both"/>
        <w:rPr>
          <w:rFonts w:asciiTheme="minorHAnsi" w:hAnsiTheme="minorHAnsi" w:cstheme="minorHAnsi"/>
          <w:b/>
          <w:u w:val="single"/>
        </w:rPr>
      </w:pPr>
    </w:p>
    <w:p w:rsidR="00A8245D" w:rsidRDefault="00A8245D" w:rsidP="00A8245D">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w:t>
      </w:r>
      <w:r w:rsidR="00760A15">
        <w:rPr>
          <w:rFonts w:asciiTheme="minorHAnsi" w:hAnsiTheme="minorHAnsi" w:cstheme="minorHAnsi"/>
          <w:b/>
        </w:rPr>
        <w:t xml:space="preserve"> 2, punto</w:t>
      </w:r>
      <w:r w:rsidRPr="00C72137">
        <w:rPr>
          <w:rFonts w:asciiTheme="minorHAnsi" w:hAnsiTheme="minorHAnsi" w:cstheme="minorHAnsi"/>
          <w:b/>
        </w:rPr>
        <w:t xml:space="preserve"> A</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99 fracción I,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integrantes del Comité de Adquisiciones.</w:t>
      </w:r>
    </w:p>
    <w:p w:rsidR="00A8245D" w:rsidRDefault="00A8245D" w:rsidP="00A8245D">
      <w:pPr>
        <w:ind w:right="-283"/>
        <w:jc w:val="both"/>
        <w:rPr>
          <w:rFonts w:asciiTheme="minorHAnsi" w:hAnsiTheme="minorHAnsi" w:cstheme="minorHAnsi"/>
        </w:rPr>
      </w:pPr>
    </w:p>
    <w:p w:rsidR="00B7021C" w:rsidRPr="00B7021C" w:rsidRDefault="00B7021C" w:rsidP="00B7021C">
      <w:pPr>
        <w:pStyle w:val="Prrafodelista"/>
        <w:numPr>
          <w:ilvl w:val="0"/>
          <w:numId w:val="17"/>
        </w:numPr>
        <w:shd w:val="clear" w:color="auto" w:fill="FFFFFF"/>
        <w:spacing w:line="253" w:lineRule="atLeast"/>
        <w:jc w:val="both"/>
        <w:rPr>
          <w:rFonts w:asciiTheme="minorHAnsi" w:hAnsiTheme="minorHAnsi" w:cstheme="minorHAnsi"/>
          <w:b/>
          <w:color w:val="222222"/>
          <w:szCs w:val="20"/>
          <w:lang w:val="es-ES_tradnl" w:eastAsia="es-MX"/>
        </w:rPr>
      </w:pPr>
      <w:r w:rsidRPr="00B7021C">
        <w:rPr>
          <w:rFonts w:asciiTheme="minorHAnsi" w:hAnsiTheme="minorHAnsi" w:cstheme="minorHAnsi"/>
          <w:b/>
          <w:color w:val="222222"/>
          <w:szCs w:val="20"/>
          <w:lang w:val="es-ES_tradnl" w:eastAsia="es-MX"/>
        </w:rPr>
        <w:t>Adjudicaciones Directas de acuerdo al Artículo 99, Fracción IV  del Reglamento de Compras, Enajenaciones y Contratación de Servicios del Municipio de Zapopan Jalisco.</w:t>
      </w:r>
    </w:p>
    <w:p w:rsidR="00B7021C" w:rsidRPr="00B7021C" w:rsidRDefault="00B7021C" w:rsidP="00B7021C">
      <w:pPr>
        <w:pStyle w:val="Prrafodelista"/>
        <w:ind w:left="720" w:right="-283"/>
        <w:jc w:val="both"/>
        <w:rPr>
          <w:rFonts w:asciiTheme="minorHAnsi" w:hAnsiTheme="minorHAnsi" w:cstheme="minorHAnsi"/>
        </w:rPr>
      </w:pPr>
    </w:p>
    <w:p w:rsidR="00A8245D" w:rsidRDefault="00A8245D" w:rsidP="00A8245D">
      <w:pPr>
        <w:ind w:right="-283"/>
        <w:jc w:val="both"/>
        <w:rPr>
          <w:rFonts w:asciiTheme="minorHAnsi" w:hAnsiTheme="minorHAnsi" w:cstheme="minorHAnsi"/>
        </w:rPr>
      </w:pPr>
    </w:p>
    <w:tbl>
      <w:tblPr>
        <w:tblW w:w="10201" w:type="dxa"/>
        <w:tblInd w:w="75" w:type="dxa"/>
        <w:tblCellMar>
          <w:left w:w="70" w:type="dxa"/>
          <w:right w:w="70" w:type="dxa"/>
        </w:tblCellMar>
        <w:tblLook w:val="04A0" w:firstRow="1" w:lastRow="0" w:firstColumn="1" w:lastColumn="0" w:noHBand="0" w:noVBand="1"/>
      </w:tblPr>
      <w:tblGrid>
        <w:gridCol w:w="1129"/>
        <w:gridCol w:w="1276"/>
        <w:gridCol w:w="2268"/>
        <w:gridCol w:w="1418"/>
        <w:gridCol w:w="1402"/>
        <w:gridCol w:w="2708"/>
      </w:tblGrid>
      <w:tr w:rsidR="00760A15" w:rsidRPr="00760A15" w:rsidTr="00760A15">
        <w:trPr>
          <w:trHeight w:val="630"/>
        </w:trPr>
        <w:tc>
          <w:tcPr>
            <w:tcW w:w="1129"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760A15" w:rsidRPr="00760A15" w:rsidRDefault="00760A15" w:rsidP="00760A15">
            <w:pPr>
              <w:jc w:val="center"/>
              <w:rPr>
                <w:rFonts w:ascii="Calibri" w:hAnsi="Calibri" w:cs="Calibri"/>
                <w:b/>
                <w:bCs/>
                <w:color w:val="FFFFFF"/>
                <w:sz w:val="20"/>
                <w:szCs w:val="20"/>
                <w:u w:val="single"/>
                <w:lang w:eastAsia="es-MX"/>
              </w:rPr>
            </w:pPr>
            <w:r w:rsidRPr="00760A15">
              <w:rPr>
                <w:rFonts w:ascii="Calibri" w:hAnsi="Calibri" w:cs="Calibri"/>
                <w:b/>
                <w:bCs/>
                <w:color w:val="FFFFFF"/>
                <w:sz w:val="20"/>
                <w:szCs w:val="20"/>
                <w:u w:val="single"/>
                <w:lang w:eastAsia="es-MX"/>
              </w:rPr>
              <w:lastRenderedPageBreak/>
              <w:t>NUMERO</w:t>
            </w:r>
          </w:p>
        </w:tc>
        <w:tc>
          <w:tcPr>
            <w:tcW w:w="1276" w:type="dxa"/>
            <w:tcBorders>
              <w:top w:val="single" w:sz="4" w:space="0" w:color="auto"/>
              <w:left w:val="nil"/>
              <w:bottom w:val="single" w:sz="4" w:space="0" w:color="auto"/>
              <w:right w:val="single" w:sz="4" w:space="0" w:color="auto"/>
            </w:tcBorders>
            <w:shd w:val="clear" w:color="000000" w:fill="EC7320"/>
            <w:vAlign w:val="center"/>
            <w:hideMark/>
          </w:tcPr>
          <w:p w:rsidR="00760A15" w:rsidRPr="00760A15" w:rsidRDefault="00760A15" w:rsidP="00760A15">
            <w:pPr>
              <w:jc w:val="center"/>
              <w:rPr>
                <w:rFonts w:ascii="Calibri" w:hAnsi="Calibri" w:cs="Calibri"/>
                <w:b/>
                <w:bCs/>
                <w:color w:val="FFFFFF"/>
                <w:sz w:val="20"/>
                <w:szCs w:val="20"/>
                <w:u w:val="single"/>
                <w:lang w:eastAsia="es-MX"/>
              </w:rPr>
            </w:pPr>
            <w:r w:rsidRPr="00760A15">
              <w:rPr>
                <w:rFonts w:ascii="Calibri" w:hAnsi="Calibri" w:cs="Calibri"/>
                <w:b/>
                <w:bCs/>
                <w:color w:val="FFFFFF"/>
                <w:sz w:val="20"/>
                <w:szCs w:val="20"/>
                <w:u w:val="single"/>
                <w:lang w:eastAsia="es-MX"/>
              </w:rPr>
              <w:t>REQUISICIÓN</w:t>
            </w:r>
          </w:p>
        </w:tc>
        <w:tc>
          <w:tcPr>
            <w:tcW w:w="2268" w:type="dxa"/>
            <w:tcBorders>
              <w:top w:val="single" w:sz="4" w:space="0" w:color="auto"/>
              <w:left w:val="nil"/>
              <w:bottom w:val="single" w:sz="4" w:space="0" w:color="auto"/>
              <w:right w:val="single" w:sz="4" w:space="0" w:color="auto"/>
            </w:tcBorders>
            <w:shd w:val="clear" w:color="000000" w:fill="EC7320"/>
            <w:vAlign w:val="center"/>
            <w:hideMark/>
          </w:tcPr>
          <w:p w:rsidR="00760A15" w:rsidRPr="00760A15" w:rsidRDefault="00760A15" w:rsidP="00760A15">
            <w:pPr>
              <w:jc w:val="center"/>
              <w:rPr>
                <w:rFonts w:ascii="Calibri" w:hAnsi="Calibri" w:cs="Calibri"/>
                <w:b/>
                <w:bCs/>
                <w:color w:val="FFFFFF"/>
                <w:sz w:val="20"/>
                <w:szCs w:val="20"/>
                <w:u w:val="single"/>
                <w:lang w:eastAsia="es-MX"/>
              </w:rPr>
            </w:pPr>
            <w:r w:rsidRPr="00760A15">
              <w:rPr>
                <w:rFonts w:ascii="Calibri" w:hAnsi="Calibri" w:cs="Calibri"/>
                <w:b/>
                <w:bCs/>
                <w:color w:val="FFFFFF"/>
                <w:sz w:val="20"/>
                <w:szCs w:val="20"/>
                <w:u w:val="single"/>
                <w:lang w:eastAsia="es-MX"/>
              </w:rPr>
              <w:t>AREA REQUIRENTE</w:t>
            </w:r>
          </w:p>
        </w:tc>
        <w:tc>
          <w:tcPr>
            <w:tcW w:w="1418" w:type="dxa"/>
            <w:tcBorders>
              <w:top w:val="single" w:sz="4" w:space="0" w:color="auto"/>
              <w:left w:val="nil"/>
              <w:bottom w:val="single" w:sz="4" w:space="0" w:color="auto"/>
              <w:right w:val="single" w:sz="4" w:space="0" w:color="auto"/>
            </w:tcBorders>
            <w:shd w:val="clear" w:color="000000" w:fill="EC7320"/>
            <w:vAlign w:val="center"/>
            <w:hideMark/>
          </w:tcPr>
          <w:p w:rsidR="00760A15" w:rsidRPr="00760A15" w:rsidRDefault="00760A15" w:rsidP="00760A15">
            <w:pPr>
              <w:jc w:val="center"/>
              <w:rPr>
                <w:rFonts w:ascii="Calibri" w:hAnsi="Calibri" w:cs="Calibri"/>
                <w:b/>
                <w:bCs/>
                <w:color w:val="FFFFFF"/>
                <w:sz w:val="20"/>
                <w:szCs w:val="20"/>
                <w:u w:val="single"/>
                <w:lang w:eastAsia="es-MX"/>
              </w:rPr>
            </w:pPr>
            <w:r w:rsidRPr="00760A15">
              <w:rPr>
                <w:rFonts w:ascii="Calibri" w:hAnsi="Calibri" w:cs="Calibri"/>
                <w:b/>
                <w:bCs/>
                <w:color w:val="FFFFFF"/>
                <w:sz w:val="20"/>
                <w:szCs w:val="20"/>
                <w:u w:val="single"/>
                <w:lang w:eastAsia="es-MX"/>
              </w:rPr>
              <w:t xml:space="preserve">MONTO TOTAL CON IVA </w:t>
            </w:r>
          </w:p>
        </w:tc>
        <w:tc>
          <w:tcPr>
            <w:tcW w:w="1402" w:type="dxa"/>
            <w:tcBorders>
              <w:top w:val="single" w:sz="4" w:space="0" w:color="auto"/>
              <w:left w:val="nil"/>
              <w:bottom w:val="single" w:sz="4" w:space="0" w:color="auto"/>
              <w:right w:val="single" w:sz="4" w:space="0" w:color="auto"/>
            </w:tcBorders>
            <w:shd w:val="clear" w:color="000000" w:fill="EC7320"/>
            <w:vAlign w:val="center"/>
            <w:hideMark/>
          </w:tcPr>
          <w:p w:rsidR="00760A15" w:rsidRPr="00760A15" w:rsidRDefault="00760A15" w:rsidP="00760A15">
            <w:pPr>
              <w:jc w:val="center"/>
              <w:rPr>
                <w:rFonts w:ascii="Calibri" w:hAnsi="Calibri" w:cs="Calibri"/>
                <w:b/>
                <w:bCs/>
                <w:color w:val="FFFFFF"/>
                <w:sz w:val="20"/>
                <w:szCs w:val="20"/>
                <w:u w:val="single"/>
                <w:lang w:eastAsia="es-MX"/>
              </w:rPr>
            </w:pPr>
            <w:r w:rsidRPr="00760A15">
              <w:rPr>
                <w:rFonts w:ascii="Calibri" w:hAnsi="Calibri" w:cs="Calibri"/>
                <w:b/>
                <w:bCs/>
                <w:color w:val="FFFFFF"/>
                <w:sz w:val="20"/>
                <w:szCs w:val="20"/>
                <w:u w:val="single"/>
                <w:lang w:eastAsia="es-MX"/>
              </w:rPr>
              <w:t>PROVEEDOR</w:t>
            </w:r>
          </w:p>
        </w:tc>
        <w:tc>
          <w:tcPr>
            <w:tcW w:w="2708" w:type="dxa"/>
            <w:tcBorders>
              <w:top w:val="single" w:sz="4" w:space="0" w:color="auto"/>
              <w:left w:val="nil"/>
              <w:bottom w:val="single" w:sz="4" w:space="0" w:color="auto"/>
              <w:right w:val="single" w:sz="4" w:space="0" w:color="auto"/>
            </w:tcBorders>
            <w:shd w:val="clear" w:color="000000" w:fill="EC7320"/>
            <w:vAlign w:val="center"/>
            <w:hideMark/>
          </w:tcPr>
          <w:p w:rsidR="00760A15" w:rsidRPr="00760A15" w:rsidRDefault="00760A15" w:rsidP="00760A15">
            <w:pPr>
              <w:jc w:val="center"/>
              <w:rPr>
                <w:rFonts w:ascii="Calibri" w:hAnsi="Calibri" w:cs="Calibri"/>
                <w:b/>
                <w:bCs/>
                <w:color w:val="FFFFFF"/>
                <w:sz w:val="20"/>
                <w:szCs w:val="20"/>
                <w:u w:val="single"/>
                <w:lang w:eastAsia="es-MX"/>
              </w:rPr>
            </w:pPr>
            <w:r w:rsidRPr="00760A15">
              <w:rPr>
                <w:rFonts w:ascii="Calibri" w:hAnsi="Calibri" w:cs="Calibri"/>
                <w:b/>
                <w:bCs/>
                <w:color w:val="FFFFFF"/>
                <w:sz w:val="20"/>
                <w:szCs w:val="20"/>
                <w:u w:val="single"/>
                <w:lang w:eastAsia="es-MX"/>
              </w:rPr>
              <w:t>MOTIVO</w:t>
            </w:r>
          </w:p>
        </w:tc>
      </w:tr>
      <w:tr w:rsidR="00760A15" w:rsidRPr="00760A15" w:rsidTr="00760A15">
        <w:trPr>
          <w:trHeight w:val="2835"/>
        </w:trPr>
        <w:tc>
          <w:tcPr>
            <w:tcW w:w="1129" w:type="dxa"/>
            <w:tcBorders>
              <w:top w:val="nil"/>
              <w:left w:val="single" w:sz="4" w:space="0" w:color="auto"/>
              <w:bottom w:val="single" w:sz="4" w:space="0" w:color="auto"/>
              <w:right w:val="single" w:sz="4" w:space="0" w:color="auto"/>
            </w:tcBorders>
            <w:shd w:val="clear" w:color="000000" w:fill="F8CBAD"/>
            <w:hideMark/>
          </w:tcPr>
          <w:p w:rsidR="00760A15" w:rsidRPr="00760A15" w:rsidRDefault="00760A15" w:rsidP="00760A15">
            <w:pPr>
              <w:jc w:val="center"/>
              <w:rPr>
                <w:rFonts w:ascii="Calibri" w:hAnsi="Calibri" w:cs="Calibri"/>
                <w:color w:val="000000"/>
                <w:sz w:val="20"/>
                <w:szCs w:val="20"/>
                <w:lang w:eastAsia="es-MX"/>
              </w:rPr>
            </w:pPr>
            <w:r w:rsidRPr="00760A15">
              <w:rPr>
                <w:rFonts w:ascii="Calibri" w:hAnsi="Calibri" w:cs="Calibri"/>
                <w:color w:val="000000"/>
                <w:sz w:val="20"/>
                <w:szCs w:val="20"/>
                <w:lang w:eastAsia="es-MX"/>
              </w:rPr>
              <w:t>B1              Fracción IV</w:t>
            </w:r>
          </w:p>
        </w:tc>
        <w:tc>
          <w:tcPr>
            <w:tcW w:w="1276" w:type="dxa"/>
            <w:tcBorders>
              <w:top w:val="nil"/>
              <w:left w:val="nil"/>
              <w:bottom w:val="single" w:sz="4" w:space="0" w:color="auto"/>
              <w:right w:val="single" w:sz="4" w:space="0" w:color="auto"/>
            </w:tcBorders>
            <w:shd w:val="clear" w:color="000000" w:fill="F8CBAD"/>
            <w:noWrap/>
            <w:hideMark/>
          </w:tcPr>
          <w:p w:rsidR="00760A15" w:rsidRPr="00760A15" w:rsidRDefault="00760A15" w:rsidP="00760A15">
            <w:pPr>
              <w:jc w:val="right"/>
              <w:rPr>
                <w:rFonts w:ascii="Calibri" w:hAnsi="Calibri" w:cs="Calibri"/>
                <w:color w:val="000000"/>
                <w:sz w:val="20"/>
                <w:szCs w:val="20"/>
                <w:lang w:eastAsia="es-MX"/>
              </w:rPr>
            </w:pPr>
            <w:r w:rsidRPr="00760A15">
              <w:rPr>
                <w:rFonts w:ascii="Calibri" w:hAnsi="Calibri" w:cs="Calibri"/>
                <w:color w:val="000000"/>
                <w:sz w:val="20"/>
                <w:szCs w:val="20"/>
                <w:lang w:eastAsia="es-MX"/>
              </w:rPr>
              <w:t>202101854</w:t>
            </w:r>
          </w:p>
        </w:tc>
        <w:tc>
          <w:tcPr>
            <w:tcW w:w="2268" w:type="dxa"/>
            <w:tcBorders>
              <w:top w:val="nil"/>
              <w:left w:val="nil"/>
              <w:bottom w:val="single" w:sz="4" w:space="0" w:color="auto"/>
              <w:right w:val="single" w:sz="4" w:space="0" w:color="auto"/>
            </w:tcBorders>
            <w:shd w:val="clear" w:color="000000" w:fill="F8CBAD"/>
            <w:hideMark/>
          </w:tcPr>
          <w:p w:rsidR="00760A15" w:rsidRPr="00760A15" w:rsidRDefault="00760A15" w:rsidP="00760A15">
            <w:pPr>
              <w:rPr>
                <w:rFonts w:ascii="Calibri" w:hAnsi="Calibri" w:cs="Calibri"/>
                <w:color w:val="000000"/>
                <w:sz w:val="20"/>
                <w:szCs w:val="20"/>
                <w:lang w:eastAsia="es-MX"/>
              </w:rPr>
            </w:pPr>
            <w:r w:rsidRPr="00760A15">
              <w:rPr>
                <w:rFonts w:ascii="Calibri" w:hAnsi="Calibri" w:cs="Calibri"/>
                <w:color w:val="000000"/>
                <w:sz w:val="20"/>
                <w:szCs w:val="20"/>
                <w:lang w:eastAsia="es-MX"/>
              </w:rPr>
              <w:t>Dirección de Recursos Humanos adscrita a la Coordinación General de Administración e Innovación Gubernamental</w:t>
            </w:r>
          </w:p>
        </w:tc>
        <w:tc>
          <w:tcPr>
            <w:tcW w:w="1418" w:type="dxa"/>
            <w:tcBorders>
              <w:top w:val="nil"/>
              <w:left w:val="nil"/>
              <w:bottom w:val="single" w:sz="4" w:space="0" w:color="auto"/>
              <w:right w:val="single" w:sz="4" w:space="0" w:color="auto"/>
            </w:tcBorders>
            <w:shd w:val="clear" w:color="000000" w:fill="F8CBAD"/>
            <w:noWrap/>
            <w:hideMark/>
          </w:tcPr>
          <w:p w:rsidR="00760A15" w:rsidRPr="00760A15" w:rsidRDefault="00760A15" w:rsidP="00760A15">
            <w:pPr>
              <w:jc w:val="right"/>
              <w:rPr>
                <w:rFonts w:ascii="Calibri" w:hAnsi="Calibri" w:cs="Calibri"/>
                <w:color w:val="000000"/>
                <w:sz w:val="20"/>
                <w:szCs w:val="20"/>
                <w:lang w:eastAsia="es-MX"/>
              </w:rPr>
            </w:pPr>
            <w:r w:rsidRPr="00760A15">
              <w:rPr>
                <w:rFonts w:ascii="Calibri" w:hAnsi="Calibri" w:cs="Calibri"/>
                <w:color w:val="000000"/>
                <w:sz w:val="20"/>
                <w:szCs w:val="20"/>
                <w:lang w:eastAsia="es-MX"/>
              </w:rPr>
              <w:t>$4,378,091.08</w:t>
            </w:r>
          </w:p>
        </w:tc>
        <w:tc>
          <w:tcPr>
            <w:tcW w:w="1402" w:type="dxa"/>
            <w:tcBorders>
              <w:top w:val="nil"/>
              <w:left w:val="nil"/>
              <w:bottom w:val="single" w:sz="4" w:space="0" w:color="auto"/>
              <w:right w:val="single" w:sz="4" w:space="0" w:color="auto"/>
            </w:tcBorders>
            <w:shd w:val="clear" w:color="000000" w:fill="F8CBAD"/>
            <w:hideMark/>
          </w:tcPr>
          <w:p w:rsidR="00760A15" w:rsidRPr="00760A15" w:rsidRDefault="00760A15" w:rsidP="00760A15">
            <w:pPr>
              <w:rPr>
                <w:rFonts w:ascii="Calibri" w:hAnsi="Calibri" w:cs="Calibri"/>
                <w:color w:val="000000"/>
                <w:sz w:val="20"/>
                <w:szCs w:val="20"/>
                <w:lang w:eastAsia="es-MX"/>
              </w:rPr>
            </w:pPr>
            <w:proofErr w:type="spellStart"/>
            <w:r w:rsidRPr="00760A15">
              <w:rPr>
                <w:rFonts w:ascii="Calibri" w:hAnsi="Calibri" w:cs="Calibri"/>
                <w:color w:val="000000"/>
                <w:sz w:val="20"/>
                <w:szCs w:val="20"/>
                <w:lang w:eastAsia="es-MX"/>
              </w:rPr>
              <w:t>Toka</w:t>
            </w:r>
            <w:proofErr w:type="spellEnd"/>
            <w:r w:rsidRPr="00760A15">
              <w:rPr>
                <w:rFonts w:ascii="Calibri" w:hAnsi="Calibri" w:cs="Calibri"/>
                <w:color w:val="000000"/>
                <w:sz w:val="20"/>
                <w:szCs w:val="20"/>
                <w:lang w:eastAsia="es-MX"/>
              </w:rPr>
              <w:t xml:space="preserve"> Internacional, S.A.P.I. de C.V.</w:t>
            </w:r>
          </w:p>
        </w:tc>
        <w:tc>
          <w:tcPr>
            <w:tcW w:w="2708" w:type="dxa"/>
            <w:tcBorders>
              <w:top w:val="nil"/>
              <w:left w:val="nil"/>
              <w:bottom w:val="single" w:sz="4" w:space="0" w:color="auto"/>
              <w:right w:val="single" w:sz="4" w:space="0" w:color="auto"/>
            </w:tcBorders>
            <w:shd w:val="clear" w:color="000000" w:fill="F8CBAD"/>
            <w:hideMark/>
          </w:tcPr>
          <w:p w:rsidR="00760A15" w:rsidRPr="00760A15" w:rsidRDefault="00760A15" w:rsidP="00760A15">
            <w:pPr>
              <w:rPr>
                <w:rFonts w:ascii="Calibri" w:hAnsi="Calibri" w:cs="Calibri"/>
                <w:color w:val="000000"/>
                <w:sz w:val="20"/>
                <w:szCs w:val="20"/>
                <w:lang w:eastAsia="es-MX"/>
              </w:rPr>
            </w:pPr>
            <w:r w:rsidRPr="00760A15">
              <w:rPr>
                <w:rFonts w:ascii="Calibri" w:hAnsi="Calibri" w:cs="Calibri"/>
                <w:color w:val="000000"/>
                <w:sz w:val="20"/>
                <w:szCs w:val="20"/>
                <w:lang w:eastAsia="es-MX"/>
              </w:rPr>
              <w:t xml:space="preserve">Adquisición de Vales de despensa correspondiente al mes de Noviembre 2021 a favor de la empresa TOKA INTERNACIONAL, S.A.P.I. de C.V., lo anterior en lo que se lleva a </w:t>
            </w:r>
            <w:r w:rsidR="00813099" w:rsidRPr="00760A15">
              <w:rPr>
                <w:rFonts w:ascii="Calibri" w:hAnsi="Calibri" w:cs="Calibri"/>
                <w:color w:val="000000"/>
                <w:sz w:val="20"/>
                <w:szCs w:val="20"/>
                <w:lang w:eastAsia="es-MX"/>
              </w:rPr>
              <w:t>cabo</w:t>
            </w:r>
            <w:r w:rsidRPr="00760A15">
              <w:rPr>
                <w:rFonts w:ascii="Calibri" w:hAnsi="Calibri" w:cs="Calibri"/>
                <w:color w:val="000000"/>
                <w:sz w:val="20"/>
                <w:szCs w:val="20"/>
                <w:lang w:eastAsia="es-MX"/>
              </w:rPr>
              <w:t xml:space="preserve"> el proceso de licitación mismo que se trae el cuadro  en la presente sesión.</w:t>
            </w:r>
          </w:p>
        </w:tc>
      </w:tr>
    </w:tbl>
    <w:p w:rsidR="00760A15" w:rsidRDefault="00760A15" w:rsidP="003512D9">
      <w:pPr>
        <w:ind w:right="-142"/>
        <w:jc w:val="both"/>
        <w:rPr>
          <w:rFonts w:asciiTheme="minorHAnsi" w:hAnsiTheme="minorHAnsi" w:cstheme="minorHAnsi"/>
          <w:sz w:val="22"/>
          <w:szCs w:val="22"/>
        </w:rPr>
      </w:pPr>
    </w:p>
    <w:p w:rsidR="003512D9" w:rsidRDefault="003512D9" w:rsidP="003512D9">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sidR="00760A15">
        <w:rPr>
          <w:rFonts w:asciiTheme="minorHAnsi" w:hAnsiTheme="minorHAnsi" w:cstheme="minorHAnsi"/>
          <w:b/>
          <w:sz w:val="22"/>
          <w:szCs w:val="22"/>
        </w:rPr>
        <w:t>al inciso 2, punto B</w:t>
      </w:r>
      <w:r w:rsidR="00A8245D">
        <w:rPr>
          <w:rFonts w:asciiTheme="minorHAnsi" w:hAnsiTheme="minorHAnsi" w:cstheme="minorHAnsi"/>
          <w:b/>
          <w:sz w:val="22"/>
          <w:szCs w:val="22"/>
        </w:rPr>
        <w:t xml:space="preserve">, </w:t>
      </w:r>
      <w:r w:rsidRPr="003512D9">
        <w:rPr>
          <w:rFonts w:asciiTheme="minorHAnsi" w:hAnsiTheme="minorHAnsi" w:cstheme="minorHAnsi"/>
          <w:sz w:val="22"/>
          <w:szCs w:val="22"/>
        </w:rPr>
        <w:t xml:space="preserve"> y 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rsidR="00760A15" w:rsidRDefault="00760A15" w:rsidP="003512D9">
      <w:pPr>
        <w:ind w:right="-142"/>
        <w:jc w:val="both"/>
        <w:rPr>
          <w:rFonts w:asciiTheme="minorHAnsi" w:eastAsia="Calibri" w:hAnsiTheme="minorHAnsi" w:cstheme="minorHAnsi"/>
          <w:sz w:val="22"/>
          <w:szCs w:val="22"/>
          <w:lang w:val="es-ES_tradnl"/>
        </w:rPr>
      </w:pPr>
    </w:p>
    <w:p w:rsidR="00760A15" w:rsidRPr="00760A15" w:rsidRDefault="00760A15" w:rsidP="00760A15">
      <w:pPr>
        <w:jc w:val="both"/>
        <w:rPr>
          <w:rFonts w:asciiTheme="minorHAnsi" w:hAnsiTheme="minorHAnsi" w:cstheme="minorHAnsi"/>
          <w:b/>
          <w:u w:val="single"/>
        </w:rPr>
      </w:pPr>
    </w:p>
    <w:p w:rsidR="00760A15" w:rsidRPr="00B63D32" w:rsidRDefault="00B63D32" w:rsidP="00B63D32">
      <w:pPr>
        <w:jc w:val="both"/>
        <w:rPr>
          <w:rFonts w:asciiTheme="minorHAnsi" w:hAnsiTheme="minorHAnsi" w:cstheme="minorHAnsi"/>
          <w:b/>
        </w:rPr>
      </w:pPr>
      <w:r>
        <w:rPr>
          <w:rFonts w:asciiTheme="minorHAnsi" w:hAnsiTheme="minorHAnsi" w:cstheme="minorHAnsi"/>
          <w:b/>
        </w:rPr>
        <w:t xml:space="preserve">3. </w:t>
      </w:r>
      <w:r w:rsidR="00760A15" w:rsidRPr="00B63D32">
        <w:rPr>
          <w:rFonts w:asciiTheme="minorHAnsi" w:hAnsiTheme="minorHAnsi" w:cstheme="minorHAnsi"/>
          <w:b/>
        </w:rPr>
        <w:t xml:space="preserve">Ampliaciones de acuerdo al Artículo 115, del Reglamento de Compras, Enajenaciones y Contratación de Servicios del Municipio de Zapopan Jalisco. </w:t>
      </w:r>
    </w:p>
    <w:p w:rsidR="00760A15" w:rsidRPr="00760A15" w:rsidRDefault="00760A15" w:rsidP="00760A15">
      <w:pPr>
        <w:jc w:val="center"/>
        <w:rPr>
          <w:rFonts w:asciiTheme="minorHAnsi" w:hAnsiTheme="minorHAnsi" w:cstheme="minorHAnsi"/>
          <w:lang w:val="es-ES"/>
        </w:rPr>
      </w:pPr>
    </w:p>
    <w:p w:rsidR="00760A15" w:rsidRPr="00B63D32" w:rsidRDefault="00760A15" w:rsidP="00B63D32">
      <w:pPr>
        <w:rPr>
          <w:rFonts w:asciiTheme="minorHAnsi" w:hAnsiTheme="minorHAnsi" w:cstheme="minorHAnsi"/>
          <w:b/>
          <w:lang w:val="es-ES"/>
        </w:rPr>
      </w:pPr>
      <w:r w:rsidRPr="00B63D32">
        <w:rPr>
          <w:rFonts w:asciiTheme="minorHAnsi" w:hAnsiTheme="minorHAnsi" w:cstheme="minorHAnsi"/>
          <w:b/>
          <w:lang w:val="es-ES"/>
        </w:rPr>
        <w:t>Se anexa tabla de Excel</w:t>
      </w:r>
    </w:p>
    <w:p w:rsidR="00760A15" w:rsidRDefault="00760A15" w:rsidP="00760A15">
      <w:pPr>
        <w:jc w:val="both"/>
        <w:rPr>
          <w:rFonts w:asciiTheme="minorHAnsi" w:hAnsiTheme="minorHAnsi" w:cstheme="minorHAnsi"/>
          <w:lang w:val="es-ES"/>
        </w:rPr>
      </w:pPr>
    </w:p>
    <w:p w:rsidR="00760A15" w:rsidRDefault="00760A15" w:rsidP="00760A15">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w:t>
      </w:r>
      <w:r>
        <w:rPr>
          <w:rFonts w:asciiTheme="minorHAnsi" w:hAnsiTheme="minorHAnsi" w:cstheme="minorHAnsi"/>
          <w:b/>
        </w:rPr>
        <w:t xml:space="preserve"> 3</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w:t>
      </w:r>
      <w:r w:rsidR="00B63D32">
        <w:rPr>
          <w:rFonts w:asciiTheme="minorHAnsi" w:eastAsia="Calibri" w:hAnsiTheme="minorHAnsi" w:cstheme="minorHAnsi"/>
          <w:lang w:val="es-ES_tradnl"/>
        </w:rPr>
        <w:t>115</w:t>
      </w:r>
      <w:r w:rsidRPr="00C72137">
        <w:rPr>
          <w:rFonts w:asciiTheme="minorHAnsi" w:eastAsia="Calibri" w:hAnsiTheme="minorHAnsi" w:cstheme="minorHAnsi"/>
          <w:lang w:val="es-ES_tradnl"/>
        </w:rPr>
        <w:t xml:space="preserve">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integrantes del Comité de Adquisiciones.</w:t>
      </w:r>
    </w:p>
    <w:p w:rsidR="00760A15" w:rsidRDefault="00760A15" w:rsidP="00760A15">
      <w:pPr>
        <w:jc w:val="both"/>
        <w:rPr>
          <w:rFonts w:asciiTheme="minorHAnsi" w:hAnsiTheme="minorHAnsi" w:cstheme="minorHAnsi"/>
          <w:lang w:val="es-ES"/>
        </w:rPr>
      </w:pPr>
    </w:p>
    <w:p w:rsidR="004C4E4E" w:rsidRPr="003512D9" w:rsidRDefault="004C4E4E" w:rsidP="003512D9">
      <w:pPr>
        <w:ind w:right="-142"/>
        <w:jc w:val="both"/>
        <w:rPr>
          <w:rFonts w:asciiTheme="minorHAnsi" w:eastAsia="Calibri" w:hAnsiTheme="minorHAnsi" w:cstheme="minorHAnsi"/>
          <w:sz w:val="22"/>
          <w:szCs w:val="22"/>
          <w:lang w:val="es-ES_tradnl"/>
        </w:rPr>
      </w:pPr>
    </w:p>
    <w:p w:rsidR="004C4E4E" w:rsidRPr="00697E6E" w:rsidRDefault="00697E6E" w:rsidP="00697E6E">
      <w:pPr>
        <w:contextualSpacing/>
        <w:jc w:val="both"/>
        <w:rPr>
          <w:rFonts w:asciiTheme="minorHAnsi" w:eastAsia="Calibri" w:hAnsiTheme="minorHAnsi" w:cstheme="minorHAnsi"/>
          <w:b/>
          <w:lang w:val="es-ES"/>
        </w:rPr>
      </w:pPr>
      <w:r>
        <w:rPr>
          <w:rFonts w:asciiTheme="minorHAnsi" w:hAnsiTheme="minorHAnsi" w:cstheme="minorHAnsi"/>
          <w:b/>
          <w:lang w:val="es-ES"/>
        </w:rPr>
        <w:t xml:space="preserve">4. </w:t>
      </w:r>
      <w:r w:rsidR="004C4E4E" w:rsidRPr="00697E6E">
        <w:rPr>
          <w:rFonts w:asciiTheme="minorHAnsi" w:hAnsiTheme="minorHAnsi" w:cstheme="minorHAnsi"/>
          <w:b/>
          <w:lang w:val="es-ES"/>
        </w:rPr>
        <w:t>Presentación de Bases para su revisión y aprobación.</w:t>
      </w:r>
    </w:p>
    <w:p w:rsidR="004C4E4E" w:rsidRPr="004C4E4E" w:rsidRDefault="004C4E4E" w:rsidP="004C4E4E">
      <w:pPr>
        <w:pStyle w:val="Prrafodelista"/>
        <w:ind w:left="1980"/>
        <w:contextualSpacing/>
        <w:jc w:val="both"/>
        <w:rPr>
          <w:rFonts w:asciiTheme="minorHAnsi" w:eastAsia="Calibri" w:hAnsiTheme="minorHAnsi" w:cstheme="minorHAnsi"/>
          <w:b/>
          <w:lang w:val="es-ES"/>
        </w:rPr>
      </w:pPr>
    </w:p>
    <w:p w:rsidR="004C4E4E" w:rsidRPr="00760A15" w:rsidRDefault="00760A15" w:rsidP="004C4E4E">
      <w:pPr>
        <w:contextualSpacing/>
        <w:jc w:val="both"/>
        <w:rPr>
          <w:rFonts w:asciiTheme="minorHAnsi" w:hAnsiTheme="minorHAnsi" w:cstheme="minorHAnsi"/>
        </w:rPr>
      </w:pPr>
      <w:r w:rsidRPr="00760A15">
        <w:rPr>
          <w:rFonts w:asciiTheme="minorHAnsi" w:hAnsiTheme="minorHAnsi" w:cstheme="minorHAnsi"/>
        </w:rPr>
        <w:t xml:space="preserve">Bases de la </w:t>
      </w:r>
      <w:r w:rsidRPr="00760A15">
        <w:rPr>
          <w:rFonts w:asciiTheme="minorHAnsi" w:hAnsiTheme="minorHAnsi" w:cstheme="minorHAnsi"/>
          <w:b/>
        </w:rPr>
        <w:t xml:space="preserve">requisición 202101614 y 202101803 </w:t>
      </w:r>
      <w:r w:rsidRPr="00760A15">
        <w:rPr>
          <w:rFonts w:asciiTheme="minorHAnsi" w:hAnsiTheme="minorHAnsi" w:cstheme="minorHAnsi"/>
        </w:rPr>
        <w:t>de la Dirección de Conservación de Inmuebles adscrita a la Coordinación General de Administración e Innovación Gubernamental, donde solicitan mejoramiento a instalaciones en el Museo de Arte Zapopan, incluye impermeabilización y reparación de muros entre otros trabajos y visita de reconocimiento y Equipos y aparatos audiovisuales.</w:t>
      </w:r>
    </w:p>
    <w:p w:rsidR="00760A15" w:rsidRPr="004C4E4E" w:rsidRDefault="00760A15" w:rsidP="004C4E4E">
      <w:pPr>
        <w:contextualSpacing/>
        <w:jc w:val="both"/>
        <w:rPr>
          <w:rFonts w:asciiTheme="minorHAnsi" w:hAnsiTheme="minorHAnsi" w:cstheme="minorHAnsi"/>
        </w:rPr>
      </w:pPr>
    </w:p>
    <w:p w:rsidR="004C4E4E" w:rsidRPr="004C4E4E" w:rsidRDefault="00F94466" w:rsidP="004C4E4E">
      <w:pPr>
        <w:jc w:val="both"/>
        <w:rPr>
          <w:rFonts w:asciiTheme="minorHAnsi" w:eastAsia="Cambria" w:hAnsiTheme="minorHAnsi" w:cstheme="minorHAnsi"/>
        </w:rPr>
      </w:pPr>
      <w:proofErr w:type="spellStart"/>
      <w:r>
        <w:rPr>
          <w:rFonts w:asciiTheme="minorHAnsi" w:hAnsiTheme="minorHAnsi" w:cstheme="minorHAnsi"/>
        </w:rPr>
        <w:lastRenderedPageBreak/>
        <w:t>Dialhery</w:t>
      </w:r>
      <w:proofErr w:type="spellEnd"/>
      <w:r>
        <w:rPr>
          <w:rFonts w:asciiTheme="minorHAnsi" w:hAnsiTheme="minorHAnsi" w:cstheme="minorHAnsi"/>
        </w:rPr>
        <w:t xml:space="preserve"> Díaz González</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C4E4E" w:rsidRPr="004C4E4E">
        <w:rPr>
          <w:rFonts w:asciiTheme="minorHAnsi" w:eastAsia="Cambria" w:hAnsiTheme="minorHAnsi" w:cstheme="minorHAnsi"/>
          <w:b/>
        </w:rPr>
        <w:t xml:space="preserve">bases de la </w:t>
      </w:r>
      <w:r w:rsidR="00760A15" w:rsidRPr="00F94466">
        <w:rPr>
          <w:rFonts w:asciiTheme="minorHAnsi" w:hAnsiTheme="minorHAnsi" w:cstheme="minorHAnsi"/>
          <w:b/>
        </w:rPr>
        <w:t>requisición 202101614 y 202101803</w:t>
      </w:r>
      <w:r w:rsidR="00760A15">
        <w:rPr>
          <w:b/>
        </w:rPr>
        <w:t xml:space="preserve"> </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P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contextualSpacing/>
        <w:jc w:val="both"/>
        <w:rPr>
          <w:rFonts w:asciiTheme="minorHAnsi" w:eastAsia="Calibri" w:hAnsiTheme="minorHAnsi" w:cstheme="minorHAnsi"/>
          <w:b/>
          <w:lang w:val="es-ES"/>
        </w:rPr>
      </w:pPr>
    </w:p>
    <w:p w:rsidR="004C4E4E" w:rsidRPr="00F94466" w:rsidRDefault="00F94466" w:rsidP="00B103EA">
      <w:pPr>
        <w:ind w:right="284"/>
        <w:jc w:val="both"/>
        <w:rPr>
          <w:rFonts w:asciiTheme="minorHAnsi" w:hAnsiTheme="minorHAnsi" w:cstheme="minorHAnsi"/>
        </w:rPr>
      </w:pPr>
      <w:r w:rsidRPr="00F94466">
        <w:rPr>
          <w:rFonts w:asciiTheme="minorHAnsi" w:hAnsiTheme="minorHAnsi" w:cstheme="minorHAnsi"/>
        </w:rPr>
        <w:t xml:space="preserve">Bases de la </w:t>
      </w:r>
      <w:r w:rsidRPr="00F94466">
        <w:rPr>
          <w:rFonts w:asciiTheme="minorHAnsi" w:hAnsiTheme="minorHAnsi" w:cstheme="minorHAnsi"/>
          <w:b/>
        </w:rPr>
        <w:t xml:space="preserve">requisición 202101841 </w:t>
      </w:r>
      <w:r w:rsidRPr="00F94466">
        <w:rPr>
          <w:rFonts w:asciiTheme="minorHAnsi" w:hAnsiTheme="minorHAnsi" w:cstheme="minorHAnsi"/>
        </w:rPr>
        <w:t>de la Dirección de Administración adscrita a la Coordinación General de Administración e Innovación Gubernamental, donde solicitan compra de láminas para la reparación de pailera de unidades pertenecientes al padrón vehicular de Zapopan, queda sujeto a la suficiencia presupuestal asignada por la Tesorería del Municipio.</w:t>
      </w:r>
    </w:p>
    <w:p w:rsidR="00F94466" w:rsidRDefault="00F94466" w:rsidP="00B103EA">
      <w:pPr>
        <w:ind w:right="284"/>
        <w:jc w:val="both"/>
      </w:pPr>
    </w:p>
    <w:p w:rsidR="004C4E4E" w:rsidRPr="004C4E4E" w:rsidRDefault="00F94466" w:rsidP="004C4E4E">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C4E4E" w:rsidRPr="004C4E4E">
        <w:rPr>
          <w:rFonts w:asciiTheme="minorHAnsi" w:eastAsia="Cambria" w:hAnsiTheme="minorHAnsi" w:cstheme="minorHAnsi"/>
          <w:b/>
        </w:rPr>
        <w:t xml:space="preserve">bases de la </w:t>
      </w:r>
      <w:r w:rsidR="004C4E4E" w:rsidRPr="004C4E4E">
        <w:rPr>
          <w:rFonts w:asciiTheme="minorHAnsi" w:hAnsiTheme="minorHAnsi" w:cstheme="minorHAnsi"/>
          <w:b/>
        </w:rPr>
        <w:t xml:space="preserve">requisición </w:t>
      </w:r>
      <w:r w:rsidRPr="00F94466">
        <w:rPr>
          <w:rFonts w:asciiTheme="minorHAnsi" w:hAnsiTheme="minorHAnsi" w:cstheme="minorHAnsi"/>
          <w:b/>
        </w:rPr>
        <w:t>202101841</w:t>
      </w:r>
      <w:r w:rsidR="004C4E4E" w:rsidRPr="004C4E4E">
        <w:rPr>
          <w:rFonts w:asciiTheme="minorHAnsi" w:hAnsiTheme="minorHAnsi" w:cstheme="minorHAnsi"/>
          <w:b/>
        </w:rPr>
        <w:t xml:space="preserve"> </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F94466" w:rsidRDefault="004C4E4E" w:rsidP="004C4E4E">
      <w:pPr>
        <w:jc w:val="both"/>
        <w:rPr>
          <w:rFonts w:asciiTheme="minorHAnsi" w:eastAsia="Cambria" w:hAnsiTheme="minorHAnsi" w:cstheme="minorHAnsi"/>
          <w:b/>
        </w:rPr>
      </w:pPr>
    </w:p>
    <w:p w:rsidR="00F94466" w:rsidRPr="00F94466" w:rsidRDefault="00F94466" w:rsidP="00F94466">
      <w:pPr>
        <w:shd w:val="clear" w:color="auto" w:fill="FFFFFF"/>
        <w:spacing w:after="100" w:afterAutospacing="1"/>
        <w:contextualSpacing/>
        <w:jc w:val="both"/>
        <w:rPr>
          <w:rFonts w:asciiTheme="minorHAnsi" w:hAnsiTheme="minorHAnsi" w:cstheme="minorHAnsi"/>
        </w:rPr>
      </w:pPr>
      <w:r w:rsidRPr="00F94466">
        <w:rPr>
          <w:rFonts w:asciiTheme="minorHAnsi" w:hAnsiTheme="minorHAnsi" w:cstheme="minorHAnsi"/>
        </w:rPr>
        <w:t xml:space="preserve">Bases de la </w:t>
      </w:r>
      <w:r w:rsidRPr="00F94466">
        <w:rPr>
          <w:rFonts w:asciiTheme="minorHAnsi" w:hAnsiTheme="minorHAnsi" w:cstheme="minorHAnsi"/>
          <w:b/>
        </w:rPr>
        <w:t xml:space="preserve">requisición 202101768 </w:t>
      </w:r>
      <w:r w:rsidRPr="00F94466">
        <w:rPr>
          <w:rFonts w:asciiTheme="minorHAnsi" w:hAnsiTheme="minorHAnsi" w:cstheme="minorHAnsi"/>
        </w:rPr>
        <w:t xml:space="preserve">de la Dirección de Obras Públicas e Infraestructura, donde solicitan compra de camiones, camión de volteo motor a Diésel, camión con </w:t>
      </w:r>
      <w:proofErr w:type="spellStart"/>
      <w:r w:rsidRPr="00F94466">
        <w:rPr>
          <w:rFonts w:asciiTheme="minorHAnsi" w:hAnsiTheme="minorHAnsi" w:cstheme="minorHAnsi"/>
        </w:rPr>
        <w:t>gandola</w:t>
      </w:r>
      <w:proofErr w:type="spellEnd"/>
      <w:r w:rsidRPr="00F94466">
        <w:rPr>
          <w:rFonts w:asciiTheme="minorHAnsi" w:hAnsiTheme="minorHAnsi" w:cstheme="minorHAnsi"/>
        </w:rPr>
        <w:t xml:space="preserve">, tracto camión con cama baja,  para la Dirección de Obras Públicas e Infraestructura. </w:t>
      </w:r>
    </w:p>
    <w:p w:rsidR="00FB5FB2" w:rsidRPr="002A5D45" w:rsidRDefault="00FB5FB2" w:rsidP="00FB5FB2">
      <w:pPr>
        <w:jc w:val="both"/>
      </w:pPr>
    </w:p>
    <w:p w:rsidR="004C4E4E" w:rsidRPr="004C4E4E" w:rsidRDefault="00F94466" w:rsidP="004C4E4E">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C4E4E" w:rsidRPr="004C4E4E">
        <w:rPr>
          <w:rFonts w:asciiTheme="minorHAnsi" w:eastAsia="Cambria" w:hAnsiTheme="minorHAnsi" w:cstheme="minorHAnsi"/>
          <w:b/>
        </w:rPr>
        <w:t xml:space="preserve">bases de la </w:t>
      </w:r>
      <w:r w:rsidR="004C4E4E" w:rsidRPr="004C4E4E">
        <w:rPr>
          <w:rFonts w:asciiTheme="minorHAnsi" w:hAnsiTheme="minorHAnsi" w:cstheme="minorHAnsi"/>
          <w:b/>
        </w:rPr>
        <w:t xml:space="preserve">requisición </w:t>
      </w:r>
      <w:r w:rsidRPr="00F94466">
        <w:rPr>
          <w:rFonts w:asciiTheme="minorHAnsi" w:hAnsiTheme="minorHAnsi" w:cstheme="minorHAnsi"/>
          <w:b/>
        </w:rPr>
        <w:t>202101768</w:t>
      </w:r>
      <w:r w:rsidR="004C4E4E" w:rsidRPr="004C4E4E">
        <w:rPr>
          <w:rFonts w:asciiTheme="minorHAnsi" w:hAnsiTheme="minorHAnsi" w:cstheme="minorHAnsi"/>
          <w:b/>
        </w:rPr>
        <w:t xml:space="preserve"> </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jc w:val="both"/>
        <w:rPr>
          <w:rFonts w:asciiTheme="minorHAnsi" w:eastAsia="Cambria" w:hAnsiTheme="minorHAnsi" w:cstheme="minorHAnsi"/>
          <w:b/>
        </w:rPr>
      </w:pPr>
    </w:p>
    <w:p w:rsidR="00F94466" w:rsidRPr="00F94466" w:rsidRDefault="00F94466" w:rsidP="00F94466">
      <w:pPr>
        <w:shd w:val="clear" w:color="auto" w:fill="FFFFFF"/>
        <w:spacing w:after="100" w:afterAutospacing="1"/>
        <w:contextualSpacing/>
        <w:jc w:val="both"/>
        <w:rPr>
          <w:rFonts w:asciiTheme="minorHAnsi" w:hAnsiTheme="minorHAnsi" w:cstheme="minorHAnsi"/>
        </w:rPr>
      </w:pPr>
      <w:r w:rsidRPr="00F94466">
        <w:rPr>
          <w:rFonts w:asciiTheme="minorHAnsi" w:hAnsiTheme="minorHAnsi" w:cstheme="minorHAnsi"/>
        </w:rPr>
        <w:lastRenderedPageBreak/>
        <w:t xml:space="preserve">Bases de la </w:t>
      </w:r>
      <w:r w:rsidRPr="00F94466">
        <w:rPr>
          <w:rFonts w:asciiTheme="minorHAnsi" w:hAnsiTheme="minorHAnsi" w:cstheme="minorHAnsi"/>
          <w:b/>
        </w:rPr>
        <w:t xml:space="preserve">requisición 202101771 </w:t>
      </w:r>
      <w:r w:rsidRPr="00F94466">
        <w:rPr>
          <w:rFonts w:asciiTheme="minorHAnsi" w:hAnsiTheme="minorHAnsi" w:cstheme="minorHAnsi"/>
        </w:rPr>
        <w:t>de la Dirección de Obras Públicas e Infraestructura, donde solicitan compra de maquinaria retroexcavadora 4X2, retroexcavadora 4X4, excavadora, motoniveladora, para la Dirección de Obras Públicas e Infraestructura.</w:t>
      </w:r>
    </w:p>
    <w:p w:rsidR="00FB5FB2" w:rsidRDefault="00FB5FB2" w:rsidP="00B103EA">
      <w:pPr>
        <w:ind w:right="284"/>
        <w:jc w:val="both"/>
        <w:rPr>
          <w:rFonts w:asciiTheme="minorHAnsi" w:hAnsiTheme="minorHAnsi" w:cstheme="minorHAnsi"/>
          <w:b/>
          <w:u w:val="single"/>
        </w:rPr>
      </w:pPr>
    </w:p>
    <w:p w:rsidR="004C4E4E" w:rsidRPr="004C4E4E" w:rsidRDefault="00F94466" w:rsidP="004C4E4E">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sidR="004C4E4E">
        <w:rPr>
          <w:rFonts w:asciiTheme="minorHAnsi" w:eastAsia="Cambria" w:hAnsiTheme="minorHAnsi" w:cstheme="minorHAnsi"/>
        </w:rPr>
        <w:t xml:space="preserve"> </w:t>
      </w:r>
      <w:r w:rsidR="004C4E4E" w:rsidRPr="00FB5FB2">
        <w:rPr>
          <w:rFonts w:asciiTheme="minorHAnsi" w:eastAsia="Cambria" w:hAnsiTheme="minorHAnsi" w:cstheme="minorHAnsi"/>
          <w:b/>
        </w:rPr>
        <w:t>bases de la</w:t>
      </w:r>
      <w:r w:rsidR="004C4E4E" w:rsidRPr="004C4E4E">
        <w:rPr>
          <w:rFonts w:asciiTheme="minorHAnsi" w:eastAsia="Cambria" w:hAnsiTheme="minorHAnsi" w:cstheme="minorHAnsi"/>
        </w:rPr>
        <w:t xml:space="preserve"> </w:t>
      </w:r>
      <w:r w:rsidR="004C4E4E" w:rsidRPr="004C4E4E">
        <w:rPr>
          <w:rFonts w:asciiTheme="minorHAnsi" w:hAnsiTheme="minorHAnsi" w:cstheme="minorHAnsi"/>
          <w:b/>
        </w:rPr>
        <w:t xml:space="preserve">requisición </w:t>
      </w:r>
      <w:r w:rsidR="00FB5FB2" w:rsidRPr="00FB5FB2">
        <w:rPr>
          <w:rFonts w:asciiTheme="minorHAnsi" w:hAnsiTheme="minorHAnsi" w:cstheme="minorHAnsi"/>
          <w:b/>
        </w:rPr>
        <w:t>2</w:t>
      </w:r>
      <w:r w:rsidRPr="00F94466">
        <w:rPr>
          <w:rFonts w:asciiTheme="minorHAnsi" w:hAnsiTheme="minorHAnsi" w:cstheme="minorHAnsi"/>
          <w:b/>
        </w:rPr>
        <w:t>02101771</w:t>
      </w:r>
      <w:r w:rsidR="004C4E4E" w:rsidRPr="004C4E4E">
        <w:rPr>
          <w:rFonts w:asciiTheme="minorHAnsi" w:hAnsiTheme="minorHAnsi" w:cstheme="minorHAnsi"/>
          <w:b/>
        </w:rPr>
        <w:t xml:space="preserve"> </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Default="004C4E4E" w:rsidP="004C4E4E">
      <w:pPr>
        <w:jc w:val="center"/>
        <w:rPr>
          <w:rFonts w:asciiTheme="minorHAnsi" w:eastAsia="Cambria" w:hAnsiTheme="minorHAnsi" w:cstheme="minorHAnsi"/>
          <w:b/>
        </w:rPr>
      </w:pPr>
    </w:p>
    <w:p w:rsidR="00F94466" w:rsidRPr="00F94466" w:rsidRDefault="00F94466" w:rsidP="00F94466">
      <w:pPr>
        <w:shd w:val="clear" w:color="auto" w:fill="FFFFFF"/>
        <w:spacing w:after="100" w:afterAutospacing="1"/>
        <w:contextualSpacing/>
        <w:jc w:val="both"/>
        <w:rPr>
          <w:rFonts w:asciiTheme="minorHAnsi" w:hAnsiTheme="minorHAnsi" w:cstheme="minorHAnsi"/>
        </w:rPr>
      </w:pPr>
      <w:r w:rsidRPr="00F94466">
        <w:rPr>
          <w:rFonts w:asciiTheme="minorHAnsi" w:hAnsiTheme="minorHAnsi" w:cstheme="minorHAnsi"/>
        </w:rPr>
        <w:t xml:space="preserve">Bases de la </w:t>
      </w:r>
      <w:r w:rsidRPr="00F94466">
        <w:rPr>
          <w:rFonts w:asciiTheme="minorHAnsi" w:hAnsiTheme="minorHAnsi" w:cstheme="minorHAnsi"/>
          <w:b/>
        </w:rPr>
        <w:t xml:space="preserve">requisición 202101873 </w:t>
      </w:r>
      <w:r w:rsidRPr="00F94466">
        <w:rPr>
          <w:rFonts w:asciiTheme="minorHAnsi" w:hAnsiTheme="minorHAnsi" w:cstheme="minorHAnsi"/>
        </w:rPr>
        <w:t>de Relaciones, Publicas, Protocolo y Eventos adscrita a la Jefatura de Gabinete, donde solicitan evento Navideño 2021 para Plaza de las Américas.</w:t>
      </w:r>
    </w:p>
    <w:p w:rsidR="004C4E4E" w:rsidRPr="00C72137" w:rsidRDefault="004C4E4E" w:rsidP="00B103EA">
      <w:pPr>
        <w:ind w:right="284"/>
        <w:jc w:val="both"/>
        <w:rPr>
          <w:rFonts w:asciiTheme="minorHAnsi" w:hAnsiTheme="minorHAnsi" w:cstheme="minorHAnsi"/>
          <w:b/>
          <w:u w:val="single"/>
        </w:rPr>
      </w:pPr>
    </w:p>
    <w:p w:rsidR="004C4E4E" w:rsidRPr="004C4E4E" w:rsidRDefault="00F94466" w:rsidP="004C4E4E">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4C4E4E" w:rsidRPr="004C4E4E">
        <w:rPr>
          <w:rFonts w:asciiTheme="minorHAnsi" w:hAnsiTheme="minorHAnsi" w:cstheme="minorHAnsi"/>
        </w:rPr>
        <w:t>, representante suplente del Presidente del Comité de Adquisiciones, comenta de</w:t>
      </w:r>
      <w:r w:rsidR="004C4E4E" w:rsidRPr="004C4E4E">
        <w:rPr>
          <w:rFonts w:asciiTheme="minorHAnsi" w:hAnsiTheme="minorHAnsi" w:cstheme="minorHAnsi"/>
          <w:lang w:val="es-ES"/>
        </w:rPr>
        <w:t xml:space="preserve"> </w:t>
      </w:r>
      <w:r w:rsidR="004C4E4E" w:rsidRPr="004C4E4E">
        <w:rPr>
          <w:rFonts w:asciiTheme="minorHAnsi" w:hAnsiTheme="minorHAnsi" w:cstheme="minorHAnsi"/>
        </w:rPr>
        <w:t xml:space="preserve">conformidad con el artículo </w:t>
      </w:r>
      <w:r w:rsidR="004C4E4E"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sidR="004C4E4E">
        <w:rPr>
          <w:rFonts w:asciiTheme="minorHAnsi" w:eastAsia="Cambria" w:hAnsiTheme="minorHAnsi" w:cstheme="minorHAnsi"/>
        </w:rPr>
        <w:t xml:space="preserve"> </w:t>
      </w:r>
      <w:r w:rsidR="004C4E4E" w:rsidRPr="00AE170E">
        <w:rPr>
          <w:rFonts w:asciiTheme="minorHAnsi" w:eastAsia="Cambria" w:hAnsiTheme="minorHAnsi" w:cstheme="minorHAnsi"/>
          <w:b/>
        </w:rPr>
        <w:t>bases de la</w:t>
      </w:r>
      <w:r w:rsidR="004C4E4E" w:rsidRPr="004C4E4E">
        <w:rPr>
          <w:rFonts w:asciiTheme="minorHAnsi" w:eastAsia="Cambria" w:hAnsiTheme="minorHAnsi" w:cstheme="minorHAnsi"/>
        </w:rPr>
        <w:t xml:space="preserve"> </w:t>
      </w:r>
      <w:r w:rsidR="004C4E4E" w:rsidRPr="004C4E4E">
        <w:rPr>
          <w:rFonts w:asciiTheme="minorHAnsi" w:hAnsiTheme="minorHAnsi" w:cstheme="minorHAnsi"/>
          <w:b/>
        </w:rPr>
        <w:t xml:space="preserve">requisición </w:t>
      </w:r>
      <w:r w:rsidRPr="00F94466">
        <w:rPr>
          <w:rFonts w:asciiTheme="minorHAnsi" w:hAnsiTheme="minorHAnsi" w:cstheme="minorHAnsi"/>
          <w:b/>
        </w:rPr>
        <w:t>202101873</w:t>
      </w:r>
      <w:r w:rsidR="004C4E4E" w:rsidRPr="004C4E4E">
        <w:rPr>
          <w:rFonts w:asciiTheme="minorHAnsi" w:hAnsiTheme="minorHAnsi" w:cstheme="minorHAnsi"/>
          <w:b/>
        </w:rPr>
        <w:t xml:space="preserve"> </w:t>
      </w:r>
      <w:r w:rsidR="004C4E4E"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AE170E" w:rsidRDefault="00AE170E" w:rsidP="00AE170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844932" w:rsidRDefault="00844932" w:rsidP="004C4E4E">
      <w:pPr>
        <w:shd w:val="clear" w:color="auto" w:fill="FFFFFF"/>
        <w:spacing w:after="100" w:afterAutospacing="1"/>
        <w:contextualSpacing/>
        <w:jc w:val="both"/>
        <w:rPr>
          <w:rFonts w:asciiTheme="minorHAnsi" w:hAnsiTheme="minorHAnsi" w:cstheme="minorHAnsi"/>
        </w:rPr>
      </w:pPr>
    </w:p>
    <w:p w:rsidR="00083E59" w:rsidRPr="003B1EB4" w:rsidRDefault="00083E59" w:rsidP="00012507">
      <w:pPr>
        <w:rPr>
          <w:rFonts w:asciiTheme="minorHAnsi" w:eastAsia="Cambria" w:hAnsiTheme="minorHAnsi" w:cstheme="minorHAnsi"/>
          <w:b/>
        </w:rPr>
      </w:pPr>
    </w:p>
    <w:p w:rsidR="009D68CB" w:rsidRDefault="009D68CB" w:rsidP="009D68CB">
      <w:pPr>
        <w:rPr>
          <w:rFonts w:asciiTheme="minorHAnsi" w:hAnsiTheme="minorHAnsi" w:cstheme="minorHAnsi"/>
          <w:b/>
        </w:rPr>
      </w:pPr>
      <w:r w:rsidRPr="003B1EB4">
        <w:rPr>
          <w:rFonts w:asciiTheme="minorHAnsi" w:hAnsiTheme="minorHAnsi" w:cstheme="minorHAnsi"/>
          <w:b/>
        </w:rPr>
        <w:t xml:space="preserve">Punto Seis del orden del día, ASUNTOS VARIOS </w:t>
      </w:r>
    </w:p>
    <w:p w:rsidR="004C4E4E" w:rsidRDefault="004C4E4E" w:rsidP="009D68CB">
      <w:pPr>
        <w:rPr>
          <w:rFonts w:asciiTheme="minorHAnsi" w:hAnsiTheme="minorHAnsi" w:cstheme="minorHAnsi"/>
          <w:b/>
        </w:rPr>
      </w:pPr>
    </w:p>
    <w:p w:rsidR="00F94466" w:rsidRPr="00F94466" w:rsidRDefault="00F94466" w:rsidP="00F94466">
      <w:pPr>
        <w:pStyle w:val="Prrafodelista"/>
        <w:numPr>
          <w:ilvl w:val="0"/>
          <w:numId w:val="4"/>
        </w:numPr>
        <w:shd w:val="clear" w:color="auto" w:fill="FFFFFF"/>
        <w:spacing w:after="100" w:afterAutospacing="1" w:line="276" w:lineRule="auto"/>
        <w:ind w:left="720"/>
        <w:contextualSpacing/>
        <w:jc w:val="both"/>
        <w:rPr>
          <w:rFonts w:asciiTheme="minorHAnsi" w:hAnsiTheme="minorHAnsi" w:cstheme="minorHAnsi"/>
          <w:color w:val="000000"/>
          <w:lang w:eastAsia="es-MX"/>
        </w:rPr>
      </w:pPr>
      <w:r w:rsidRPr="00F94466">
        <w:rPr>
          <w:rFonts w:asciiTheme="minorHAnsi" w:hAnsiTheme="minorHAnsi" w:cstheme="minorHAnsi"/>
          <w:color w:val="000000"/>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rsidR="00F94466" w:rsidRPr="00F94466" w:rsidRDefault="00F94466" w:rsidP="00F94466">
      <w:pPr>
        <w:shd w:val="clear" w:color="auto" w:fill="FFFFFF"/>
        <w:spacing w:after="100" w:afterAutospacing="1" w:line="276" w:lineRule="auto"/>
        <w:ind w:left="720"/>
        <w:contextualSpacing/>
        <w:jc w:val="both"/>
        <w:rPr>
          <w:rFonts w:asciiTheme="minorHAnsi" w:hAnsiTheme="minorHAnsi" w:cstheme="minorHAnsi"/>
          <w:color w:val="000000"/>
          <w:lang w:eastAsia="es-MX"/>
        </w:rPr>
      </w:pPr>
      <w:r w:rsidRPr="00F94466">
        <w:rPr>
          <w:rFonts w:asciiTheme="minorHAnsi" w:hAnsiTheme="minorHAnsi" w:cstheme="minorHAnsi"/>
          <w:color w:val="000000"/>
          <w:lang w:eastAsia="es-MX"/>
        </w:rPr>
        <w:t xml:space="preserve">En cumplimiento al Artículo 95 y al Artículo 100 del Reglamento en cita, de las adjudicaciones directas señaladas en el Artículo 99, formalizadas de </w:t>
      </w:r>
      <w:r w:rsidRPr="00F94466">
        <w:rPr>
          <w:rFonts w:asciiTheme="minorHAnsi" w:hAnsiTheme="minorHAnsi" w:cstheme="minorHAnsi"/>
          <w:b/>
          <w:color w:val="000000"/>
          <w:lang w:eastAsia="es-MX"/>
        </w:rPr>
        <w:t>enero y hasta el 31 de octubre del 2021</w:t>
      </w:r>
      <w:r w:rsidRPr="00F94466">
        <w:rPr>
          <w:rFonts w:asciiTheme="minorHAnsi" w:hAnsiTheme="minorHAnsi" w:cstheme="minorHAnsi"/>
          <w:color w:val="000000"/>
          <w:lang w:eastAsia="es-MX"/>
        </w:rPr>
        <w:t xml:space="preserve">, </w:t>
      </w:r>
      <w:r w:rsidRPr="00F94466">
        <w:rPr>
          <w:rFonts w:asciiTheme="minorHAnsi" w:hAnsiTheme="minorHAnsi" w:cstheme="minorHAnsi"/>
          <w:color w:val="000000"/>
          <w:lang w:eastAsia="es-MX"/>
        </w:rPr>
        <w:lastRenderedPageBreak/>
        <w:t>mismo que se anexan mediante tablas de Excel en el presente oficio, el cual se hace entrega de una copia a los Integrantes del Comité de Adquisiciones presentes. (Se les hace la entrega del oficio en físico)</w:t>
      </w:r>
    </w:p>
    <w:p w:rsidR="00F94466" w:rsidRDefault="00697E6E" w:rsidP="00F94466">
      <w:pPr>
        <w:pStyle w:val="Prrafodelista"/>
        <w:shd w:val="clear" w:color="auto" w:fill="FFFFFF"/>
        <w:spacing w:after="100" w:afterAutospacing="1" w:line="276" w:lineRule="auto"/>
        <w:ind w:left="644"/>
        <w:contextualSpacing/>
        <w:jc w:val="center"/>
        <w:rPr>
          <w:rFonts w:ascii="Century Gothic" w:hAnsi="Century Gothic" w:cs="Tahoma"/>
          <w:b/>
          <w:i/>
          <w:sz w:val="22"/>
          <w:szCs w:val="22"/>
          <w:lang w:eastAsia="en-US"/>
        </w:rPr>
      </w:pPr>
      <w:r>
        <w:rPr>
          <w:rFonts w:ascii="Century Gothic" w:hAnsi="Century Gothic" w:cs="Tahoma"/>
          <w:b/>
          <w:i/>
          <w:sz w:val="22"/>
          <w:szCs w:val="22"/>
          <w:lang w:eastAsia="en-US"/>
        </w:rPr>
        <w:t>Los Integrantes del Comité se dan por enterados.</w:t>
      </w:r>
    </w:p>
    <w:p w:rsidR="00697E6E" w:rsidRDefault="00697E6E" w:rsidP="00F94466">
      <w:pPr>
        <w:pStyle w:val="Prrafodelista"/>
        <w:shd w:val="clear" w:color="auto" w:fill="FFFFFF"/>
        <w:spacing w:after="100" w:afterAutospacing="1" w:line="276" w:lineRule="auto"/>
        <w:ind w:left="644"/>
        <w:contextualSpacing/>
        <w:jc w:val="center"/>
        <w:rPr>
          <w:rFonts w:ascii="Century Gothic" w:hAnsi="Century Gothic" w:cs="Tahoma"/>
          <w:b/>
          <w:i/>
          <w:sz w:val="22"/>
          <w:szCs w:val="22"/>
          <w:lang w:eastAsia="en-US"/>
        </w:rPr>
      </w:pPr>
    </w:p>
    <w:p w:rsidR="00F94466" w:rsidRPr="00F94466" w:rsidRDefault="00F94466" w:rsidP="00F94466">
      <w:pPr>
        <w:pStyle w:val="Prrafodelista"/>
        <w:numPr>
          <w:ilvl w:val="0"/>
          <w:numId w:val="4"/>
        </w:numPr>
        <w:shd w:val="clear" w:color="auto" w:fill="FFFFFF"/>
        <w:spacing w:after="100" w:afterAutospacing="1" w:line="276" w:lineRule="auto"/>
        <w:ind w:left="720"/>
        <w:contextualSpacing/>
        <w:jc w:val="both"/>
        <w:rPr>
          <w:rFonts w:asciiTheme="minorHAnsi" w:hAnsiTheme="minorHAnsi" w:cstheme="minorHAnsi"/>
        </w:rPr>
      </w:pPr>
      <w:r w:rsidRPr="00F94466">
        <w:rPr>
          <w:rFonts w:asciiTheme="minorHAnsi" w:hAnsiTheme="minorHAnsi" w:cstheme="minorHAnsi"/>
        </w:rPr>
        <w:t xml:space="preserve">Se informa al Comité de Adquisiciones,  que se envió oficio 0601/0412/2021, al Lic. Oscar Eduardo Navarro Muñiz, Jefe de Amparos, mediante el cual se da contestación al oficio número </w:t>
      </w:r>
      <w:r w:rsidRPr="00F94466">
        <w:rPr>
          <w:rFonts w:asciiTheme="minorHAnsi" w:hAnsiTheme="minorHAnsi" w:cstheme="minorHAnsi"/>
          <w:b/>
        </w:rPr>
        <w:t>0520/2/2.2/7774/2021 y 0520/2/2.2/7775/2021,</w:t>
      </w:r>
      <w:r w:rsidRPr="00F94466">
        <w:rPr>
          <w:rFonts w:asciiTheme="minorHAnsi" w:hAnsiTheme="minorHAnsi" w:cstheme="minorHAnsi"/>
        </w:rPr>
        <w:t xml:space="preserve"> respecto  del Amparo número </w:t>
      </w:r>
      <w:r w:rsidRPr="00F94466">
        <w:rPr>
          <w:rFonts w:asciiTheme="minorHAnsi" w:hAnsiTheme="minorHAnsi" w:cstheme="minorHAnsi"/>
          <w:b/>
        </w:rPr>
        <w:t>1569/2021-3</w:t>
      </w:r>
      <w:r w:rsidRPr="00F94466">
        <w:rPr>
          <w:rFonts w:asciiTheme="minorHAnsi" w:hAnsiTheme="minorHAnsi" w:cstheme="minorHAnsi"/>
        </w:rPr>
        <w:t xml:space="preserve"> promovido por </w:t>
      </w:r>
      <w:r w:rsidRPr="00F94466">
        <w:rPr>
          <w:rFonts w:asciiTheme="minorHAnsi" w:hAnsiTheme="minorHAnsi" w:cstheme="minorHAnsi"/>
          <w:b/>
        </w:rPr>
        <w:t>POWER &amp; SINERGIA SOCIEDAD ANONIMA DE CAPITAL VARIABLE,</w:t>
      </w:r>
      <w:r w:rsidRPr="00F94466">
        <w:rPr>
          <w:rFonts w:asciiTheme="minorHAnsi" w:hAnsiTheme="minorHAnsi" w:cstheme="minorHAnsi"/>
        </w:rPr>
        <w:t xml:space="preserve"> mismo que se substancia en el Juzgado Decimonoveno de Distrito en Materias Administrativa, Civil y del Trabajo en el Estado de Jalisco, mediante el cual solicita lo que a continuación se enuncia:</w:t>
      </w:r>
    </w:p>
    <w:p w:rsidR="00F94466" w:rsidRPr="00F94466" w:rsidRDefault="00F94466" w:rsidP="00F94466">
      <w:pPr>
        <w:pStyle w:val="Prrafodelista"/>
        <w:shd w:val="clear" w:color="auto" w:fill="FFFFFF"/>
        <w:spacing w:after="100" w:afterAutospacing="1" w:line="276" w:lineRule="auto"/>
        <w:ind w:left="720"/>
        <w:contextualSpacing/>
        <w:jc w:val="both"/>
        <w:rPr>
          <w:rFonts w:asciiTheme="minorHAnsi" w:hAnsiTheme="minorHAnsi" w:cstheme="minorHAnsi"/>
        </w:rPr>
      </w:pPr>
    </w:p>
    <w:p w:rsidR="00F94466" w:rsidRPr="00F94466" w:rsidRDefault="00F94466" w:rsidP="00F94466">
      <w:pPr>
        <w:pStyle w:val="Prrafodelista"/>
        <w:shd w:val="clear" w:color="auto" w:fill="FFFFFF"/>
        <w:spacing w:after="100" w:afterAutospacing="1"/>
        <w:jc w:val="both"/>
        <w:rPr>
          <w:rFonts w:asciiTheme="minorHAnsi" w:hAnsiTheme="minorHAnsi" w:cstheme="minorHAnsi"/>
          <w:b/>
        </w:rPr>
      </w:pPr>
      <w:r w:rsidRPr="00F94466">
        <w:rPr>
          <w:rFonts w:asciiTheme="minorHAnsi" w:hAnsiTheme="minorHAnsi" w:cstheme="minorHAnsi"/>
          <w:b/>
        </w:rPr>
        <w:t xml:space="preserve">“…copia certificada la totalidad de las constancias relativas al contrato de adquisición CO-1100/2021 celebrado el 18 de agosto de 2021, entre </w:t>
      </w:r>
      <w:proofErr w:type="spellStart"/>
      <w:r w:rsidRPr="00F94466">
        <w:rPr>
          <w:rFonts w:asciiTheme="minorHAnsi" w:hAnsiTheme="minorHAnsi" w:cstheme="minorHAnsi"/>
          <w:b/>
        </w:rPr>
        <w:t>Power</w:t>
      </w:r>
      <w:proofErr w:type="spellEnd"/>
      <w:r w:rsidRPr="00F94466">
        <w:rPr>
          <w:rFonts w:asciiTheme="minorHAnsi" w:hAnsiTheme="minorHAnsi" w:cstheme="minorHAnsi"/>
          <w:b/>
        </w:rPr>
        <w:t xml:space="preserve"> &amp; Sinergia S.A. de C.V. y el Municipio de Zapopan, Jalisco…”</w:t>
      </w:r>
    </w:p>
    <w:p w:rsidR="00F94466" w:rsidRPr="00F94466" w:rsidRDefault="00F94466" w:rsidP="00F94466">
      <w:pPr>
        <w:pStyle w:val="Prrafodelista"/>
        <w:shd w:val="clear" w:color="auto" w:fill="FFFFFF"/>
        <w:spacing w:after="100" w:afterAutospacing="1"/>
        <w:jc w:val="both"/>
        <w:rPr>
          <w:rFonts w:asciiTheme="minorHAnsi" w:hAnsiTheme="minorHAnsi" w:cstheme="minorHAnsi"/>
        </w:rPr>
      </w:pPr>
      <w:r w:rsidRPr="00F94466">
        <w:rPr>
          <w:rFonts w:asciiTheme="minorHAnsi" w:hAnsiTheme="minorHAnsi" w:cstheme="minorHAnsi"/>
        </w:rPr>
        <w:t>En atención a su petición, la Coordinación General de Administración e Innovación Gubernamental, en mi carácter de Presidente Suplente del Comité de Adquisiciones y la Dirección de Adquisiciones carecemos de atribuciones para la renovación, recisión y/o cancelación  del contrato de adquisición CO-1100/2021 de fecha 18 de agosto de 2021, que señala la parte quejosa.</w:t>
      </w:r>
    </w:p>
    <w:p w:rsidR="00F94466" w:rsidRPr="00F94466" w:rsidRDefault="00F94466" w:rsidP="00F94466">
      <w:pPr>
        <w:pStyle w:val="Prrafodelista"/>
        <w:shd w:val="clear" w:color="auto" w:fill="FFFFFF"/>
        <w:spacing w:after="100" w:afterAutospacing="1"/>
        <w:jc w:val="both"/>
        <w:rPr>
          <w:rFonts w:asciiTheme="minorHAnsi" w:hAnsiTheme="minorHAnsi" w:cstheme="minorHAnsi"/>
        </w:rPr>
      </w:pPr>
      <w:r w:rsidRPr="00F94466">
        <w:rPr>
          <w:rFonts w:asciiTheme="minorHAnsi" w:hAnsiTheme="minorHAnsi" w:cstheme="minorHAnsi"/>
        </w:rPr>
        <w:t xml:space="preserve">Por conducto de la Coordinación General de Administración e Innovación Gubernamental, en mi carácter de Presidente Suplente del Comité de Adquisiciones, y por parte de la Dirección de Adquisiciones </w:t>
      </w:r>
      <w:r w:rsidRPr="00F94466">
        <w:rPr>
          <w:rFonts w:asciiTheme="minorHAnsi" w:hAnsiTheme="minorHAnsi" w:cstheme="minorHAnsi"/>
          <w:b/>
        </w:rPr>
        <w:t>NEGAMOS EL ACTO RECLAMADO,</w:t>
      </w:r>
      <w:r w:rsidRPr="00F94466">
        <w:rPr>
          <w:rFonts w:asciiTheme="minorHAnsi" w:hAnsiTheme="minorHAnsi" w:cstheme="minorHAnsi"/>
        </w:rPr>
        <w:t xml:space="preserve"> toda vez que no incurrimos en los actos u omisiones que señala la parte quejosa.</w:t>
      </w:r>
    </w:p>
    <w:p w:rsidR="00F94466" w:rsidRPr="00F94466" w:rsidRDefault="00F94466" w:rsidP="00F94466">
      <w:pPr>
        <w:pStyle w:val="Prrafodelista"/>
        <w:shd w:val="clear" w:color="auto" w:fill="FFFFFF"/>
        <w:spacing w:after="100" w:afterAutospacing="1"/>
        <w:jc w:val="both"/>
        <w:rPr>
          <w:rFonts w:asciiTheme="minorHAnsi" w:hAnsiTheme="minorHAnsi" w:cstheme="minorHAnsi"/>
        </w:rPr>
      </w:pPr>
      <w:r w:rsidRPr="00F94466">
        <w:rPr>
          <w:rFonts w:asciiTheme="minorHAnsi" w:hAnsiTheme="minorHAnsi" w:cstheme="minorHAnsi"/>
        </w:rPr>
        <w:t>Por lo antes expuesto, resulta improcedente el juicio de amparo que nos ocupa, para los efectos administrativos y legales a que haya lugar.</w:t>
      </w:r>
    </w:p>
    <w:p w:rsidR="006277BC" w:rsidRPr="004C4E4E" w:rsidRDefault="006277BC" w:rsidP="006277BC">
      <w:pPr>
        <w:pStyle w:val="Prrafodelista"/>
        <w:tabs>
          <w:tab w:val="left" w:pos="0"/>
        </w:tabs>
        <w:ind w:left="720"/>
        <w:jc w:val="both"/>
        <w:rPr>
          <w:rFonts w:asciiTheme="minorHAnsi" w:hAnsiTheme="minorHAnsi" w:cstheme="minorHAnsi"/>
          <w:lang w:val="es-ES"/>
        </w:rPr>
      </w:pPr>
    </w:p>
    <w:p w:rsidR="00697E6E" w:rsidRDefault="00697E6E" w:rsidP="00697E6E">
      <w:pPr>
        <w:pStyle w:val="Prrafodelista"/>
        <w:shd w:val="clear" w:color="auto" w:fill="FFFFFF"/>
        <w:spacing w:after="100" w:afterAutospacing="1" w:line="276" w:lineRule="auto"/>
        <w:ind w:left="644"/>
        <w:contextualSpacing/>
        <w:jc w:val="center"/>
        <w:rPr>
          <w:rFonts w:ascii="Century Gothic" w:hAnsi="Century Gothic" w:cs="Tahoma"/>
          <w:b/>
          <w:i/>
          <w:sz w:val="22"/>
          <w:szCs w:val="22"/>
          <w:lang w:eastAsia="en-US"/>
        </w:rPr>
      </w:pPr>
      <w:r>
        <w:rPr>
          <w:rFonts w:ascii="Century Gothic" w:hAnsi="Century Gothic" w:cs="Tahoma"/>
          <w:b/>
          <w:i/>
          <w:sz w:val="22"/>
          <w:szCs w:val="22"/>
          <w:lang w:eastAsia="en-US"/>
        </w:rPr>
        <w:t>Los Integrantes del Comité se dan por enterados.</w:t>
      </w:r>
    </w:p>
    <w:p w:rsidR="004C4E4E" w:rsidRPr="006277BC" w:rsidRDefault="004C4E4E" w:rsidP="004C4E4E">
      <w:pPr>
        <w:jc w:val="center"/>
        <w:rPr>
          <w:rFonts w:asciiTheme="minorHAnsi" w:hAnsiTheme="minorHAnsi" w:cstheme="minorHAnsi"/>
          <w:b/>
          <w:lang w:eastAsia="en-US"/>
        </w:rPr>
      </w:pPr>
    </w:p>
    <w:p w:rsidR="00F94466" w:rsidRPr="00F94466" w:rsidRDefault="00F94466" w:rsidP="00F94466">
      <w:pPr>
        <w:pStyle w:val="Prrafodelista"/>
        <w:numPr>
          <w:ilvl w:val="0"/>
          <w:numId w:val="4"/>
        </w:numPr>
        <w:shd w:val="clear" w:color="auto" w:fill="FFFFFF"/>
        <w:spacing w:after="100" w:afterAutospacing="1" w:line="276" w:lineRule="auto"/>
        <w:ind w:left="720"/>
        <w:contextualSpacing/>
        <w:jc w:val="both"/>
        <w:rPr>
          <w:rFonts w:asciiTheme="minorHAnsi" w:hAnsiTheme="minorHAnsi" w:cstheme="minorHAnsi"/>
        </w:rPr>
      </w:pPr>
      <w:r w:rsidRPr="00F94466">
        <w:rPr>
          <w:rFonts w:asciiTheme="minorHAnsi" w:hAnsiTheme="minorHAnsi" w:cstheme="minorHAnsi"/>
        </w:rPr>
        <w:t xml:space="preserve">Se informa al Comité de Adquisiciones,  que se envió oficio 0601/0373/2021, al Lic. Oscar Eduardo Navarro Muñiz, Encargado del Despacho del Área de Amparos, mediante el cual se da contestación a sus oficios número </w:t>
      </w:r>
      <w:r w:rsidRPr="00F94466">
        <w:rPr>
          <w:rFonts w:asciiTheme="minorHAnsi" w:hAnsiTheme="minorHAnsi" w:cstheme="minorHAnsi"/>
          <w:b/>
        </w:rPr>
        <w:t>0520/2/2.2/7567/2021 y 0520/2/2.2/7546/2021,</w:t>
      </w:r>
      <w:r w:rsidRPr="00F94466">
        <w:rPr>
          <w:rFonts w:asciiTheme="minorHAnsi" w:hAnsiTheme="minorHAnsi" w:cstheme="minorHAnsi"/>
        </w:rPr>
        <w:t xml:space="preserve"> en el que se requiere al Suplente del Comité de Adquisiciones y a la Dirección de Adquisiciones, señaladas  como autoridades responsables, relativo al Juicio de Amparo </w:t>
      </w:r>
      <w:r w:rsidRPr="00F94466">
        <w:rPr>
          <w:rFonts w:asciiTheme="minorHAnsi" w:hAnsiTheme="minorHAnsi" w:cstheme="minorHAnsi"/>
          <w:b/>
        </w:rPr>
        <w:t>1134/2021-3</w:t>
      </w:r>
      <w:r w:rsidRPr="00F94466">
        <w:rPr>
          <w:rFonts w:asciiTheme="minorHAnsi" w:hAnsiTheme="minorHAnsi" w:cstheme="minorHAnsi"/>
        </w:rPr>
        <w:t xml:space="preserve"> promovido por </w:t>
      </w:r>
      <w:r w:rsidRPr="00F94466">
        <w:rPr>
          <w:rFonts w:asciiTheme="minorHAnsi" w:hAnsiTheme="minorHAnsi" w:cstheme="minorHAnsi"/>
          <w:b/>
        </w:rPr>
        <w:t>POWER &amp; SINERGIA SOCIEDAD ANONIMA DE CAPITAL VARIABLE,</w:t>
      </w:r>
      <w:r w:rsidRPr="00F94466">
        <w:rPr>
          <w:rFonts w:asciiTheme="minorHAnsi" w:hAnsiTheme="minorHAnsi" w:cstheme="minorHAnsi"/>
        </w:rPr>
        <w:t xml:space="preserve"> en cual es tramitado en el Juzgado Decimocuarto de Distrito en Materias Administrativa, Civil y del Trabajo en el Estado de Jalisco, lo que a continuación se enuncia:</w:t>
      </w:r>
    </w:p>
    <w:p w:rsidR="00F94466" w:rsidRPr="00F94466" w:rsidRDefault="00F94466" w:rsidP="00F94466">
      <w:pPr>
        <w:pStyle w:val="Prrafodelista"/>
        <w:shd w:val="clear" w:color="auto" w:fill="FFFFFF"/>
        <w:spacing w:after="100" w:afterAutospacing="1" w:line="276" w:lineRule="auto"/>
        <w:ind w:left="720"/>
        <w:contextualSpacing/>
        <w:rPr>
          <w:rFonts w:asciiTheme="minorHAnsi" w:hAnsiTheme="minorHAnsi" w:cstheme="minorHAnsi"/>
        </w:rPr>
      </w:pPr>
    </w:p>
    <w:p w:rsidR="00F94466" w:rsidRPr="00F94466" w:rsidRDefault="00F94466" w:rsidP="00F94466">
      <w:pPr>
        <w:pStyle w:val="Prrafodelista"/>
        <w:shd w:val="clear" w:color="auto" w:fill="FFFFFF"/>
        <w:spacing w:after="100" w:afterAutospacing="1"/>
        <w:rPr>
          <w:rFonts w:asciiTheme="minorHAnsi" w:hAnsiTheme="minorHAnsi" w:cstheme="minorHAnsi"/>
          <w:b/>
        </w:rPr>
      </w:pPr>
      <w:r w:rsidRPr="00F94466">
        <w:rPr>
          <w:rFonts w:asciiTheme="minorHAnsi" w:hAnsiTheme="minorHAnsi" w:cstheme="minorHAnsi"/>
          <w:b/>
        </w:rPr>
        <w:t>“…Remita las constancias requeridas en copias debidamente certificadas en un término no mayor a las 48 horas posteriores a la recepción del presente oficio…”</w:t>
      </w:r>
    </w:p>
    <w:p w:rsidR="00F94466" w:rsidRPr="00F94466" w:rsidRDefault="00F94466" w:rsidP="00F94466">
      <w:pPr>
        <w:pStyle w:val="Prrafodelista"/>
        <w:shd w:val="clear" w:color="auto" w:fill="FFFFFF"/>
        <w:spacing w:after="100" w:afterAutospacing="1"/>
        <w:rPr>
          <w:rFonts w:asciiTheme="minorHAnsi" w:hAnsiTheme="minorHAnsi" w:cstheme="minorHAnsi"/>
        </w:rPr>
      </w:pPr>
      <w:r w:rsidRPr="00F94466">
        <w:rPr>
          <w:rFonts w:asciiTheme="minorHAnsi" w:hAnsiTheme="minorHAnsi" w:cstheme="minorHAnsi"/>
        </w:rPr>
        <w:t xml:space="preserve">En atención a su petición, anexo al presente 01 (una) copia certificada, por su anverso y reverso de la orden de compra número 202101188, expedida a favor del proveedor </w:t>
      </w:r>
      <w:proofErr w:type="spellStart"/>
      <w:r w:rsidRPr="00F94466">
        <w:rPr>
          <w:rFonts w:asciiTheme="minorHAnsi" w:hAnsiTheme="minorHAnsi" w:cstheme="minorHAnsi"/>
          <w:b/>
        </w:rPr>
        <w:t>Power</w:t>
      </w:r>
      <w:proofErr w:type="spellEnd"/>
      <w:r w:rsidRPr="00F94466">
        <w:rPr>
          <w:rFonts w:asciiTheme="minorHAnsi" w:hAnsiTheme="minorHAnsi" w:cstheme="minorHAnsi"/>
          <w:b/>
        </w:rPr>
        <w:t xml:space="preserve"> &amp; Sinergia S.A. de C.V., </w:t>
      </w:r>
      <w:r w:rsidRPr="00F94466">
        <w:rPr>
          <w:rFonts w:asciiTheme="minorHAnsi" w:hAnsiTheme="minorHAnsi" w:cstheme="minorHAnsi"/>
        </w:rPr>
        <w:t>de la dependencia Dirección de Alumbrado Público de la Coordinación General de Servicios Municipales</w:t>
      </w:r>
    </w:p>
    <w:p w:rsidR="00F94466" w:rsidRPr="00F94466" w:rsidRDefault="00F94466" w:rsidP="00F94466">
      <w:pPr>
        <w:pStyle w:val="Prrafodelista"/>
        <w:shd w:val="clear" w:color="auto" w:fill="FFFFFF"/>
        <w:spacing w:after="100" w:afterAutospacing="1"/>
        <w:rPr>
          <w:rFonts w:asciiTheme="minorHAnsi" w:hAnsiTheme="minorHAnsi" w:cstheme="minorHAnsi"/>
        </w:rPr>
      </w:pPr>
      <w:r w:rsidRPr="00F94466">
        <w:rPr>
          <w:rFonts w:asciiTheme="minorHAnsi" w:hAnsiTheme="minorHAnsi" w:cstheme="minorHAnsi"/>
        </w:rPr>
        <w:t xml:space="preserve">Cabe señalar que por conducto del Representante Suplente del Presidente del Comité de Adquisiciones y la Dirección de Adquisiciones </w:t>
      </w:r>
      <w:r w:rsidRPr="00F94466">
        <w:rPr>
          <w:rFonts w:asciiTheme="minorHAnsi" w:hAnsiTheme="minorHAnsi" w:cstheme="minorHAnsi"/>
          <w:b/>
        </w:rPr>
        <w:t>NEGAMOS EL ACTO RECLAMADO,</w:t>
      </w:r>
      <w:r w:rsidRPr="00F94466">
        <w:rPr>
          <w:rFonts w:asciiTheme="minorHAnsi" w:hAnsiTheme="minorHAnsi" w:cstheme="minorHAnsi"/>
        </w:rPr>
        <w:t xml:space="preserve"> en virtud de que no incurrimos en los actos u omisiones que señala la parte quejosa.</w:t>
      </w:r>
    </w:p>
    <w:p w:rsidR="00F94466" w:rsidRDefault="00F94466" w:rsidP="00F94466">
      <w:pPr>
        <w:pStyle w:val="Prrafodelista"/>
        <w:shd w:val="clear" w:color="auto" w:fill="FFFFFF"/>
        <w:spacing w:after="100" w:afterAutospacing="1"/>
        <w:rPr>
          <w:rFonts w:asciiTheme="minorHAnsi" w:hAnsiTheme="minorHAnsi" w:cstheme="minorHAnsi"/>
        </w:rPr>
      </w:pPr>
      <w:r w:rsidRPr="00F94466">
        <w:rPr>
          <w:rFonts w:asciiTheme="minorHAnsi" w:hAnsiTheme="minorHAnsi" w:cstheme="minorHAnsi"/>
        </w:rPr>
        <w:t>Por lo tanto, resulta improcedente el juicio de amparo que nos ocupa.</w:t>
      </w:r>
    </w:p>
    <w:p w:rsidR="00697E6E" w:rsidRDefault="00697E6E" w:rsidP="00697E6E">
      <w:pPr>
        <w:pStyle w:val="Prrafodelista"/>
        <w:shd w:val="clear" w:color="auto" w:fill="FFFFFF"/>
        <w:spacing w:after="100" w:afterAutospacing="1" w:line="276" w:lineRule="auto"/>
        <w:ind w:left="644"/>
        <w:contextualSpacing/>
        <w:jc w:val="center"/>
        <w:rPr>
          <w:rFonts w:ascii="Century Gothic" w:hAnsi="Century Gothic" w:cs="Tahoma"/>
          <w:b/>
          <w:i/>
          <w:sz w:val="22"/>
          <w:szCs w:val="22"/>
          <w:lang w:eastAsia="en-US"/>
        </w:rPr>
      </w:pPr>
      <w:r>
        <w:rPr>
          <w:rFonts w:ascii="Century Gothic" w:hAnsi="Century Gothic" w:cs="Tahoma"/>
          <w:b/>
          <w:i/>
          <w:sz w:val="22"/>
          <w:szCs w:val="22"/>
          <w:lang w:eastAsia="en-US"/>
        </w:rPr>
        <w:t>Los Integrantes del Comité se dan por enterados.</w:t>
      </w:r>
    </w:p>
    <w:p w:rsidR="00697E6E" w:rsidRDefault="00697E6E" w:rsidP="00697E6E">
      <w:pPr>
        <w:pStyle w:val="Prrafodelista"/>
        <w:shd w:val="clear" w:color="auto" w:fill="FFFFFF"/>
        <w:spacing w:after="100" w:afterAutospacing="1" w:line="276" w:lineRule="auto"/>
        <w:ind w:left="644"/>
        <w:contextualSpacing/>
        <w:jc w:val="center"/>
        <w:rPr>
          <w:rFonts w:ascii="Century Gothic" w:hAnsi="Century Gothic" w:cs="Tahoma"/>
          <w:b/>
          <w:i/>
          <w:sz w:val="22"/>
          <w:szCs w:val="22"/>
          <w:lang w:eastAsia="en-US"/>
        </w:rPr>
      </w:pPr>
    </w:p>
    <w:p w:rsidR="00F94466" w:rsidRDefault="00F94466" w:rsidP="00F94466">
      <w:pPr>
        <w:pStyle w:val="Prrafodelista"/>
        <w:numPr>
          <w:ilvl w:val="0"/>
          <w:numId w:val="4"/>
        </w:numPr>
        <w:shd w:val="clear" w:color="auto" w:fill="FFFFFF"/>
        <w:spacing w:after="100" w:afterAutospacing="1" w:line="276" w:lineRule="auto"/>
        <w:ind w:left="720"/>
        <w:contextualSpacing/>
        <w:jc w:val="both"/>
        <w:rPr>
          <w:rFonts w:asciiTheme="minorHAnsi" w:hAnsiTheme="minorHAnsi" w:cstheme="minorHAnsi"/>
        </w:rPr>
      </w:pPr>
      <w:r w:rsidRPr="00F94466">
        <w:rPr>
          <w:rFonts w:asciiTheme="minorHAnsi" w:hAnsiTheme="minorHAnsi" w:cstheme="minorHAnsi"/>
        </w:rPr>
        <w:t>Fe de Erratas:</w:t>
      </w:r>
    </w:p>
    <w:p w:rsidR="00697E6E" w:rsidRPr="00F94466" w:rsidRDefault="00697E6E" w:rsidP="00697E6E">
      <w:pPr>
        <w:pStyle w:val="Prrafodelista"/>
        <w:shd w:val="clear" w:color="auto" w:fill="FFFFFF"/>
        <w:spacing w:after="100" w:afterAutospacing="1" w:line="276" w:lineRule="auto"/>
        <w:ind w:left="720"/>
        <w:contextualSpacing/>
        <w:jc w:val="both"/>
        <w:rPr>
          <w:rFonts w:asciiTheme="minorHAnsi" w:hAnsiTheme="minorHAnsi" w:cstheme="minorHAnsi"/>
        </w:rPr>
      </w:pPr>
    </w:p>
    <w:p w:rsidR="00F94466" w:rsidRDefault="00F94466" w:rsidP="00F94466">
      <w:pPr>
        <w:pStyle w:val="Prrafodelista"/>
        <w:shd w:val="clear" w:color="auto" w:fill="FFFFFF"/>
        <w:spacing w:after="100" w:afterAutospacing="1"/>
        <w:rPr>
          <w:rFonts w:asciiTheme="minorHAnsi" w:hAnsiTheme="minorHAnsi" w:cstheme="minorHAnsi"/>
          <w:b/>
        </w:rPr>
      </w:pPr>
      <w:r w:rsidRPr="00F94466">
        <w:rPr>
          <w:rFonts w:asciiTheme="minorHAnsi" w:hAnsiTheme="minorHAnsi" w:cstheme="minorHAnsi"/>
        </w:rPr>
        <w:t>Se solicita su autorización de la Fe de Erratas, del Acta de la sesión 03 Extraordinaria del 2021, celebrada el día 18 de noviembre del 2021, relativo al cuadro E03.02.2021, en la partida 5 se anotó incorrecto el precio unitario, como se describe:</w:t>
      </w:r>
      <w:r w:rsidRPr="00F94466">
        <w:rPr>
          <w:rFonts w:asciiTheme="minorHAnsi" w:hAnsiTheme="minorHAnsi" w:cstheme="minorHAnsi"/>
          <w:b/>
        </w:rPr>
        <w:t xml:space="preserve"> </w:t>
      </w:r>
    </w:p>
    <w:p w:rsidR="00697E6E" w:rsidRDefault="00697E6E" w:rsidP="00F94466">
      <w:pPr>
        <w:pStyle w:val="Prrafodelista"/>
        <w:shd w:val="clear" w:color="auto" w:fill="FFFFFF"/>
        <w:spacing w:after="100" w:afterAutospacing="1"/>
        <w:rPr>
          <w:rFonts w:asciiTheme="minorHAnsi" w:hAnsiTheme="minorHAnsi" w:cstheme="minorHAnsi"/>
          <w:b/>
        </w:rPr>
      </w:pPr>
    </w:p>
    <w:p w:rsidR="00697E6E" w:rsidRDefault="00697E6E" w:rsidP="00F94466">
      <w:pPr>
        <w:pStyle w:val="Prrafodelista"/>
        <w:shd w:val="clear" w:color="auto" w:fill="FFFFFF"/>
        <w:spacing w:after="100" w:afterAutospacing="1"/>
        <w:rPr>
          <w:rFonts w:asciiTheme="minorHAnsi" w:hAnsiTheme="minorHAnsi" w:cstheme="minorHAnsi"/>
          <w:b/>
        </w:rPr>
      </w:pPr>
      <w:r>
        <w:rPr>
          <w:rFonts w:asciiTheme="minorHAnsi" w:hAnsiTheme="minorHAnsi" w:cstheme="minorHAnsi"/>
          <w:b/>
        </w:rPr>
        <w:lastRenderedPageBreak/>
        <w:t>Dice:</w:t>
      </w:r>
    </w:p>
    <w:p w:rsidR="00F94466" w:rsidRPr="00F94466" w:rsidRDefault="00F94466" w:rsidP="00F94466">
      <w:pPr>
        <w:pStyle w:val="Prrafodelista"/>
        <w:shd w:val="clear" w:color="auto" w:fill="FFFFFF"/>
        <w:spacing w:after="100" w:afterAutospacing="1"/>
        <w:rPr>
          <w:rFonts w:asciiTheme="minorHAnsi" w:hAnsiTheme="minorHAnsi" w:cstheme="minorHAnsi"/>
          <w:b/>
        </w:rPr>
      </w:pPr>
    </w:p>
    <w:tbl>
      <w:tblPr>
        <w:tblpPr w:leftFromText="141" w:rightFromText="141" w:vertAnchor="text" w:horzAnchor="margin" w:tblpXSpec="center" w:tblpY="-24"/>
        <w:tblOverlap w:val="never"/>
        <w:tblW w:w="9652" w:type="dxa"/>
        <w:tblLayout w:type="fixed"/>
        <w:tblCellMar>
          <w:left w:w="70" w:type="dxa"/>
          <w:right w:w="70" w:type="dxa"/>
        </w:tblCellMar>
        <w:tblLook w:val="04A0" w:firstRow="1" w:lastRow="0" w:firstColumn="1" w:lastColumn="0" w:noHBand="0" w:noVBand="1"/>
      </w:tblPr>
      <w:tblGrid>
        <w:gridCol w:w="985"/>
        <w:gridCol w:w="1181"/>
        <w:gridCol w:w="920"/>
        <w:gridCol w:w="1444"/>
        <w:gridCol w:w="1313"/>
        <w:gridCol w:w="1182"/>
        <w:gridCol w:w="1314"/>
        <w:gridCol w:w="1313"/>
      </w:tblGrid>
      <w:tr w:rsidR="00F94466" w:rsidRPr="00697E6E" w:rsidTr="00697E6E">
        <w:trPr>
          <w:trHeight w:val="293"/>
        </w:trPr>
        <w:tc>
          <w:tcPr>
            <w:tcW w:w="9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PARTIDA</w:t>
            </w:r>
          </w:p>
        </w:tc>
        <w:tc>
          <w:tcPr>
            <w:tcW w:w="11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 xml:space="preserve">CANTIDAD </w:t>
            </w:r>
          </w:p>
        </w:tc>
        <w:tc>
          <w:tcPr>
            <w:tcW w:w="9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UNIDAD</w:t>
            </w:r>
          </w:p>
        </w:tc>
        <w:tc>
          <w:tcPr>
            <w:tcW w:w="144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DESCRIPCIÓN</w:t>
            </w:r>
          </w:p>
        </w:tc>
        <w:tc>
          <w:tcPr>
            <w:tcW w:w="131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PROVEEDOR</w:t>
            </w:r>
          </w:p>
        </w:tc>
        <w:tc>
          <w:tcPr>
            <w:tcW w:w="11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MARCA Y MODELO</w:t>
            </w:r>
          </w:p>
        </w:tc>
        <w:tc>
          <w:tcPr>
            <w:tcW w:w="131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 xml:space="preserve">PRECIO UNITARIO SIN I.V.A. </w:t>
            </w:r>
          </w:p>
        </w:tc>
        <w:tc>
          <w:tcPr>
            <w:tcW w:w="131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 xml:space="preserve">SUB TOTAL SIN I.V.A.                     </w:t>
            </w:r>
          </w:p>
        </w:tc>
      </w:tr>
      <w:tr w:rsidR="00F94466" w:rsidRPr="00697E6E" w:rsidTr="00697E6E">
        <w:trPr>
          <w:trHeight w:val="431"/>
        </w:trPr>
        <w:tc>
          <w:tcPr>
            <w:tcW w:w="985"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181"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920"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444"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3"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182"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4"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3"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r>
      <w:tr w:rsidR="00F94466" w:rsidRPr="00697E6E" w:rsidTr="00697E6E">
        <w:trPr>
          <w:trHeight w:val="431"/>
        </w:trPr>
        <w:tc>
          <w:tcPr>
            <w:tcW w:w="985"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181"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920"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444"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3"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182"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4"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3"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r>
      <w:tr w:rsidR="00F94466" w:rsidRPr="00697E6E" w:rsidTr="00697E6E">
        <w:trPr>
          <w:trHeight w:val="598"/>
        </w:trPr>
        <w:tc>
          <w:tcPr>
            <w:tcW w:w="985" w:type="dxa"/>
            <w:tcBorders>
              <w:top w:val="nil"/>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5</w:t>
            </w:r>
          </w:p>
        </w:tc>
        <w:tc>
          <w:tcPr>
            <w:tcW w:w="1181" w:type="dxa"/>
            <w:tcBorders>
              <w:top w:val="nil"/>
              <w:left w:val="nil"/>
              <w:bottom w:val="single" w:sz="8" w:space="0" w:color="auto"/>
              <w:right w:val="single" w:sz="8" w:space="0" w:color="auto"/>
            </w:tcBorders>
            <w:shd w:val="clear" w:color="auto" w:fill="auto"/>
            <w:noWrap/>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6</w:t>
            </w:r>
          </w:p>
        </w:tc>
        <w:tc>
          <w:tcPr>
            <w:tcW w:w="920" w:type="dxa"/>
            <w:tcBorders>
              <w:top w:val="nil"/>
              <w:left w:val="nil"/>
              <w:bottom w:val="single" w:sz="8" w:space="0" w:color="auto"/>
              <w:right w:val="single" w:sz="8" w:space="0" w:color="auto"/>
            </w:tcBorders>
            <w:shd w:val="clear" w:color="auto" w:fill="auto"/>
            <w:noWrap/>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Pieza</w:t>
            </w:r>
          </w:p>
        </w:tc>
        <w:tc>
          <w:tcPr>
            <w:tcW w:w="1444" w:type="dxa"/>
            <w:tcBorders>
              <w:top w:val="nil"/>
              <w:left w:val="nil"/>
              <w:bottom w:val="single" w:sz="8" w:space="0" w:color="auto"/>
              <w:right w:val="single" w:sz="8" w:space="0" w:color="auto"/>
            </w:tcBorders>
            <w:shd w:val="clear" w:color="auto" w:fill="auto"/>
            <w:vAlign w:val="center"/>
            <w:hideMark/>
          </w:tcPr>
          <w:p w:rsidR="00F94466" w:rsidRPr="00697E6E" w:rsidRDefault="00F94466" w:rsidP="00697E6E">
            <w:pP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Disco Duro Externo Portátil  4TB 2.5" USB 3.1  con garantía mínima 1 año</w:t>
            </w:r>
          </w:p>
        </w:tc>
        <w:tc>
          <w:tcPr>
            <w:tcW w:w="1313" w:type="dxa"/>
            <w:tcBorders>
              <w:top w:val="nil"/>
              <w:left w:val="nil"/>
              <w:bottom w:val="single" w:sz="8" w:space="0" w:color="auto"/>
              <w:right w:val="single" w:sz="8" w:space="0" w:color="auto"/>
            </w:tcBorders>
            <w:shd w:val="clear" w:color="000000" w:fill="FFFFFF"/>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Libra Sistemas, S.A. de C.V.</w:t>
            </w:r>
          </w:p>
        </w:tc>
        <w:tc>
          <w:tcPr>
            <w:tcW w:w="1182" w:type="dxa"/>
            <w:tcBorders>
              <w:top w:val="nil"/>
              <w:left w:val="nil"/>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ADATA</w:t>
            </w:r>
          </w:p>
        </w:tc>
        <w:tc>
          <w:tcPr>
            <w:tcW w:w="1314" w:type="dxa"/>
            <w:tcBorders>
              <w:top w:val="nil"/>
              <w:left w:val="nil"/>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 xml:space="preserve"> $  2,003.57 </w:t>
            </w:r>
          </w:p>
        </w:tc>
        <w:tc>
          <w:tcPr>
            <w:tcW w:w="1313" w:type="dxa"/>
            <w:tcBorders>
              <w:top w:val="nil"/>
              <w:left w:val="nil"/>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 xml:space="preserve"> $  12,021.42 </w:t>
            </w:r>
          </w:p>
        </w:tc>
      </w:tr>
      <w:tr w:rsidR="00F94466" w:rsidRPr="00697E6E" w:rsidTr="00697E6E">
        <w:trPr>
          <w:trHeight w:val="102"/>
        </w:trPr>
        <w:tc>
          <w:tcPr>
            <w:tcW w:w="985" w:type="dxa"/>
            <w:tcBorders>
              <w:top w:val="nil"/>
              <w:left w:val="nil"/>
              <w:bottom w:val="nil"/>
              <w:right w:val="nil"/>
            </w:tcBorders>
            <w:shd w:val="clear" w:color="auto" w:fill="auto"/>
            <w:noWrap/>
            <w:vAlign w:val="bottom"/>
            <w:hideMark/>
          </w:tcPr>
          <w:p w:rsidR="00F94466" w:rsidRPr="00697E6E" w:rsidRDefault="00F94466" w:rsidP="00697E6E">
            <w:pPr>
              <w:jc w:val="center"/>
              <w:rPr>
                <w:rFonts w:asciiTheme="minorHAnsi" w:hAnsiTheme="minorHAnsi" w:cstheme="minorHAnsi"/>
                <w:color w:val="000000"/>
                <w:sz w:val="18"/>
                <w:szCs w:val="18"/>
                <w:lang w:eastAsia="es-MX"/>
              </w:rPr>
            </w:pPr>
          </w:p>
        </w:tc>
        <w:tc>
          <w:tcPr>
            <w:tcW w:w="1181"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920"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444"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313"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182"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314"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313"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r>
      <w:tr w:rsidR="00F94466" w:rsidRPr="00697E6E" w:rsidTr="00697E6E">
        <w:trPr>
          <w:trHeight w:val="102"/>
        </w:trPr>
        <w:tc>
          <w:tcPr>
            <w:tcW w:w="2166" w:type="dxa"/>
            <w:gridSpan w:val="2"/>
            <w:tcBorders>
              <w:top w:val="nil"/>
              <w:left w:val="nil"/>
              <w:bottom w:val="nil"/>
              <w:right w:val="nil"/>
            </w:tcBorders>
            <w:shd w:val="clear" w:color="auto" w:fill="auto"/>
            <w:noWrap/>
            <w:vAlign w:val="bottom"/>
            <w:hideMark/>
          </w:tcPr>
          <w:p w:rsidR="00697E6E" w:rsidRDefault="00697E6E" w:rsidP="00697E6E">
            <w:pPr>
              <w:rPr>
                <w:rFonts w:asciiTheme="minorHAnsi" w:hAnsiTheme="minorHAnsi" w:cstheme="minorHAnsi"/>
                <w:b/>
                <w:bCs/>
                <w:color w:val="000000"/>
                <w:sz w:val="18"/>
                <w:szCs w:val="18"/>
                <w:lang w:eastAsia="es-MX"/>
              </w:rPr>
            </w:pPr>
          </w:p>
          <w:p w:rsidR="00F94466" w:rsidRPr="00697E6E" w:rsidRDefault="00F94466" w:rsidP="00697E6E">
            <w:pP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D</w:t>
            </w:r>
            <w:r w:rsidR="00697E6E">
              <w:rPr>
                <w:rFonts w:asciiTheme="minorHAnsi" w:hAnsiTheme="minorHAnsi" w:cstheme="minorHAnsi"/>
                <w:b/>
                <w:bCs/>
                <w:color w:val="000000"/>
                <w:sz w:val="18"/>
                <w:szCs w:val="18"/>
                <w:lang w:eastAsia="es-MX"/>
              </w:rPr>
              <w:t xml:space="preserve">ebe Decir </w:t>
            </w:r>
          </w:p>
        </w:tc>
        <w:tc>
          <w:tcPr>
            <w:tcW w:w="920"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b/>
                <w:bCs/>
                <w:color w:val="000000"/>
                <w:sz w:val="18"/>
                <w:szCs w:val="18"/>
                <w:lang w:eastAsia="es-MX"/>
              </w:rPr>
            </w:pPr>
          </w:p>
        </w:tc>
        <w:tc>
          <w:tcPr>
            <w:tcW w:w="1444"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313"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182"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314"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313"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r>
      <w:tr w:rsidR="00F94466" w:rsidRPr="00697E6E" w:rsidTr="00697E6E">
        <w:trPr>
          <w:trHeight w:val="110"/>
        </w:trPr>
        <w:tc>
          <w:tcPr>
            <w:tcW w:w="985"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181"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920"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444"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313"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182"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314"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c>
          <w:tcPr>
            <w:tcW w:w="1313" w:type="dxa"/>
            <w:tcBorders>
              <w:top w:val="nil"/>
              <w:left w:val="nil"/>
              <w:bottom w:val="nil"/>
              <w:right w:val="nil"/>
            </w:tcBorders>
            <w:shd w:val="clear" w:color="auto" w:fill="auto"/>
            <w:noWrap/>
            <w:vAlign w:val="bottom"/>
            <w:hideMark/>
          </w:tcPr>
          <w:p w:rsidR="00F94466" w:rsidRPr="00697E6E" w:rsidRDefault="00F94466" w:rsidP="00697E6E">
            <w:pPr>
              <w:rPr>
                <w:rFonts w:asciiTheme="minorHAnsi" w:hAnsiTheme="minorHAnsi" w:cstheme="minorHAnsi"/>
                <w:sz w:val="18"/>
                <w:szCs w:val="18"/>
                <w:lang w:eastAsia="es-MX"/>
              </w:rPr>
            </w:pPr>
          </w:p>
        </w:tc>
      </w:tr>
      <w:tr w:rsidR="00F94466" w:rsidRPr="00697E6E" w:rsidTr="00697E6E">
        <w:trPr>
          <w:trHeight w:val="293"/>
        </w:trPr>
        <w:tc>
          <w:tcPr>
            <w:tcW w:w="9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PARTIDA</w:t>
            </w:r>
          </w:p>
        </w:tc>
        <w:tc>
          <w:tcPr>
            <w:tcW w:w="11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 xml:space="preserve">CANTIDAD </w:t>
            </w:r>
          </w:p>
        </w:tc>
        <w:tc>
          <w:tcPr>
            <w:tcW w:w="9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UNIDAD</w:t>
            </w:r>
          </w:p>
        </w:tc>
        <w:tc>
          <w:tcPr>
            <w:tcW w:w="144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DESCRIPCIÓN</w:t>
            </w:r>
          </w:p>
        </w:tc>
        <w:tc>
          <w:tcPr>
            <w:tcW w:w="131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PROVEEDOR</w:t>
            </w:r>
          </w:p>
        </w:tc>
        <w:tc>
          <w:tcPr>
            <w:tcW w:w="118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MARCA Y MODELO</w:t>
            </w:r>
          </w:p>
        </w:tc>
        <w:tc>
          <w:tcPr>
            <w:tcW w:w="131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 xml:space="preserve">PRECIO UNITARIO SIN I.V.A. </w:t>
            </w:r>
          </w:p>
        </w:tc>
        <w:tc>
          <w:tcPr>
            <w:tcW w:w="131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 xml:space="preserve">SUB TOTAL SIN I.V.A.                     </w:t>
            </w:r>
          </w:p>
        </w:tc>
      </w:tr>
      <w:tr w:rsidR="00F94466" w:rsidRPr="00697E6E" w:rsidTr="00697E6E">
        <w:trPr>
          <w:trHeight w:val="431"/>
        </w:trPr>
        <w:tc>
          <w:tcPr>
            <w:tcW w:w="985"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181"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920"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444"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3"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182"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4"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3"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r>
      <w:tr w:rsidR="00F94466" w:rsidRPr="00697E6E" w:rsidTr="00697E6E">
        <w:trPr>
          <w:trHeight w:val="431"/>
        </w:trPr>
        <w:tc>
          <w:tcPr>
            <w:tcW w:w="985"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181"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920"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444"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3"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182"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4"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c>
          <w:tcPr>
            <w:tcW w:w="1313" w:type="dxa"/>
            <w:vMerge/>
            <w:tcBorders>
              <w:top w:val="single" w:sz="8" w:space="0" w:color="auto"/>
              <w:left w:val="single" w:sz="8" w:space="0" w:color="auto"/>
              <w:bottom w:val="single" w:sz="8" w:space="0" w:color="auto"/>
              <w:right w:val="single" w:sz="8" w:space="0" w:color="auto"/>
            </w:tcBorders>
            <w:vAlign w:val="center"/>
            <w:hideMark/>
          </w:tcPr>
          <w:p w:rsidR="00F94466" w:rsidRPr="00697E6E" w:rsidRDefault="00F94466" w:rsidP="00697E6E">
            <w:pPr>
              <w:rPr>
                <w:rFonts w:asciiTheme="minorHAnsi" w:hAnsiTheme="minorHAnsi" w:cstheme="minorHAnsi"/>
                <w:b/>
                <w:bCs/>
                <w:color w:val="000000"/>
                <w:sz w:val="18"/>
                <w:szCs w:val="18"/>
                <w:lang w:eastAsia="es-MX"/>
              </w:rPr>
            </w:pPr>
          </w:p>
        </w:tc>
      </w:tr>
      <w:tr w:rsidR="00F94466" w:rsidRPr="00697E6E" w:rsidTr="00697E6E">
        <w:trPr>
          <w:trHeight w:val="386"/>
        </w:trPr>
        <w:tc>
          <w:tcPr>
            <w:tcW w:w="985" w:type="dxa"/>
            <w:tcBorders>
              <w:top w:val="nil"/>
              <w:left w:val="single" w:sz="8" w:space="0" w:color="auto"/>
              <w:bottom w:val="nil"/>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5</w:t>
            </w:r>
          </w:p>
        </w:tc>
        <w:tc>
          <w:tcPr>
            <w:tcW w:w="1181" w:type="dxa"/>
            <w:tcBorders>
              <w:top w:val="nil"/>
              <w:left w:val="nil"/>
              <w:bottom w:val="nil"/>
              <w:right w:val="single" w:sz="8" w:space="0" w:color="auto"/>
            </w:tcBorders>
            <w:shd w:val="clear" w:color="auto" w:fill="auto"/>
            <w:noWrap/>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6</w:t>
            </w:r>
          </w:p>
        </w:tc>
        <w:tc>
          <w:tcPr>
            <w:tcW w:w="920" w:type="dxa"/>
            <w:tcBorders>
              <w:top w:val="nil"/>
              <w:left w:val="nil"/>
              <w:bottom w:val="nil"/>
              <w:right w:val="single" w:sz="8" w:space="0" w:color="auto"/>
            </w:tcBorders>
            <w:shd w:val="clear" w:color="auto" w:fill="auto"/>
            <w:noWrap/>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Pieza</w:t>
            </w:r>
          </w:p>
        </w:tc>
        <w:tc>
          <w:tcPr>
            <w:tcW w:w="1444" w:type="dxa"/>
            <w:tcBorders>
              <w:top w:val="nil"/>
              <w:left w:val="nil"/>
              <w:bottom w:val="nil"/>
              <w:right w:val="single" w:sz="8" w:space="0" w:color="auto"/>
            </w:tcBorders>
            <w:shd w:val="clear" w:color="auto" w:fill="auto"/>
            <w:vAlign w:val="center"/>
            <w:hideMark/>
          </w:tcPr>
          <w:p w:rsidR="00F94466" w:rsidRPr="00697E6E" w:rsidRDefault="00F94466" w:rsidP="00697E6E">
            <w:pP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Disco Duro Externo Portátil  4TB 2.5" USB 3.1  con garantía mínima 1 año</w:t>
            </w:r>
          </w:p>
        </w:tc>
        <w:tc>
          <w:tcPr>
            <w:tcW w:w="1313" w:type="dxa"/>
            <w:tcBorders>
              <w:top w:val="nil"/>
              <w:left w:val="nil"/>
              <w:bottom w:val="nil"/>
              <w:right w:val="single" w:sz="8" w:space="0" w:color="auto"/>
            </w:tcBorders>
            <w:shd w:val="clear" w:color="000000" w:fill="FFFFFF"/>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Libra Sistemas, S.A. de C.V.</w:t>
            </w:r>
          </w:p>
        </w:tc>
        <w:tc>
          <w:tcPr>
            <w:tcW w:w="1182" w:type="dxa"/>
            <w:tcBorders>
              <w:top w:val="nil"/>
              <w:left w:val="nil"/>
              <w:bottom w:val="nil"/>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ADATA</w:t>
            </w:r>
          </w:p>
        </w:tc>
        <w:tc>
          <w:tcPr>
            <w:tcW w:w="1314" w:type="dxa"/>
            <w:tcBorders>
              <w:top w:val="nil"/>
              <w:left w:val="nil"/>
              <w:bottom w:val="nil"/>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b/>
                <w:bCs/>
                <w:color w:val="000000"/>
                <w:sz w:val="18"/>
                <w:szCs w:val="18"/>
                <w:lang w:eastAsia="es-MX"/>
              </w:rPr>
            </w:pPr>
            <w:r w:rsidRPr="00697E6E">
              <w:rPr>
                <w:rFonts w:asciiTheme="minorHAnsi" w:hAnsiTheme="minorHAnsi" w:cstheme="minorHAnsi"/>
                <w:b/>
                <w:bCs/>
                <w:color w:val="000000"/>
                <w:sz w:val="18"/>
                <w:szCs w:val="18"/>
                <w:lang w:eastAsia="es-MX"/>
              </w:rPr>
              <w:t xml:space="preserve"> $  2,003.97 </w:t>
            </w:r>
          </w:p>
        </w:tc>
        <w:tc>
          <w:tcPr>
            <w:tcW w:w="1313" w:type="dxa"/>
            <w:tcBorders>
              <w:top w:val="nil"/>
              <w:left w:val="nil"/>
              <w:bottom w:val="nil"/>
              <w:right w:val="single" w:sz="8" w:space="0" w:color="auto"/>
            </w:tcBorders>
            <w:shd w:val="clear" w:color="auto" w:fill="auto"/>
            <w:vAlign w:val="center"/>
            <w:hideMark/>
          </w:tcPr>
          <w:p w:rsidR="00F94466" w:rsidRPr="00697E6E" w:rsidRDefault="00F94466" w:rsidP="00697E6E">
            <w:pPr>
              <w:jc w:val="center"/>
              <w:rPr>
                <w:rFonts w:asciiTheme="minorHAnsi" w:hAnsiTheme="minorHAnsi" w:cstheme="minorHAnsi"/>
                <w:color w:val="000000"/>
                <w:sz w:val="18"/>
                <w:szCs w:val="18"/>
                <w:lang w:eastAsia="es-MX"/>
              </w:rPr>
            </w:pPr>
            <w:r w:rsidRPr="00697E6E">
              <w:rPr>
                <w:rFonts w:asciiTheme="minorHAnsi" w:hAnsiTheme="minorHAnsi" w:cstheme="minorHAnsi"/>
                <w:color w:val="000000"/>
                <w:sz w:val="18"/>
                <w:szCs w:val="18"/>
                <w:lang w:eastAsia="es-MX"/>
              </w:rPr>
              <w:t xml:space="preserve"> $  12,023.82 </w:t>
            </w:r>
          </w:p>
        </w:tc>
      </w:tr>
      <w:tr w:rsidR="00F94466" w:rsidRPr="00697E6E" w:rsidTr="00697E6E">
        <w:trPr>
          <w:trHeight w:val="386"/>
        </w:trPr>
        <w:tc>
          <w:tcPr>
            <w:tcW w:w="985" w:type="dxa"/>
            <w:tcBorders>
              <w:top w:val="nil"/>
              <w:left w:val="single" w:sz="8" w:space="0" w:color="auto"/>
              <w:bottom w:val="single" w:sz="8" w:space="0" w:color="auto"/>
              <w:right w:val="single" w:sz="8" w:space="0" w:color="auto"/>
            </w:tcBorders>
            <w:shd w:val="clear" w:color="auto" w:fill="auto"/>
            <w:vAlign w:val="center"/>
          </w:tcPr>
          <w:p w:rsidR="00F94466" w:rsidRPr="00697E6E" w:rsidRDefault="00F94466" w:rsidP="00697E6E">
            <w:pPr>
              <w:jc w:val="center"/>
              <w:rPr>
                <w:rFonts w:asciiTheme="minorHAnsi" w:hAnsiTheme="minorHAnsi" w:cstheme="minorHAnsi"/>
                <w:color w:val="000000"/>
                <w:sz w:val="18"/>
                <w:szCs w:val="18"/>
                <w:lang w:eastAsia="es-MX"/>
              </w:rPr>
            </w:pPr>
          </w:p>
        </w:tc>
        <w:tc>
          <w:tcPr>
            <w:tcW w:w="1181" w:type="dxa"/>
            <w:tcBorders>
              <w:top w:val="nil"/>
              <w:left w:val="nil"/>
              <w:bottom w:val="single" w:sz="8" w:space="0" w:color="auto"/>
              <w:right w:val="single" w:sz="8" w:space="0" w:color="auto"/>
            </w:tcBorders>
            <w:shd w:val="clear" w:color="auto" w:fill="auto"/>
            <w:noWrap/>
            <w:vAlign w:val="center"/>
          </w:tcPr>
          <w:p w:rsidR="00F94466" w:rsidRPr="00697E6E" w:rsidRDefault="00F94466" w:rsidP="00697E6E">
            <w:pPr>
              <w:jc w:val="center"/>
              <w:rPr>
                <w:rFonts w:asciiTheme="minorHAnsi" w:hAnsiTheme="minorHAnsi" w:cstheme="minorHAnsi"/>
                <w:color w:val="000000"/>
                <w:sz w:val="18"/>
                <w:szCs w:val="18"/>
                <w:lang w:eastAsia="es-MX"/>
              </w:rPr>
            </w:pPr>
          </w:p>
        </w:tc>
        <w:tc>
          <w:tcPr>
            <w:tcW w:w="920" w:type="dxa"/>
            <w:tcBorders>
              <w:top w:val="nil"/>
              <w:left w:val="nil"/>
              <w:bottom w:val="single" w:sz="8" w:space="0" w:color="auto"/>
              <w:right w:val="single" w:sz="8" w:space="0" w:color="auto"/>
            </w:tcBorders>
            <w:shd w:val="clear" w:color="auto" w:fill="auto"/>
            <w:noWrap/>
            <w:vAlign w:val="center"/>
          </w:tcPr>
          <w:p w:rsidR="00F94466" w:rsidRPr="00697E6E" w:rsidRDefault="00F94466" w:rsidP="00697E6E">
            <w:pPr>
              <w:jc w:val="center"/>
              <w:rPr>
                <w:rFonts w:asciiTheme="minorHAnsi" w:hAnsiTheme="minorHAnsi" w:cstheme="minorHAnsi"/>
                <w:color w:val="000000"/>
                <w:sz w:val="18"/>
                <w:szCs w:val="18"/>
                <w:lang w:eastAsia="es-MX"/>
              </w:rPr>
            </w:pPr>
          </w:p>
        </w:tc>
        <w:tc>
          <w:tcPr>
            <w:tcW w:w="1444" w:type="dxa"/>
            <w:tcBorders>
              <w:top w:val="nil"/>
              <w:left w:val="nil"/>
              <w:bottom w:val="single" w:sz="8" w:space="0" w:color="auto"/>
              <w:right w:val="single" w:sz="8" w:space="0" w:color="auto"/>
            </w:tcBorders>
            <w:shd w:val="clear" w:color="auto" w:fill="auto"/>
            <w:vAlign w:val="center"/>
          </w:tcPr>
          <w:p w:rsidR="00F94466" w:rsidRPr="00697E6E" w:rsidRDefault="00F94466" w:rsidP="00697E6E">
            <w:pPr>
              <w:rPr>
                <w:rFonts w:asciiTheme="minorHAnsi" w:hAnsiTheme="minorHAnsi" w:cstheme="minorHAnsi"/>
                <w:color w:val="000000"/>
                <w:sz w:val="18"/>
                <w:szCs w:val="18"/>
                <w:lang w:eastAsia="es-MX"/>
              </w:rPr>
            </w:pPr>
          </w:p>
        </w:tc>
        <w:tc>
          <w:tcPr>
            <w:tcW w:w="1313" w:type="dxa"/>
            <w:tcBorders>
              <w:top w:val="nil"/>
              <w:left w:val="nil"/>
              <w:bottom w:val="single" w:sz="8" w:space="0" w:color="auto"/>
              <w:right w:val="single" w:sz="8" w:space="0" w:color="auto"/>
            </w:tcBorders>
            <w:shd w:val="clear" w:color="000000" w:fill="FFFFFF"/>
            <w:vAlign w:val="center"/>
          </w:tcPr>
          <w:p w:rsidR="00F94466" w:rsidRPr="00697E6E" w:rsidRDefault="00F94466" w:rsidP="00697E6E">
            <w:pPr>
              <w:jc w:val="center"/>
              <w:rPr>
                <w:rFonts w:asciiTheme="minorHAnsi" w:hAnsiTheme="minorHAnsi" w:cstheme="minorHAnsi"/>
                <w:color w:val="000000"/>
                <w:sz w:val="18"/>
                <w:szCs w:val="18"/>
                <w:lang w:eastAsia="es-MX"/>
              </w:rPr>
            </w:pPr>
          </w:p>
        </w:tc>
        <w:tc>
          <w:tcPr>
            <w:tcW w:w="1182" w:type="dxa"/>
            <w:tcBorders>
              <w:top w:val="nil"/>
              <w:left w:val="nil"/>
              <w:bottom w:val="single" w:sz="8" w:space="0" w:color="auto"/>
              <w:right w:val="single" w:sz="8" w:space="0" w:color="auto"/>
            </w:tcBorders>
            <w:shd w:val="clear" w:color="auto" w:fill="auto"/>
            <w:vAlign w:val="center"/>
          </w:tcPr>
          <w:p w:rsidR="00F94466" w:rsidRPr="00697E6E" w:rsidRDefault="00F94466" w:rsidP="00697E6E">
            <w:pPr>
              <w:jc w:val="center"/>
              <w:rPr>
                <w:rFonts w:asciiTheme="minorHAnsi" w:hAnsiTheme="minorHAnsi" w:cstheme="minorHAnsi"/>
                <w:color w:val="000000"/>
                <w:sz w:val="18"/>
                <w:szCs w:val="18"/>
                <w:lang w:eastAsia="es-MX"/>
              </w:rPr>
            </w:pPr>
          </w:p>
        </w:tc>
        <w:tc>
          <w:tcPr>
            <w:tcW w:w="1314" w:type="dxa"/>
            <w:tcBorders>
              <w:top w:val="nil"/>
              <w:left w:val="nil"/>
              <w:bottom w:val="single" w:sz="8" w:space="0" w:color="auto"/>
              <w:right w:val="single" w:sz="8" w:space="0" w:color="auto"/>
            </w:tcBorders>
            <w:shd w:val="clear" w:color="auto" w:fill="auto"/>
            <w:vAlign w:val="center"/>
          </w:tcPr>
          <w:p w:rsidR="00F94466" w:rsidRPr="00697E6E" w:rsidRDefault="00F94466" w:rsidP="00697E6E">
            <w:pPr>
              <w:jc w:val="center"/>
              <w:rPr>
                <w:rFonts w:asciiTheme="minorHAnsi" w:hAnsiTheme="minorHAnsi" w:cstheme="minorHAnsi"/>
                <w:b/>
                <w:bCs/>
                <w:color w:val="000000"/>
                <w:sz w:val="18"/>
                <w:szCs w:val="18"/>
                <w:lang w:eastAsia="es-MX"/>
              </w:rPr>
            </w:pPr>
          </w:p>
        </w:tc>
        <w:tc>
          <w:tcPr>
            <w:tcW w:w="1313" w:type="dxa"/>
            <w:tcBorders>
              <w:top w:val="nil"/>
              <w:left w:val="nil"/>
              <w:bottom w:val="single" w:sz="8" w:space="0" w:color="auto"/>
              <w:right w:val="single" w:sz="8" w:space="0" w:color="auto"/>
            </w:tcBorders>
            <w:shd w:val="clear" w:color="auto" w:fill="auto"/>
            <w:vAlign w:val="center"/>
          </w:tcPr>
          <w:p w:rsidR="00F94466" w:rsidRPr="00697E6E" w:rsidRDefault="00F94466" w:rsidP="00697E6E">
            <w:pPr>
              <w:jc w:val="center"/>
              <w:rPr>
                <w:rFonts w:asciiTheme="minorHAnsi" w:hAnsiTheme="minorHAnsi" w:cstheme="minorHAnsi"/>
                <w:color w:val="000000"/>
                <w:sz w:val="18"/>
                <w:szCs w:val="18"/>
                <w:lang w:eastAsia="es-MX"/>
              </w:rPr>
            </w:pPr>
          </w:p>
        </w:tc>
      </w:tr>
    </w:tbl>
    <w:p w:rsidR="00F94466" w:rsidRPr="00F94466" w:rsidRDefault="00697E6E" w:rsidP="00F94466">
      <w:pPr>
        <w:shd w:val="clear" w:color="auto" w:fill="FFFFFF"/>
        <w:spacing w:after="100" w:afterAutospacing="1" w:line="276" w:lineRule="auto"/>
        <w:contextualSpacing/>
        <w:jc w:val="both"/>
        <w:rPr>
          <w:rFonts w:asciiTheme="minorHAnsi" w:hAnsiTheme="minorHAnsi" w:cstheme="minorHAnsi"/>
          <w:b/>
        </w:rPr>
      </w:pPr>
      <w:r>
        <w:rPr>
          <w:rFonts w:asciiTheme="minorHAnsi" w:hAnsiTheme="minorHAnsi" w:cstheme="minorHAnsi"/>
          <w:b/>
        </w:rPr>
        <w:t>Libra Sistemas S.A. de C.V.,  por un m</w:t>
      </w:r>
      <w:r w:rsidR="00F94466" w:rsidRPr="00F94466">
        <w:rPr>
          <w:rFonts w:asciiTheme="minorHAnsi" w:hAnsiTheme="minorHAnsi" w:cstheme="minorHAnsi"/>
          <w:b/>
        </w:rPr>
        <w:t>onto total de $ 2´101,261.71 pesos</w:t>
      </w:r>
    </w:p>
    <w:p w:rsidR="00F94466" w:rsidRPr="00F94466" w:rsidRDefault="00F94466" w:rsidP="00F94466">
      <w:pPr>
        <w:shd w:val="clear" w:color="auto" w:fill="FFFFFF"/>
        <w:spacing w:after="100" w:afterAutospacing="1" w:line="276" w:lineRule="auto"/>
        <w:contextualSpacing/>
        <w:jc w:val="both"/>
        <w:rPr>
          <w:rFonts w:asciiTheme="minorHAnsi" w:hAnsiTheme="minorHAnsi" w:cstheme="minorHAnsi"/>
          <w:b/>
        </w:rPr>
      </w:pPr>
    </w:p>
    <w:p w:rsidR="00F94466" w:rsidRPr="00F94466" w:rsidRDefault="00F94466" w:rsidP="00F94466">
      <w:pPr>
        <w:shd w:val="clear" w:color="auto" w:fill="FFFFFF"/>
        <w:spacing w:after="100" w:afterAutospacing="1" w:line="276" w:lineRule="auto"/>
        <w:contextualSpacing/>
        <w:jc w:val="both"/>
        <w:rPr>
          <w:rFonts w:asciiTheme="minorHAnsi" w:hAnsiTheme="minorHAnsi" w:cstheme="minorHAnsi"/>
          <w:b/>
        </w:rPr>
      </w:pPr>
      <w:r w:rsidRPr="00F94466">
        <w:rPr>
          <w:rFonts w:asciiTheme="minorHAnsi" w:hAnsiTheme="minorHAnsi" w:cstheme="minorHAnsi"/>
          <w:b/>
          <w:noProof/>
          <w:lang w:eastAsia="es-MX"/>
        </w:rPr>
        <w:lastRenderedPageBreak/>
        <w:drawing>
          <wp:inline distT="0" distB="0" distL="0" distR="0" wp14:anchorId="473CFAB1" wp14:editId="096A41BB">
            <wp:extent cx="6305550" cy="3498574"/>
            <wp:effectExtent l="0" t="0" r="0"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16592" cy="3504701"/>
                    </a:xfrm>
                    <a:prstGeom prst="rect">
                      <a:avLst/>
                    </a:prstGeom>
                    <a:noFill/>
                  </pic:spPr>
                </pic:pic>
              </a:graphicData>
            </a:graphic>
          </wp:inline>
        </w:drawing>
      </w:r>
    </w:p>
    <w:p w:rsidR="00697E6E" w:rsidRDefault="00697E6E" w:rsidP="006277BC">
      <w:pPr>
        <w:shd w:val="clear" w:color="auto" w:fill="FFFFFF"/>
        <w:spacing w:after="100" w:afterAutospacing="1"/>
        <w:contextualSpacing/>
        <w:jc w:val="both"/>
        <w:rPr>
          <w:rFonts w:asciiTheme="minorHAnsi" w:hAnsiTheme="minorHAnsi" w:cstheme="minorHAnsi"/>
          <w:lang w:val="es-ES_tradnl"/>
        </w:rPr>
      </w:pPr>
    </w:p>
    <w:p w:rsidR="006277BC" w:rsidRPr="00C72137" w:rsidRDefault="006277BC" w:rsidP="006277BC">
      <w:pPr>
        <w:shd w:val="clear" w:color="auto" w:fill="FFFFFF"/>
        <w:spacing w:after="100" w:afterAutospacing="1"/>
        <w:contextualSpacing/>
        <w:jc w:val="both"/>
        <w:rPr>
          <w:rFonts w:asciiTheme="minorHAnsi" w:hAnsiTheme="minorHAnsi" w:cstheme="minorHAnsi"/>
          <w:lang w:val="es-ES_tradnl"/>
        </w:rPr>
      </w:pPr>
      <w:r w:rsidRPr="00C72137">
        <w:rPr>
          <w:rFonts w:asciiTheme="minorHAnsi" w:hAnsiTheme="minorHAnsi" w:cstheme="minorHAnsi"/>
          <w:lang w:val="es-ES_tradnl"/>
        </w:rPr>
        <w:t xml:space="preserve">Se solicita su autorización para su aprobación del </w:t>
      </w:r>
      <w:r w:rsidRPr="00C72137">
        <w:rPr>
          <w:rFonts w:asciiTheme="minorHAnsi" w:hAnsiTheme="minorHAnsi" w:cstheme="minorHAnsi"/>
          <w:b/>
          <w:lang w:val="es-ES_tradnl"/>
        </w:rPr>
        <w:t xml:space="preserve">asunto vario </w:t>
      </w:r>
      <w:r>
        <w:rPr>
          <w:rFonts w:asciiTheme="minorHAnsi" w:hAnsiTheme="minorHAnsi" w:cstheme="minorHAnsi"/>
          <w:b/>
          <w:lang w:val="es-ES_tradnl"/>
        </w:rPr>
        <w:t>D</w:t>
      </w:r>
      <w:r w:rsidRPr="00C72137">
        <w:rPr>
          <w:rFonts w:asciiTheme="minorHAnsi" w:hAnsiTheme="minorHAnsi" w:cstheme="minorHAnsi"/>
          <w:lang w:val="es-ES_tradnl"/>
        </w:rPr>
        <w:t>, los que estén por la afirmativa, sírvanse manifestarlo levantando su mano.</w:t>
      </w:r>
    </w:p>
    <w:p w:rsidR="006277BC" w:rsidRDefault="006277BC" w:rsidP="006277BC">
      <w:pPr>
        <w:shd w:val="clear" w:color="auto" w:fill="FFFFFF"/>
        <w:spacing w:after="100" w:afterAutospacing="1"/>
        <w:contextualSpacing/>
        <w:jc w:val="both"/>
        <w:rPr>
          <w:rFonts w:asciiTheme="minorHAnsi" w:hAnsiTheme="minorHAnsi" w:cstheme="minorHAnsi"/>
          <w:lang w:val="es-ES_tradnl"/>
        </w:rPr>
      </w:pPr>
    </w:p>
    <w:p w:rsidR="00697E6E" w:rsidRPr="00C72137" w:rsidRDefault="00697E6E" w:rsidP="006277BC">
      <w:pPr>
        <w:shd w:val="clear" w:color="auto" w:fill="FFFFFF"/>
        <w:spacing w:after="100" w:afterAutospacing="1"/>
        <w:contextualSpacing/>
        <w:jc w:val="both"/>
        <w:rPr>
          <w:rFonts w:asciiTheme="minorHAnsi" w:hAnsiTheme="minorHAnsi" w:cstheme="minorHAnsi"/>
          <w:lang w:val="es-ES_tradnl"/>
        </w:rPr>
      </w:pPr>
    </w:p>
    <w:p w:rsidR="006277BC" w:rsidRDefault="006277BC" w:rsidP="006277BC">
      <w:pPr>
        <w:jc w:val="center"/>
        <w:rPr>
          <w:rFonts w:asciiTheme="minorHAnsi" w:eastAsia="Cambria" w:hAnsiTheme="minorHAnsi" w:cstheme="minorHAnsi"/>
          <w:b/>
        </w:rPr>
      </w:pPr>
      <w:r w:rsidRPr="00C72137">
        <w:rPr>
          <w:rFonts w:asciiTheme="minorHAnsi" w:eastAsia="Cambria" w:hAnsiTheme="minorHAnsi" w:cstheme="minorHAnsi"/>
          <w:b/>
        </w:rPr>
        <w:t>Aprobado por unanimidad de votos por parte de los integrantes del Comité presentes</w:t>
      </w:r>
    </w:p>
    <w:p w:rsidR="001D1C7C" w:rsidRDefault="001D1C7C" w:rsidP="001D1C7C">
      <w:pPr>
        <w:jc w:val="both"/>
        <w:rPr>
          <w:rFonts w:asciiTheme="minorHAnsi" w:hAnsiTheme="minorHAnsi" w:cstheme="minorHAnsi"/>
        </w:rPr>
      </w:pPr>
    </w:p>
    <w:p w:rsidR="003D28B0" w:rsidRPr="00EA582E" w:rsidRDefault="003D28B0" w:rsidP="00EA582E">
      <w:pPr>
        <w:rPr>
          <w:rFonts w:asciiTheme="minorHAnsi" w:eastAsia="Cambria" w:hAnsiTheme="minorHAnsi" w:cstheme="minorHAnsi"/>
          <w:b/>
        </w:rPr>
      </w:pPr>
    </w:p>
    <w:p w:rsidR="002F6699" w:rsidRPr="00C72137" w:rsidRDefault="00F94466" w:rsidP="002F6699">
      <w:pPr>
        <w:jc w:val="both"/>
        <w:rPr>
          <w:rFonts w:asciiTheme="minorHAnsi" w:eastAsia="Century Gothic"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2F6699" w:rsidRPr="00C72137">
        <w:rPr>
          <w:rFonts w:asciiTheme="minorHAnsi" w:eastAsia="Century Gothic" w:hAnsiTheme="minorHAnsi" w:cstheme="minorHAnsi"/>
        </w:rPr>
        <w:t xml:space="preserve">, representante del Presidente del Comité de Adquisiciones Municipales, comenta no habiendo más asuntos que tratar y visto lo anterior, se da por concluida la </w:t>
      </w:r>
      <w:r w:rsidR="000247CE">
        <w:rPr>
          <w:rFonts w:asciiTheme="minorHAnsi" w:eastAsia="Century Gothic" w:hAnsiTheme="minorHAnsi" w:cstheme="minorHAnsi"/>
        </w:rPr>
        <w:t>Tercera</w:t>
      </w:r>
      <w:r w:rsidR="000A3237" w:rsidRPr="00C72137">
        <w:rPr>
          <w:rFonts w:asciiTheme="minorHAnsi" w:eastAsia="Century Gothic" w:hAnsiTheme="minorHAnsi" w:cstheme="minorHAnsi"/>
        </w:rPr>
        <w:t xml:space="preserve"> S</w:t>
      </w:r>
      <w:r w:rsidR="0061254E" w:rsidRPr="00C72137">
        <w:rPr>
          <w:rFonts w:asciiTheme="minorHAnsi" w:eastAsia="Century Gothic" w:hAnsiTheme="minorHAnsi" w:cstheme="minorHAnsi"/>
        </w:rPr>
        <w:t>esión Ordinaria siend</w:t>
      </w:r>
      <w:r w:rsidR="00EA582E">
        <w:rPr>
          <w:rFonts w:asciiTheme="minorHAnsi" w:eastAsia="Century Gothic" w:hAnsiTheme="minorHAnsi" w:cstheme="minorHAnsi"/>
        </w:rPr>
        <w:t>o las 1</w:t>
      </w:r>
      <w:r w:rsidR="00813099">
        <w:rPr>
          <w:rFonts w:asciiTheme="minorHAnsi" w:eastAsia="Century Gothic" w:hAnsiTheme="minorHAnsi" w:cstheme="minorHAnsi"/>
        </w:rPr>
        <w:t>0:58</w:t>
      </w:r>
      <w:r w:rsidR="002F6699" w:rsidRPr="00C72137">
        <w:rPr>
          <w:rFonts w:asciiTheme="minorHAnsi" w:eastAsia="Century Gothic" w:hAnsiTheme="minorHAnsi" w:cstheme="minorHAnsi"/>
        </w:rPr>
        <w:t xml:space="preserve"> horas del día </w:t>
      </w:r>
      <w:r w:rsidR="000247CE">
        <w:rPr>
          <w:rFonts w:asciiTheme="minorHAnsi" w:eastAsia="Century Gothic" w:hAnsiTheme="minorHAnsi" w:cstheme="minorHAnsi"/>
        </w:rPr>
        <w:t>25</w:t>
      </w:r>
      <w:r w:rsidR="002F6699"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3D28B0">
        <w:rPr>
          <w:rFonts w:asciiTheme="minorHAnsi" w:eastAsia="Century Gothic" w:hAnsiTheme="minorHAnsi" w:cstheme="minorHAnsi"/>
        </w:rPr>
        <w:t>noviembre</w:t>
      </w:r>
      <w:r w:rsidR="002F6699" w:rsidRPr="00C72137">
        <w:rPr>
          <w:rFonts w:asciiTheme="minorHAnsi" w:eastAsia="Century Gothic" w:hAnsiTheme="minorHAnsi" w:cstheme="minorHAnsi"/>
        </w:rPr>
        <w:t xml:space="preserve"> de 2021,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w:t>
      </w:r>
      <w:r w:rsidR="002F6699" w:rsidRPr="00C72137">
        <w:rPr>
          <w:rFonts w:asciiTheme="minorHAnsi" w:eastAsia="Century Gothic" w:hAnsiTheme="minorHAnsi" w:cstheme="minorHAnsi"/>
        </w:rPr>
        <w:lastRenderedPageBreak/>
        <w:t xml:space="preserve">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0247CE" w:rsidRDefault="00AD0478" w:rsidP="005A1A8E">
      <w:pPr>
        <w:tabs>
          <w:tab w:val="left" w:pos="3969"/>
        </w:tabs>
        <w:spacing w:line="360" w:lineRule="auto"/>
        <w:ind w:left="708"/>
        <w:rPr>
          <w:rFonts w:asciiTheme="minorHAnsi" w:hAnsiTheme="minorHAnsi" w:cstheme="minorHAnsi"/>
          <w:b/>
        </w:rPr>
      </w:pPr>
    </w:p>
    <w:p w:rsidR="000247CE" w:rsidRPr="000247CE" w:rsidRDefault="000247CE" w:rsidP="000247CE">
      <w:pPr>
        <w:tabs>
          <w:tab w:val="left" w:pos="3969"/>
        </w:tabs>
        <w:spacing w:line="360" w:lineRule="auto"/>
        <w:jc w:val="center"/>
        <w:rPr>
          <w:rFonts w:asciiTheme="minorHAnsi" w:hAnsiTheme="minorHAnsi" w:cstheme="minorHAnsi"/>
          <w:b/>
        </w:rPr>
      </w:pPr>
      <w:r w:rsidRPr="000247CE">
        <w:rPr>
          <w:rFonts w:asciiTheme="minorHAnsi" w:hAnsiTheme="minorHAnsi" w:cstheme="minorHAnsi"/>
          <w:b/>
        </w:rPr>
        <w:t>Integrantes Vocales con voz y voto</w:t>
      </w:r>
    </w:p>
    <w:p w:rsidR="000247CE" w:rsidRPr="000247CE" w:rsidRDefault="000247CE" w:rsidP="000247CE">
      <w:pPr>
        <w:pStyle w:val="Sinespaciado"/>
        <w:rPr>
          <w:rFonts w:asciiTheme="minorHAnsi" w:hAnsiTheme="minorHAnsi" w:cstheme="minorHAnsi"/>
          <w:sz w:val="24"/>
          <w:szCs w:val="24"/>
          <w:highlight w:val="magenta"/>
        </w:rPr>
      </w:pPr>
    </w:p>
    <w:p w:rsidR="000247CE" w:rsidRPr="000247CE" w:rsidRDefault="000247CE" w:rsidP="000247CE">
      <w:pPr>
        <w:pStyle w:val="Sinespaciado"/>
        <w:rPr>
          <w:rFonts w:asciiTheme="minorHAnsi" w:hAnsiTheme="minorHAnsi" w:cstheme="minorHAnsi"/>
          <w:sz w:val="24"/>
          <w:szCs w:val="24"/>
          <w:highlight w:val="magenta"/>
        </w:rPr>
      </w:pPr>
    </w:p>
    <w:p w:rsidR="000247CE" w:rsidRPr="000247CE" w:rsidRDefault="000247CE" w:rsidP="000247CE">
      <w:pPr>
        <w:pStyle w:val="Sinespaciado"/>
        <w:rPr>
          <w:rFonts w:asciiTheme="minorHAnsi" w:hAnsiTheme="minorHAnsi" w:cstheme="minorHAnsi"/>
          <w:sz w:val="24"/>
          <w:szCs w:val="24"/>
          <w:highlight w:val="magenta"/>
        </w:rPr>
      </w:pPr>
    </w:p>
    <w:p w:rsidR="000247CE" w:rsidRPr="000247CE" w:rsidRDefault="000247CE" w:rsidP="000247CE">
      <w:pPr>
        <w:pStyle w:val="Sinespaciado"/>
        <w:rPr>
          <w:rFonts w:asciiTheme="minorHAnsi" w:hAnsiTheme="minorHAnsi" w:cstheme="minorHAnsi"/>
          <w:sz w:val="24"/>
          <w:szCs w:val="24"/>
          <w:highlight w:val="magenta"/>
        </w:rPr>
      </w:pPr>
    </w:p>
    <w:p w:rsidR="000247CE" w:rsidRPr="000247CE" w:rsidRDefault="000247CE" w:rsidP="000247CE">
      <w:pPr>
        <w:jc w:val="center"/>
        <w:rPr>
          <w:rFonts w:asciiTheme="minorHAnsi" w:hAnsiTheme="minorHAnsi" w:cstheme="minorHAnsi"/>
          <w:b/>
        </w:rPr>
      </w:pPr>
      <w:proofErr w:type="spellStart"/>
      <w:r w:rsidRPr="000247CE">
        <w:rPr>
          <w:rFonts w:asciiTheme="minorHAnsi" w:hAnsiTheme="minorHAnsi" w:cstheme="minorHAnsi"/>
          <w:b/>
          <w:lang w:val="pt-BR"/>
        </w:rPr>
        <w:t>Dialhery</w:t>
      </w:r>
      <w:proofErr w:type="spellEnd"/>
      <w:r w:rsidRPr="000247CE">
        <w:rPr>
          <w:rFonts w:asciiTheme="minorHAnsi" w:hAnsiTheme="minorHAnsi" w:cstheme="minorHAnsi"/>
          <w:b/>
          <w:lang w:val="pt-BR"/>
        </w:rPr>
        <w:t xml:space="preserve"> Díaz Gonzalez</w:t>
      </w:r>
    </w:p>
    <w:p w:rsidR="000247CE" w:rsidRPr="000247CE" w:rsidRDefault="000247CE" w:rsidP="000247CE">
      <w:pPr>
        <w:jc w:val="center"/>
        <w:rPr>
          <w:rFonts w:asciiTheme="minorHAnsi" w:hAnsiTheme="minorHAnsi" w:cstheme="minorHAnsi"/>
          <w:lang w:val="es-ES"/>
        </w:rPr>
      </w:pPr>
      <w:r w:rsidRPr="000247CE">
        <w:rPr>
          <w:rFonts w:asciiTheme="minorHAnsi" w:hAnsiTheme="minorHAnsi" w:cstheme="minorHAnsi"/>
          <w:lang w:val="es-ES"/>
        </w:rPr>
        <w:t>Presidente del Comité de Adquisiciones Municipales</w:t>
      </w:r>
    </w:p>
    <w:p w:rsidR="000247CE" w:rsidRPr="000247CE" w:rsidRDefault="000247CE" w:rsidP="000247CE">
      <w:pPr>
        <w:jc w:val="center"/>
        <w:rPr>
          <w:rFonts w:asciiTheme="minorHAnsi" w:hAnsiTheme="minorHAnsi" w:cstheme="minorHAnsi"/>
        </w:rPr>
      </w:pPr>
      <w:r w:rsidRPr="000247CE">
        <w:rPr>
          <w:rFonts w:asciiTheme="minorHAnsi" w:hAnsiTheme="minorHAnsi" w:cstheme="minorHAnsi"/>
        </w:rPr>
        <w:t xml:space="preserve"> Suplente</w:t>
      </w:r>
    </w:p>
    <w:p w:rsidR="000247CE" w:rsidRPr="000247CE" w:rsidRDefault="000247CE" w:rsidP="000247CE">
      <w:pPr>
        <w:pStyle w:val="Sinespaciado"/>
        <w:jc w:val="center"/>
        <w:rPr>
          <w:rFonts w:asciiTheme="minorHAnsi" w:hAnsiTheme="minorHAnsi" w:cstheme="minorHAnsi"/>
          <w:b/>
          <w:sz w:val="24"/>
          <w:szCs w:val="24"/>
        </w:rPr>
      </w:pPr>
    </w:p>
    <w:p w:rsidR="000247CE" w:rsidRPr="000247CE" w:rsidRDefault="000247CE" w:rsidP="000247CE">
      <w:pPr>
        <w:pStyle w:val="Sinespaciado"/>
        <w:rPr>
          <w:rFonts w:asciiTheme="minorHAnsi" w:hAnsiTheme="minorHAnsi" w:cstheme="minorHAnsi"/>
          <w:b/>
          <w:sz w:val="24"/>
          <w:szCs w:val="24"/>
        </w:rPr>
      </w:pPr>
    </w:p>
    <w:p w:rsidR="000247CE" w:rsidRPr="000247CE" w:rsidRDefault="000247CE" w:rsidP="000247CE">
      <w:pPr>
        <w:pStyle w:val="Sinespaciado"/>
        <w:rPr>
          <w:rFonts w:asciiTheme="minorHAnsi" w:hAnsiTheme="minorHAnsi" w:cstheme="minorHAnsi"/>
          <w:b/>
          <w:sz w:val="24"/>
          <w:szCs w:val="24"/>
        </w:rPr>
      </w:pPr>
    </w:p>
    <w:p w:rsidR="000247CE" w:rsidRPr="000247CE" w:rsidRDefault="000247CE" w:rsidP="000247CE">
      <w:pPr>
        <w:pStyle w:val="Sinespaciado"/>
        <w:jc w:val="center"/>
        <w:rPr>
          <w:rFonts w:asciiTheme="minorHAnsi" w:hAnsiTheme="minorHAnsi" w:cstheme="minorHAnsi"/>
          <w:b/>
          <w:sz w:val="24"/>
          <w:szCs w:val="24"/>
        </w:rPr>
      </w:pPr>
    </w:p>
    <w:p w:rsidR="000247CE" w:rsidRPr="000247CE" w:rsidRDefault="000247CE" w:rsidP="000247CE">
      <w:pPr>
        <w:jc w:val="center"/>
        <w:rPr>
          <w:rFonts w:asciiTheme="minorHAnsi" w:hAnsiTheme="minorHAnsi" w:cstheme="minorHAnsi"/>
          <w:b/>
          <w:highlight w:val="yellow"/>
        </w:rPr>
      </w:pPr>
    </w:p>
    <w:p w:rsidR="000247CE" w:rsidRPr="000247CE" w:rsidRDefault="000247CE" w:rsidP="000247CE">
      <w:pPr>
        <w:pStyle w:val="Sinespaciado"/>
        <w:jc w:val="center"/>
        <w:rPr>
          <w:rFonts w:asciiTheme="minorHAnsi" w:hAnsiTheme="minorHAnsi" w:cstheme="minorHAnsi"/>
          <w:b/>
          <w:sz w:val="24"/>
          <w:szCs w:val="24"/>
          <w:lang w:val="pt-BR"/>
        </w:rPr>
      </w:pPr>
      <w:proofErr w:type="spellStart"/>
      <w:r w:rsidRPr="000247CE">
        <w:rPr>
          <w:rFonts w:asciiTheme="minorHAnsi" w:hAnsiTheme="minorHAnsi" w:cstheme="minorHAnsi"/>
          <w:b/>
          <w:sz w:val="24"/>
          <w:szCs w:val="24"/>
          <w:lang w:val="pt-BR"/>
        </w:rPr>
        <w:t>Talina</w:t>
      </w:r>
      <w:proofErr w:type="spellEnd"/>
      <w:r w:rsidRPr="000247CE">
        <w:rPr>
          <w:rFonts w:asciiTheme="minorHAnsi" w:hAnsiTheme="minorHAnsi" w:cstheme="minorHAnsi"/>
          <w:b/>
          <w:sz w:val="24"/>
          <w:szCs w:val="24"/>
          <w:lang w:val="pt-BR"/>
        </w:rPr>
        <w:t xml:space="preserve"> Robles </w:t>
      </w:r>
      <w:proofErr w:type="spellStart"/>
      <w:r w:rsidRPr="000247CE">
        <w:rPr>
          <w:rFonts w:asciiTheme="minorHAnsi" w:hAnsiTheme="minorHAnsi" w:cstheme="minorHAnsi"/>
          <w:b/>
          <w:sz w:val="24"/>
          <w:szCs w:val="24"/>
          <w:lang w:val="pt-BR"/>
        </w:rPr>
        <w:t>Villaseñor</w:t>
      </w:r>
      <w:proofErr w:type="spellEnd"/>
    </w:p>
    <w:p w:rsidR="000247CE" w:rsidRPr="000247CE" w:rsidRDefault="000247CE" w:rsidP="000247CE">
      <w:pPr>
        <w:pStyle w:val="Sinespaciado"/>
        <w:jc w:val="center"/>
        <w:rPr>
          <w:rFonts w:asciiTheme="minorHAnsi" w:hAnsiTheme="minorHAnsi" w:cstheme="minorHAnsi"/>
          <w:sz w:val="24"/>
          <w:szCs w:val="24"/>
          <w:lang w:val="pt-BR"/>
        </w:rPr>
      </w:pPr>
      <w:proofErr w:type="spellStart"/>
      <w:r w:rsidRPr="000247CE">
        <w:rPr>
          <w:rFonts w:asciiTheme="minorHAnsi" w:hAnsiTheme="minorHAnsi" w:cstheme="minorHAnsi"/>
          <w:sz w:val="24"/>
          <w:szCs w:val="24"/>
          <w:lang w:val="pt-BR"/>
        </w:rPr>
        <w:t>Tesorería</w:t>
      </w:r>
      <w:proofErr w:type="spellEnd"/>
      <w:r w:rsidRPr="000247CE">
        <w:rPr>
          <w:rFonts w:asciiTheme="minorHAnsi" w:hAnsiTheme="minorHAnsi" w:cstheme="minorHAnsi"/>
          <w:sz w:val="24"/>
          <w:szCs w:val="24"/>
          <w:lang w:val="pt-BR"/>
        </w:rPr>
        <w:t xml:space="preserve"> Municipal</w:t>
      </w:r>
    </w:p>
    <w:p w:rsidR="000247CE" w:rsidRPr="000247CE" w:rsidRDefault="000247CE" w:rsidP="000247CE">
      <w:pPr>
        <w:pStyle w:val="Sinespaciado"/>
        <w:jc w:val="center"/>
        <w:rPr>
          <w:rFonts w:asciiTheme="minorHAnsi" w:hAnsiTheme="minorHAnsi" w:cstheme="minorHAnsi"/>
          <w:sz w:val="24"/>
          <w:szCs w:val="24"/>
          <w:lang w:val="pt-BR"/>
        </w:rPr>
      </w:pPr>
      <w:r w:rsidRPr="000247CE">
        <w:rPr>
          <w:rFonts w:asciiTheme="minorHAnsi" w:hAnsiTheme="minorHAnsi" w:cstheme="minorHAnsi"/>
          <w:sz w:val="24"/>
          <w:szCs w:val="24"/>
          <w:lang w:val="pt-BR"/>
        </w:rPr>
        <w:t>Suplente</w:t>
      </w: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b/>
          <w:sz w:val="24"/>
          <w:szCs w:val="24"/>
          <w:lang w:val="pt-BR"/>
        </w:rPr>
      </w:pPr>
      <w:r w:rsidRPr="000247CE">
        <w:rPr>
          <w:rFonts w:asciiTheme="minorHAnsi" w:hAnsiTheme="minorHAnsi" w:cstheme="minorHAnsi"/>
          <w:b/>
          <w:sz w:val="24"/>
          <w:szCs w:val="24"/>
          <w:lang w:val="pt-BR"/>
        </w:rPr>
        <w:t>Diego Alejandro Nava Estrada</w:t>
      </w:r>
    </w:p>
    <w:p w:rsidR="000247CE" w:rsidRPr="000247CE" w:rsidRDefault="000247CE" w:rsidP="000247CE">
      <w:pPr>
        <w:pStyle w:val="Sinespaciado"/>
        <w:jc w:val="center"/>
        <w:rPr>
          <w:rFonts w:asciiTheme="minorHAnsi" w:hAnsiTheme="minorHAnsi" w:cstheme="minorHAnsi"/>
          <w:sz w:val="24"/>
          <w:szCs w:val="24"/>
          <w:lang w:val="pt-BR"/>
        </w:rPr>
      </w:pPr>
      <w:proofErr w:type="spellStart"/>
      <w:r w:rsidRPr="000247CE">
        <w:rPr>
          <w:rFonts w:asciiTheme="minorHAnsi" w:hAnsiTheme="minorHAnsi" w:cstheme="minorHAnsi"/>
          <w:sz w:val="24"/>
          <w:szCs w:val="24"/>
          <w:lang w:val="pt-BR"/>
        </w:rPr>
        <w:t>Dirección</w:t>
      </w:r>
      <w:proofErr w:type="spellEnd"/>
      <w:r w:rsidRPr="000247CE">
        <w:rPr>
          <w:rFonts w:asciiTheme="minorHAnsi" w:hAnsiTheme="minorHAnsi" w:cstheme="minorHAnsi"/>
          <w:sz w:val="24"/>
          <w:szCs w:val="24"/>
          <w:lang w:val="pt-BR"/>
        </w:rPr>
        <w:t xml:space="preserve"> de </w:t>
      </w:r>
      <w:proofErr w:type="spellStart"/>
      <w:r w:rsidRPr="000247CE">
        <w:rPr>
          <w:rFonts w:asciiTheme="minorHAnsi" w:hAnsiTheme="minorHAnsi" w:cstheme="minorHAnsi"/>
          <w:sz w:val="24"/>
          <w:szCs w:val="24"/>
          <w:lang w:val="pt-BR"/>
        </w:rPr>
        <w:t>Administración</w:t>
      </w:r>
      <w:proofErr w:type="spellEnd"/>
    </w:p>
    <w:p w:rsidR="000247CE" w:rsidRPr="000247CE" w:rsidRDefault="000247CE" w:rsidP="000247CE">
      <w:pPr>
        <w:pStyle w:val="Sinespaciado"/>
        <w:jc w:val="center"/>
        <w:rPr>
          <w:rFonts w:asciiTheme="minorHAnsi" w:hAnsiTheme="minorHAnsi" w:cstheme="minorHAnsi"/>
          <w:sz w:val="24"/>
          <w:szCs w:val="24"/>
          <w:lang w:val="pt-BR"/>
        </w:rPr>
      </w:pPr>
      <w:r w:rsidRPr="000247CE">
        <w:rPr>
          <w:rFonts w:asciiTheme="minorHAnsi" w:hAnsiTheme="minorHAnsi" w:cstheme="minorHAnsi"/>
          <w:sz w:val="24"/>
          <w:szCs w:val="24"/>
          <w:lang w:val="pt-BR"/>
        </w:rPr>
        <w:t>Suplente</w:t>
      </w: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697E6E" w:rsidRDefault="000247CE" w:rsidP="000247CE">
      <w:pPr>
        <w:pStyle w:val="Sinespaciado"/>
        <w:jc w:val="center"/>
        <w:rPr>
          <w:rFonts w:asciiTheme="minorHAnsi" w:hAnsiTheme="minorHAnsi" w:cstheme="minorHAnsi"/>
          <w:b/>
          <w:sz w:val="24"/>
          <w:szCs w:val="24"/>
          <w:lang w:val="pt-BR"/>
        </w:rPr>
      </w:pPr>
      <w:r w:rsidRPr="000247CE">
        <w:rPr>
          <w:rFonts w:asciiTheme="minorHAnsi" w:hAnsiTheme="minorHAnsi" w:cstheme="minorHAnsi"/>
          <w:b/>
          <w:sz w:val="24"/>
          <w:szCs w:val="24"/>
          <w:lang w:val="pt-BR"/>
        </w:rPr>
        <w:t xml:space="preserve"> </w:t>
      </w:r>
    </w:p>
    <w:p w:rsidR="00697E6E" w:rsidRDefault="00697E6E" w:rsidP="000247CE">
      <w:pPr>
        <w:pStyle w:val="Sinespaciado"/>
        <w:jc w:val="center"/>
        <w:rPr>
          <w:rFonts w:asciiTheme="minorHAnsi" w:hAnsiTheme="minorHAnsi" w:cstheme="minorHAnsi"/>
          <w:b/>
          <w:sz w:val="24"/>
          <w:szCs w:val="24"/>
          <w:lang w:val="pt-BR"/>
        </w:rPr>
      </w:pPr>
    </w:p>
    <w:p w:rsidR="000247CE" w:rsidRPr="000247CE" w:rsidRDefault="000247CE" w:rsidP="000247CE">
      <w:pPr>
        <w:pStyle w:val="Sinespaciado"/>
        <w:jc w:val="center"/>
        <w:rPr>
          <w:rFonts w:asciiTheme="minorHAnsi" w:hAnsiTheme="minorHAnsi" w:cstheme="minorHAnsi"/>
          <w:b/>
          <w:sz w:val="24"/>
          <w:szCs w:val="24"/>
          <w:lang w:val="pt-BR"/>
        </w:rPr>
      </w:pPr>
      <w:r w:rsidRPr="000247CE">
        <w:rPr>
          <w:rFonts w:asciiTheme="minorHAnsi" w:hAnsiTheme="minorHAnsi" w:cstheme="minorHAnsi"/>
          <w:b/>
          <w:sz w:val="24"/>
          <w:szCs w:val="24"/>
          <w:lang w:val="pt-BR"/>
        </w:rPr>
        <w:t>Nicole Marie Moreno Saad</w:t>
      </w:r>
    </w:p>
    <w:p w:rsidR="000247CE" w:rsidRPr="000247CE" w:rsidRDefault="000247CE" w:rsidP="000247CE">
      <w:pPr>
        <w:pStyle w:val="Sinespaciado"/>
        <w:jc w:val="center"/>
        <w:rPr>
          <w:rFonts w:asciiTheme="minorHAnsi" w:hAnsiTheme="minorHAnsi" w:cstheme="minorHAnsi"/>
          <w:sz w:val="24"/>
          <w:szCs w:val="24"/>
          <w:lang w:val="pt-BR"/>
        </w:rPr>
      </w:pPr>
      <w:proofErr w:type="spellStart"/>
      <w:r w:rsidRPr="000247CE">
        <w:rPr>
          <w:rFonts w:asciiTheme="minorHAnsi" w:hAnsiTheme="minorHAnsi" w:cstheme="minorHAnsi"/>
          <w:sz w:val="24"/>
          <w:szCs w:val="24"/>
          <w:lang w:val="pt-BR"/>
        </w:rPr>
        <w:t>Coordinación</w:t>
      </w:r>
      <w:proofErr w:type="spellEnd"/>
      <w:r w:rsidRPr="000247CE">
        <w:rPr>
          <w:rFonts w:asciiTheme="minorHAnsi" w:hAnsiTheme="minorHAnsi" w:cstheme="minorHAnsi"/>
          <w:sz w:val="24"/>
          <w:szCs w:val="24"/>
          <w:lang w:val="pt-BR"/>
        </w:rPr>
        <w:t xml:space="preserve"> General de </w:t>
      </w:r>
      <w:proofErr w:type="spellStart"/>
      <w:r w:rsidRPr="000247CE">
        <w:rPr>
          <w:rFonts w:asciiTheme="minorHAnsi" w:hAnsiTheme="minorHAnsi" w:cstheme="minorHAnsi"/>
          <w:sz w:val="24"/>
          <w:szCs w:val="24"/>
          <w:lang w:val="pt-BR"/>
        </w:rPr>
        <w:t>Desarrollo</w:t>
      </w:r>
      <w:proofErr w:type="spellEnd"/>
      <w:r w:rsidRPr="000247CE">
        <w:rPr>
          <w:rFonts w:asciiTheme="minorHAnsi" w:hAnsiTheme="minorHAnsi" w:cstheme="minorHAnsi"/>
          <w:sz w:val="24"/>
          <w:szCs w:val="24"/>
          <w:lang w:val="pt-BR"/>
        </w:rPr>
        <w:t xml:space="preserve"> </w:t>
      </w:r>
      <w:proofErr w:type="spellStart"/>
      <w:r w:rsidRPr="000247CE">
        <w:rPr>
          <w:rFonts w:asciiTheme="minorHAnsi" w:hAnsiTheme="minorHAnsi" w:cstheme="minorHAnsi"/>
          <w:sz w:val="24"/>
          <w:szCs w:val="24"/>
          <w:lang w:val="pt-BR"/>
        </w:rPr>
        <w:t>Economico</w:t>
      </w:r>
      <w:proofErr w:type="spellEnd"/>
      <w:r w:rsidRPr="000247CE">
        <w:rPr>
          <w:rFonts w:asciiTheme="minorHAnsi" w:hAnsiTheme="minorHAnsi" w:cstheme="minorHAnsi"/>
          <w:sz w:val="24"/>
          <w:szCs w:val="24"/>
          <w:lang w:val="pt-BR"/>
        </w:rPr>
        <w:t xml:space="preserve"> </w:t>
      </w:r>
    </w:p>
    <w:p w:rsidR="000247CE" w:rsidRPr="000247CE" w:rsidRDefault="000247CE" w:rsidP="000247CE">
      <w:pPr>
        <w:pStyle w:val="Sinespaciado"/>
        <w:jc w:val="center"/>
        <w:rPr>
          <w:rFonts w:asciiTheme="minorHAnsi" w:hAnsiTheme="minorHAnsi" w:cstheme="minorHAnsi"/>
          <w:sz w:val="24"/>
          <w:szCs w:val="24"/>
          <w:lang w:val="pt-BR"/>
        </w:rPr>
      </w:pPr>
      <w:proofErr w:type="gramStart"/>
      <w:r w:rsidRPr="000247CE">
        <w:rPr>
          <w:rFonts w:asciiTheme="minorHAnsi" w:hAnsiTheme="minorHAnsi" w:cstheme="minorHAnsi"/>
          <w:sz w:val="24"/>
          <w:szCs w:val="24"/>
          <w:lang w:val="pt-BR"/>
        </w:rPr>
        <w:t>y</w:t>
      </w:r>
      <w:proofErr w:type="gramEnd"/>
      <w:r w:rsidRPr="000247CE">
        <w:rPr>
          <w:rFonts w:asciiTheme="minorHAnsi" w:hAnsiTheme="minorHAnsi" w:cstheme="minorHAnsi"/>
          <w:sz w:val="24"/>
          <w:szCs w:val="24"/>
          <w:lang w:val="pt-BR"/>
        </w:rPr>
        <w:t xml:space="preserve"> Combate </w:t>
      </w:r>
      <w:proofErr w:type="spellStart"/>
      <w:r w:rsidRPr="000247CE">
        <w:rPr>
          <w:rFonts w:asciiTheme="minorHAnsi" w:hAnsiTheme="minorHAnsi" w:cstheme="minorHAnsi"/>
          <w:sz w:val="24"/>
          <w:szCs w:val="24"/>
          <w:lang w:val="pt-BR"/>
        </w:rPr>
        <w:t>a</w:t>
      </w:r>
      <w:proofErr w:type="spellEnd"/>
      <w:r w:rsidRPr="000247CE">
        <w:rPr>
          <w:rFonts w:asciiTheme="minorHAnsi" w:hAnsiTheme="minorHAnsi" w:cstheme="minorHAnsi"/>
          <w:sz w:val="24"/>
          <w:szCs w:val="24"/>
          <w:lang w:val="pt-BR"/>
        </w:rPr>
        <w:t xml:space="preserve"> </w:t>
      </w:r>
      <w:proofErr w:type="spellStart"/>
      <w:r w:rsidRPr="000247CE">
        <w:rPr>
          <w:rFonts w:asciiTheme="minorHAnsi" w:hAnsiTheme="minorHAnsi" w:cstheme="minorHAnsi"/>
          <w:sz w:val="24"/>
          <w:szCs w:val="24"/>
          <w:lang w:val="pt-BR"/>
        </w:rPr>
        <w:t>la</w:t>
      </w:r>
      <w:proofErr w:type="spellEnd"/>
      <w:r w:rsidRPr="000247CE">
        <w:rPr>
          <w:rFonts w:asciiTheme="minorHAnsi" w:hAnsiTheme="minorHAnsi" w:cstheme="minorHAnsi"/>
          <w:sz w:val="24"/>
          <w:szCs w:val="24"/>
          <w:lang w:val="pt-BR"/>
        </w:rPr>
        <w:t xml:space="preserve"> </w:t>
      </w:r>
      <w:proofErr w:type="spellStart"/>
      <w:r w:rsidRPr="000247CE">
        <w:rPr>
          <w:rFonts w:asciiTheme="minorHAnsi" w:hAnsiTheme="minorHAnsi" w:cstheme="minorHAnsi"/>
          <w:sz w:val="24"/>
          <w:szCs w:val="24"/>
          <w:lang w:val="pt-BR"/>
        </w:rPr>
        <w:t>Desigualdad</w:t>
      </w:r>
      <w:proofErr w:type="spellEnd"/>
    </w:p>
    <w:p w:rsidR="000247CE" w:rsidRPr="000247CE" w:rsidRDefault="000247CE" w:rsidP="000247CE">
      <w:pPr>
        <w:pStyle w:val="Sinespaciado"/>
        <w:jc w:val="center"/>
        <w:rPr>
          <w:rFonts w:asciiTheme="minorHAnsi" w:hAnsiTheme="minorHAnsi" w:cstheme="minorHAnsi"/>
          <w:sz w:val="24"/>
          <w:szCs w:val="24"/>
          <w:lang w:val="pt-BR"/>
        </w:rPr>
      </w:pPr>
      <w:r w:rsidRPr="000247CE">
        <w:rPr>
          <w:rFonts w:asciiTheme="minorHAnsi" w:hAnsiTheme="minorHAnsi" w:cstheme="minorHAnsi"/>
          <w:sz w:val="24"/>
          <w:szCs w:val="24"/>
          <w:lang w:val="pt-BR"/>
        </w:rPr>
        <w:t>Suplente</w:t>
      </w: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b/>
          <w:sz w:val="24"/>
          <w:szCs w:val="24"/>
          <w:lang w:val="pt-BR"/>
        </w:rPr>
      </w:pPr>
      <w:r w:rsidRPr="000247CE">
        <w:rPr>
          <w:rFonts w:asciiTheme="minorHAnsi" w:hAnsiTheme="minorHAnsi" w:cstheme="minorHAnsi"/>
          <w:b/>
          <w:sz w:val="24"/>
          <w:szCs w:val="24"/>
          <w:lang w:val="pt-BR"/>
        </w:rPr>
        <w:t xml:space="preserve">Tania </w:t>
      </w:r>
      <w:proofErr w:type="spellStart"/>
      <w:r w:rsidRPr="000247CE">
        <w:rPr>
          <w:rFonts w:asciiTheme="minorHAnsi" w:hAnsiTheme="minorHAnsi" w:cstheme="minorHAnsi"/>
          <w:b/>
          <w:sz w:val="24"/>
          <w:szCs w:val="24"/>
          <w:lang w:val="pt-BR"/>
        </w:rPr>
        <w:t>Alvárez</w:t>
      </w:r>
      <w:proofErr w:type="spellEnd"/>
      <w:r w:rsidRPr="000247CE">
        <w:rPr>
          <w:rFonts w:asciiTheme="minorHAnsi" w:hAnsiTheme="minorHAnsi" w:cstheme="minorHAnsi"/>
          <w:b/>
          <w:sz w:val="24"/>
          <w:szCs w:val="24"/>
          <w:lang w:val="pt-BR"/>
        </w:rPr>
        <w:t xml:space="preserve"> Hernández</w:t>
      </w:r>
    </w:p>
    <w:p w:rsidR="000247CE" w:rsidRPr="000247CE" w:rsidRDefault="000247CE" w:rsidP="000247CE">
      <w:pPr>
        <w:pStyle w:val="Sinespaciado"/>
        <w:jc w:val="center"/>
        <w:rPr>
          <w:rFonts w:asciiTheme="minorHAnsi" w:hAnsiTheme="minorHAnsi" w:cstheme="minorHAnsi"/>
          <w:sz w:val="24"/>
          <w:szCs w:val="24"/>
          <w:lang w:val="pt-BR"/>
        </w:rPr>
      </w:pPr>
      <w:proofErr w:type="spellStart"/>
      <w:r w:rsidRPr="000247CE">
        <w:rPr>
          <w:rFonts w:asciiTheme="minorHAnsi" w:hAnsiTheme="minorHAnsi" w:cstheme="minorHAnsi"/>
          <w:sz w:val="24"/>
          <w:szCs w:val="24"/>
          <w:lang w:val="pt-BR"/>
        </w:rPr>
        <w:t>Sindicatura</w:t>
      </w:r>
      <w:proofErr w:type="spellEnd"/>
    </w:p>
    <w:p w:rsidR="000247CE" w:rsidRPr="000247CE" w:rsidRDefault="000247CE" w:rsidP="000247CE">
      <w:pPr>
        <w:pStyle w:val="Sinespaciado"/>
        <w:jc w:val="center"/>
        <w:rPr>
          <w:rFonts w:asciiTheme="minorHAnsi" w:hAnsiTheme="minorHAnsi" w:cstheme="minorHAnsi"/>
          <w:sz w:val="24"/>
          <w:szCs w:val="24"/>
          <w:lang w:val="pt-BR"/>
        </w:rPr>
      </w:pPr>
      <w:r w:rsidRPr="000247CE">
        <w:rPr>
          <w:rFonts w:asciiTheme="minorHAnsi" w:hAnsiTheme="minorHAnsi" w:cstheme="minorHAnsi"/>
          <w:sz w:val="24"/>
          <w:szCs w:val="24"/>
          <w:lang w:val="pt-BR"/>
        </w:rPr>
        <w:t>Suplente</w:t>
      </w: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ind w:left="708"/>
        <w:jc w:val="center"/>
        <w:rPr>
          <w:rFonts w:asciiTheme="minorHAnsi" w:hAnsiTheme="minorHAnsi" w:cstheme="minorHAnsi"/>
          <w:b/>
        </w:rPr>
      </w:pPr>
      <w:r w:rsidRPr="000247CE">
        <w:rPr>
          <w:rFonts w:asciiTheme="minorHAnsi" w:hAnsiTheme="minorHAnsi" w:cstheme="minorHAnsi"/>
          <w:b/>
        </w:rPr>
        <w:t>Martín de la Rosa Campos.</w:t>
      </w:r>
    </w:p>
    <w:p w:rsidR="000247CE" w:rsidRPr="000247CE" w:rsidRDefault="000247CE" w:rsidP="000247CE">
      <w:pPr>
        <w:ind w:left="708"/>
        <w:jc w:val="center"/>
        <w:rPr>
          <w:rFonts w:asciiTheme="minorHAnsi" w:hAnsiTheme="minorHAnsi" w:cstheme="minorHAnsi"/>
        </w:rPr>
      </w:pPr>
      <w:r w:rsidRPr="000247CE">
        <w:rPr>
          <w:rFonts w:asciiTheme="minorHAnsi" w:hAnsiTheme="minorHAnsi" w:cstheme="minorHAnsi"/>
        </w:rPr>
        <w:t>Dirección de Desarrollo Agropecuario.</w:t>
      </w:r>
    </w:p>
    <w:p w:rsidR="000247CE" w:rsidRPr="000247CE" w:rsidRDefault="000247CE" w:rsidP="000247CE">
      <w:pPr>
        <w:ind w:left="708"/>
        <w:jc w:val="center"/>
        <w:rPr>
          <w:rFonts w:asciiTheme="minorHAnsi" w:hAnsiTheme="minorHAnsi" w:cstheme="minorHAnsi"/>
        </w:rPr>
      </w:pPr>
      <w:r w:rsidRPr="000247CE">
        <w:rPr>
          <w:rFonts w:asciiTheme="minorHAnsi" w:hAnsiTheme="minorHAnsi" w:cstheme="minorHAnsi"/>
        </w:rPr>
        <w:t>Titular.</w:t>
      </w: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b/>
          <w:sz w:val="24"/>
          <w:szCs w:val="24"/>
        </w:rPr>
      </w:pPr>
    </w:p>
    <w:p w:rsidR="000247CE" w:rsidRPr="000247CE" w:rsidRDefault="000247CE" w:rsidP="000247CE">
      <w:pPr>
        <w:pStyle w:val="Sinespaciado"/>
        <w:jc w:val="center"/>
        <w:rPr>
          <w:rFonts w:asciiTheme="minorHAnsi" w:hAnsiTheme="minorHAnsi" w:cstheme="minorHAnsi"/>
          <w:b/>
          <w:sz w:val="24"/>
          <w:szCs w:val="24"/>
          <w:lang w:val="pt-BR"/>
        </w:rPr>
      </w:pPr>
      <w:r w:rsidRPr="000247CE">
        <w:rPr>
          <w:rFonts w:asciiTheme="minorHAnsi" w:hAnsiTheme="minorHAnsi" w:cstheme="minorHAnsi"/>
          <w:b/>
          <w:sz w:val="24"/>
          <w:szCs w:val="24"/>
          <w:lang w:val="pt-BR"/>
        </w:rPr>
        <w:t xml:space="preserve">Silvia Jaqueline Martin </w:t>
      </w:r>
      <w:proofErr w:type="spellStart"/>
      <w:r w:rsidRPr="000247CE">
        <w:rPr>
          <w:rFonts w:asciiTheme="minorHAnsi" w:hAnsiTheme="minorHAnsi" w:cstheme="minorHAnsi"/>
          <w:b/>
          <w:sz w:val="24"/>
          <w:szCs w:val="24"/>
          <w:lang w:val="pt-BR"/>
        </w:rPr>
        <w:t>del</w:t>
      </w:r>
      <w:proofErr w:type="spellEnd"/>
      <w:r w:rsidRPr="000247CE">
        <w:rPr>
          <w:rFonts w:asciiTheme="minorHAnsi" w:hAnsiTheme="minorHAnsi" w:cstheme="minorHAnsi"/>
          <w:b/>
          <w:sz w:val="24"/>
          <w:szCs w:val="24"/>
          <w:lang w:val="pt-BR"/>
        </w:rPr>
        <w:t xml:space="preserve"> Campo Partida</w:t>
      </w:r>
    </w:p>
    <w:p w:rsidR="000247CE" w:rsidRPr="000247CE" w:rsidRDefault="000247CE" w:rsidP="000247CE">
      <w:pPr>
        <w:pStyle w:val="Sinespaciado"/>
        <w:jc w:val="center"/>
        <w:rPr>
          <w:rFonts w:asciiTheme="minorHAnsi" w:hAnsiTheme="minorHAnsi" w:cstheme="minorHAnsi"/>
          <w:sz w:val="24"/>
          <w:szCs w:val="24"/>
          <w:lang w:val="pt-BR"/>
        </w:rPr>
      </w:pPr>
      <w:r w:rsidRPr="000247CE">
        <w:rPr>
          <w:rFonts w:asciiTheme="minorHAnsi" w:hAnsiTheme="minorHAnsi" w:cstheme="minorHAnsi"/>
          <w:sz w:val="24"/>
          <w:szCs w:val="24"/>
          <w:lang w:val="pt-BR"/>
        </w:rPr>
        <w:t xml:space="preserve">Representante </w:t>
      </w:r>
      <w:proofErr w:type="spellStart"/>
      <w:r w:rsidRPr="000247CE">
        <w:rPr>
          <w:rFonts w:asciiTheme="minorHAnsi" w:hAnsiTheme="minorHAnsi" w:cstheme="minorHAnsi"/>
          <w:sz w:val="24"/>
          <w:szCs w:val="24"/>
          <w:lang w:val="pt-BR"/>
        </w:rPr>
        <w:t>del</w:t>
      </w:r>
      <w:proofErr w:type="spellEnd"/>
      <w:r w:rsidRPr="000247CE">
        <w:rPr>
          <w:rFonts w:asciiTheme="minorHAnsi" w:hAnsiTheme="minorHAnsi" w:cstheme="minorHAnsi"/>
          <w:sz w:val="24"/>
          <w:szCs w:val="24"/>
          <w:lang w:val="pt-BR"/>
        </w:rPr>
        <w:t xml:space="preserve"> </w:t>
      </w:r>
      <w:proofErr w:type="spellStart"/>
      <w:r w:rsidRPr="000247CE">
        <w:rPr>
          <w:rFonts w:asciiTheme="minorHAnsi" w:hAnsiTheme="minorHAnsi" w:cstheme="minorHAnsi"/>
          <w:sz w:val="24"/>
          <w:szCs w:val="24"/>
          <w:lang w:val="pt-BR"/>
        </w:rPr>
        <w:t>Consejo</w:t>
      </w:r>
      <w:proofErr w:type="spellEnd"/>
      <w:r w:rsidRPr="000247CE">
        <w:rPr>
          <w:rFonts w:asciiTheme="minorHAnsi" w:hAnsiTheme="minorHAnsi" w:cstheme="minorHAnsi"/>
          <w:sz w:val="24"/>
          <w:szCs w:val="24"/>
          <w:lang w:val="pt-BR"/>
        </w:rPr>
        <w:t xml:space="preserve"> Mexicano de Comercio Exterior</w:t>
      </w:r>
    </w:p>
    <w:p w:rsidR="000247CE" w:rsidRPr="000247CE" w:rsidRDefault="000247CE" w:rsidP="000247CE">
      <w:pPr>
        <w:pStyle w:val="Sinespaciado"/>
        <w:jc w:val="center"/>
        <w:rPr>
          <w:rFonts w:asciiTheme="minorHAnsi" w:hAnsiTheme="minorHAnsi" w:cstheme="minorHAnsi"/>
          <w:sz w:val="24"/>
          <w:szCs w:val="24"/>
          <w:lang w:val="pt-BR"/>
        </w:rPr>
      </w:pPr>
      <w:r w:rsidRPr="000247CE">
        <w:rPr>
          <w:rFonts w:asciiTheme="minorHAnsi" w:hAnsiTheme="minorHAnsi" w:cstheme="minorHAnsi"/>
          <w:sz w:val="24"/>
          <w:szCs w:val="24"/>
          <w:lang w:val="pt-BR"/>
        </w:rPr>
        <w:t>Suplente</w:t>
      </w: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ind w:left="708"/>
        <w:jc w:val="center"/>
        <w:rPr>
          <w:rFonts w:asciiTheme="minorHAnsi" w:hAnsiTheme="minorHAnsi" w:cstheme="minorHAnsi"/>
          <w:b/>
        </w:rPr>
      </w:pPr>
    </w:p>
    <w:p w:rsidR="000247CE" w:rsidRPr="000247CE" w:rsidRDefault="000247CE" w:rsidP="000247CE">
      <w:pPr>
        <w:ind w:left="708"/>
        <w:jc w:val="center"/>
        <w:rPr>
          <w:rFonts w:asciiTheme="minorHAnsi" w:hAnsiTheme="minorHAnsi" w:cstheme="minorHAnsi"/>
          <w:b/>
        </w:rPr>
      </w:pPr>
      <w:r w:rsidRPr="000247CE">
        <w:rPr>
          <w:rFonts w:asciiTheme="minorHAnsi" w:hAnsiTheme="minorHAnsi" w:cstheme="minorHAnsi"/>
          <w:b/>
        </w:rPr>
        <w:t xml:space="preserve"> Andrés Alderete Vergara.</w:t>
      </w:r>
    </w:p>
    <w:p w:rsidR="000247CE" w:rsidRPr="000247CE" w:rsidRDefault="000247CE" w:rsidP="000247CE">
      <w:pPr>
        <w:pStyle w:val="Sinespaciado"/>
        <w:jc w:val="center"/>
        <w:rPr>
          <w:rFonts w:asciiTheme="minorHAnsi" w:hAnsiTheme="minorHAnsi" w:cstheme="minorHAnsi"/>
          <w:sz w:val="24"/>
          <w:szCs w:val="24"/>
        </w:rPr>
      </w:pPr>
      <w:r w:rsidRPr="000247CE">
        <w:rPr>
          <w:rFonts w:asciiTheme="minorHAnsi" w:hAnsiTheme="minorHAnsi" w:cstheme="minorHAnsi"/>
          <w:sz w:val="24"/>
          <w:szCs w:val="24"/>
        </w:rPr>
        <w:t xml:space="preserve">Representante del Centro Empresarial de Jalisco S.P. </w:t>
      </w:r>
    </w:p>
    <w:p w:rsidR="000247CE" w:rsidRPr="000247CE" w:rsidRDefault="000247CE" w:rsidP="000247CE">
      <w:pPr>
        <w:pStyle w:val="Sinespaciado"/>
        <w:jc w:val="center"/>
        <w:rPr>
          <w:rFonts w:asciiTheme="minorHAnsi" w:hAnsiTheme="minorHAnsi" w:cstheme="minorHAnsi"/>
          <w:sz w:val="24"/>
          <w:szCs w:val="24"/>
        </w:rPr>
      </w:pPr>
      <w:r w:rsidRPr="000247CE">
        <w:rPr>
          <w:rFonts w:asciiTheme="minorHAnsi" w:hAnsiTheme="minorHAnsi" w:cstheme="minorHAnsi"/>
          <w:sz w:val="24"/>
          <w:szCs w:val="24"/>
        </w:rPr>
        <w:t xml:space="preserve">Confederación Patronal de la República Mexicana </w:t>
      </w:r>
    </w:p>
    <w:p w:rsidR="000247CE" w:rsidRPr="000247CE" w:rsidRDefault="000247CE" w:rsidP="000247CE">
      <w:pPr>
        <w:pStyle w:val="Sinespaciado"/>
        <w:jc w:val="center"/>
        <w:rPr>
          <w:rFonts w:asciiTheme="minorHAnsi" w:hAnsiTheme="minorHAnsi" w:cstheme="minorHAnsi"/>
          <w:sz w:val="24"/>
          <w:szCs w:val="24"/>
        </w:rPr>
      </w:pPr>
      <w:r w:rsidRPr="000247CE">
        <w:rPr>
          <w:rFonts w:asciiTheme="minorHAnsi" w:hAnsiTheme="minorHAnsi" w:cstheme="minorHAnsi"/>
          <w:sz w:val="24"/>
          <w:szCs w:val="24"/>
        </w:rPr>
        <w:t>Titular</w:t>
      </w: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rPr>
      </w:pPr>
    </w:p>
    <w:p w:rsidR="000247CE" w:rsidRDefault="000247CE" w:rsidP="000247CE">
      <w:pPr>
        <w:ind w:left="708"/>
        <w:jc w:val="center"/>
        <w:rPr>
          <w:rFonts w:asciiTheme="minorHAnsi" w:hAnsiTheme="minorHAnsi" w:cstheme="minorHAnsi"/>
        </w:rPr>
      </w:pPr>
    </w:p>
    <w:p w:rsidR="00697E6E" w:rsidRPr="000247CE" w:rsidRDefault="00697E6E" w:rsidP="000247CE">
      <w:pPr>
        <w:ind w:left="708"/>
        <w:jc w:val="center"/>
        <w:rPr>
          <w:rFonts w:asciiTheme="minorHAnsi" w:hAnsiTheme="minorHAnsi" w:cstheme="minorHAnsi"/>
        </w:rPr>
      </w:pPr>
    </w:p>
    <w:p w:rsidR="000247CE" w:rsidRPr="000247CE" w:rsidRDefault="000247CE" w:rsidP="000247CE">
      <w:pPr>
        <w:pStyle w:val="Sinespaciado"/>
        <w:jc w:val="center"/>
        <w:rPr>
          <w:rFonts w:asciiTheme="minorHAnsi" w:hAnsiTheme="minorHAnsi" w:cstheme="minorHAnsi"/>
          <w:b/>
          <w:sz w:val="24"/>
          <w:szCs w:val="24"/>
        </w:rPr>
      </w:pPr>
      <w:r w:rsidRPr="000247CE">
        <w:rPr>
          <w:rFonts w:asciiTheme="minorHAnsi" w:hAnsiTheme="minorHAnsi" w:cstheme="minorHAnsi"/>
          <w:b/>
          <w:sz w:val="24"/>
          <w:szCs w:val="24"/>
        </w:rPr>
        <w:t>Alfonso Tostado González.</w:t>
      </w:r>
    </w:p>
    <w:p w:rsidR="000247CE" w:rsidRPr="000247CE" w:rsidRDefault="000247CE" w:rsidP="000247CE">
      <w:pPr>
        <w:ind w:left="708"/>
        <w:jc w:val="center"/>
        <w:rPr>
          <w:rFonts w:asciiTheme="minorHAnsi" w:hAnsiTheme="minorHAnsi" w:cstheme="minorHAnsi"/>
        </w:rPr>
      </w:pPr>
      <w:r w:rsidRPr="000247CE">
        <w:rPr>
          <w:rFonts w:asciiTheme="minorHAnsi" w:hAnsiTheme="minorHAnsi" w:cstheme="minorHAnsi"/>
        </w:rPr>
        <w:t>Representante de la Cámara Nacional de Comercio, Servicios y Turismo de Guadalajara</w:t>
      </w:r>
    </w:p>
    <w:p w:rsidR="000247CE" w:rsidRPr="000247CE" w:rsidRDefault="000247CE" w:rsidP="000247CE">
      <w:pPr>
        <w:ind w:left="708"/>
        <w:jc w:val="center"/>
        <w:rPr>
          <w:rFonts w:asciiTheme="minorHAnsi" w:hAnsiTheme="minorHAnsi" w:cstheme="minorHAnsi"/>
        </w:rPr>
      </w:pPr>
      <w:r w:rsidRPr="000247CE">
        <w:rPr>
          <w:rFonts w:asciiTheme="minorHAnsi" w:hAnsiTheme="minorHAnsi" w:cstheme="minorHAnsi"/>
        </w:rPr>
        <w:t>Titular.</w:t>
      </w: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b/>
        </w:rPr>
      </w:pPr>
      <w:r w:rsidRPr="000247CE">
        <w:rPr>
          <w:rFonts w:asciiTheme="minorHAnsi" w:hAnsiTheme="minorHAnsi" w:cstheme="minorHAnsi"/>
          <w:b/>
        </w:rPr>
        <w:t xml:space="preserve">César Daniel </w:t>
      </w:r>
      <w:r w:rsidR="00697E6E" w:rsidRPr="000247CE">
        <w:rPr>
          <w:rFonts w:asciiTheme="minorHAnsi" w:hAnsiTheme="minorHAnsi" w:cstheme="minorHAnsi"/>
          <w:b/>
        </w:rPr>
        <w:t>Hernández</w:t>
      </w:r>
      <w:r w:rsidRPr="000247CE">
        <w:rPr>
          <w:rFonts w:asciiTheme="minorHAnsi" w:hAnsiTheme="minorHAnsi" w:cstheme="minorHAnsi"/>
          <w:b/>
        </w:rPr>
        <w:t xml:space="preserve"> Jiménez</w:t>
      </w:r>
    </w:p>
    <w:p w:rsidR="000247CE" w:rsidRPr="000247CE" w:rsidRDefault="000247CE" w:rsidP="000247CE">
      <w:pPr>
        <w:pStyle w:val="Sinespaciado"/>
        <w:jc w:val="center"/>
        <w:rPr>
          <w:rFonts w:asciiTheme="minorHAnsi" w:hAnsiTheme="minorHAnsi" w:cstheme="minorHAnsi"/>
          <w:sz w:val="24"/>
          <w:szCs w:val="24"/>
        </w:rPr>
      </w:pPr>
      <w:r w:rsidRPr="000247CE">
        <w:rPr>
          <w:rFonts w:asciiTheme="minorHAnsi" w:hAnsiTheme="minorHAnsi" w:cstheme="minorHAnsi"/>
          <w:sz w:val="24"/>
          <w:szCs w:val="24"/>
        </w:rPr>
        <w:t xml:space="preserve">Representante del Concejo de Desarrollo Agropecuario y  </w:t>
      </w:r>
    </w:p>
    <w:p w:rsidR="000247CE" w:rsidRPr="000247CE" w:rsidRDefault="000247CE" w:rsidP="000247CE">
      <w:pPr>
        <w:pStyle w:val="Sinespaciado"/>
        <w:jc w:val="center"/>
        <w:rPr>
          <w:rFonts w:asciiTheme="minorHAnsi" w:hAnsiTheme="minorHAnsi" w:cstheme="minorHAnsi"/>
          <w:sz w:val="24"/>
          <w:szCs w:val="24"/>
        </w:rPr>
      </w:pPr>
      <w:r w:rsidRPr="000247CE">
        <w:rPr>
          <w:rFonts w:asciiTheme="minorHAnsi" w:hAnsiTheme="minorHAnsi" w:cstheme="minorHAnsi"/>
          <w:sz w:val="24"/>
          <w:szCs w:val="24"/>
        </w:rPr>
        <w:t>Agroindustrial de Ja</w:t>
      </w:r>
      <w:r w:rsidR="00697E6E">
        <w:rPr>
          <w:rFonts w:asciiTheme="minorHAnsi" w:hAnsiTheme="minorHAnsi" w:cstheme="minorHAnsi"/>
          <w:sz w:val="24"/>
          <w:szCs w:val="24"/>
        </w:rPr>
        <w:t>lisco, A.C.</w:t>
      </w:r>
    </w:p>
    <w:p w:rsidR="000247CE" w:rsidRPr="000247CE" w:rsidRDefault="000247CE" w:rsidP="000247CE">
      <w:pPr>
        <w:pStyle w:val="Sinespaciado"/>
        <w:jc w:val="center"/>
        <w:rPr>
          <w:rFonts w:asciiTheme="minorHAnsi" w:hAnsiTheme="minorHAnsi" w:cstheme="minorHAnsi"/>
          <w:sz w:val="24"/>
          <w:szCs w:val="24"/>
        </w:rPr>
      </w:pPr>
      <w:r w:rsidRPr="000247CE">
        <w:rPr>
          <w:rFonts w:asciiTheme="minorHAnsi" w:hAnsiTheme="minorHAnsi" w:cstheme="minorHAnsi"/>
          <w:sz w:val="24"/>
          <w:szCs w:val="24"/>
        </w:rPr>
        <w:t>Suplente</w:t>
      </w: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rPr>
      </w:pPr>
    </w:p>
    <w:p w:rsidR="000247CE" w:rsidRPr="000247CE" w:rsidRDefault="000247CE" w:rsidP="000247CE">
      <w:pPr>
        <w:ind w:left="708"/>
        <w:jc w:val="center"/>
        <w:rPr>
          <w:rFonts w:asciiTheme="minorHAnsi" w:hAnsiTheme="minorHAnsi" w:cstheme="minorHAnsi"/>
        </w:rPr>
      </w:pPr>
    </w:p>
    <w:p w:rsidR="000247CE" w:rsidRPr="000247CE" w:rsidRDefault="000247CE" w:rsidP="000247CE">
      <w:pPr>
        <w:pStyle w:val="Sinespaciado"/>
        <w:jc w:val="center"/>
        <w:rPr>
          <w:rFonts w:asciiTheme="minorHAnsi" w:hAnsiTheme="minorHAnsi" w:cstheme="minorHAnsi"/>
          <w:b/>
          <w:sz w:val="24"/>
          <w:szCs w:val="24"/>
        </w:rPr>
      </w:pPr>
      <w:r w:rsidRPr="000247CE">
        <w:rPr>
          <w:rFonts w:asciiTheme="minorHAnsi" w:hAnsiTheme="minorHAnsi" w:cstheme="minorHAnsi"/>
          <w:b/>
          <w:sz w:val="24"/>
          <w:szCs w:val="24"/>
        </w:rPr>
        <w:t xml:space="preserve">Bricio </w:t>
      </w:r>
      <w:proofErr w:type="spellStart"/>
      <w:r w:rsidRPr="000247CE">
        <w:rPr>
          <w:rFonts w:asciiTheme="minorHAnsi" w:hAnsiTheme="minorHAnsi" w:cstheme="minorHAnsi"/>
          <w:b/>
          <w:sz w:val="24"/>
          <w:szCs w:val="24"/>
        </w:rPr>
        <w:t>Baldemar</w:t>
      </w:r>
      <w:proofErr w:type="spellEnd"/>
      <w:r w:rsidRPr="000247CE">
        <w:rPr>
          <w:rFonts w:asciiTheme="minorHAnsi" w:hAnsiTheme="minorHAnsi" w:cstheme="minorHAnsi"/>
          <w:b/>
          <w:sz w:val="24"/>
          <w:szCs w:val="24"/>
        </w:rPr>
        <w:t xml:space="preserve"> Rivera Orozco</w:t>
      </w:r>
    </w:p>
    <w:p w:rsidR="000247CE" w:rsidRPr="000247CE" w:rsidRDefault="000247CE" w:rsidP="000247CE">
      <w:pPr>
        <w:pStyle w:val="Sinespaciado"/>
        <w:jc w:val="center"/>
        <w:rPr>
          <w:rFonts w:asciiTheme="minorHAnsi" w:hAnsiTheme="minorHAnsi" w:cstheme="minorHAnsi"/>
          <w:sz w:val="24"/>
          <w:szCs w:val="24"/>
        </w:rPr>
      </w:pPr>
      <w:r w:rsidRPr="000247CE">
        <w:rPr>
          <w:rFonts w:asciiTheme="minorHAnsi" w:hAnsiTheme="minorHAnsi" w:cstheme="minorHAnsi"/>
          <w:sz w:val="24"/>
          <w:szCs w:val="24"/>
        </w:rPr>
        <w:t>Consejo de Cámaras Industriales de Jalisco</w:t>
      </w:r>
    </w:p>
    <w:p w:rsidR="000247CE" w:rsidRPr="000247CE" w:rsidRDefault="000247CE" w:rsidP="000247CE">
      <w:pPr>
        <w:ind w:left="708"/>
        <w:jc w:val="center"/>
        <w:rPr>
          <w:rFonts w:asciiTheme="minorHAnsi" w:hAnsiTheme="minorHAnsi" w:cstheme="minorHAnsi"/>
        </w:rPr>
      </w:pPr>
      <w:r w:rsidRPr="000247CE">
        <w:rPr>
          <w:rFonts w:asciiTheme="minorHAnsi" w:hAnsiTheme="minorHAnsi" w:cstheme="minorHAnsi"/>
        </w:rPr>
        <w:t>Suplente.</w:t>
      </w:r>
    </w:p>
    <w:p w:rsidR="000247CE" w:rsidRPr="000247CE" w:rsidRDefault="000247CE" w:rsidP="000247CE">
      <w:pPr>
        <w:ind w:left="708"/>
        <w:jc w:val="center"/>
        <w:rPr>
          <w:rFonts w:asciiTheme="minorHAnsi" w:hAnsiTheme="minorHAnsi" w:cstheme="minorHAnsi"/>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eastAsia="Times New Roman" w:hAnsiTheme="minorHAnsi" w:cstheme="minorHAnsi"/>
          <w:b/>
          <w:sz w:val="24"/>
          <w:szCs w:val="24"/>
        </w:rPr>
      </w:pPr>
      <w:r w:rsidRPr="000247CE">
        <w:rPr>
          <w:rFonts w:asciiTheme="minorHAnsi" w:eastAsia="Times New Roman" w:hAnsiTheme="minorHAnsi" w:cstheme="minorHAnsi"/>
          <w:b/>
          <w:sz w:val="24"/>
          <w:szCs w:val="24"/>
        </w:rPr>
        <w:t>Integrantes Vocales Permanentes con voz</w:t>
      </w:r>
    </w:p>
    <w:p w:rsidR="000247CE" w:rsidRPr="000247CE" w:rsidRDefault="000247CE" w:rsidP="000247CE">
      <w:pPr>
        <w:pStyle w:val="Sinespaciado"/>
        <w:jc w:val="center"/>
        <w:rPr>
          <w:rFonts w:asciiTheme="minorHAnsi" w:hAnsiTheme="minorHAnsi" w:cstheme="minorHAnsi"/>
          <w:sz w:val="24"/>
          <w:szCs w:val="24"/>
          <w:highlight w:val="magenta"/>
        </w:rPr>
      </w:pPr>
    </w:p>
    <w:p w:rsidR="000247CE" w:rsidRPr="000247CE" w:rsidRDefault="000247CE" w:rsidP="000247CE">
      <w:pPr>
        <w:pStyle w:val="Sinespaciado"/>
        <w:jc w:val="center"/>
        <w:rPr>
          <w:rFonts w:asciiTheme="minorHAnsi" w:hAnsiTheme="minorHAnsi" w:cstheme="minorHAnsi"/>
          <w:sz w:val="24"/>
          <w:szCs w:val="24"/>
          <w:highlight w:val="magenta"/>
        </w:rPr>
      </w:pPr>
    </w:p>
    <w:p w:rsidR="000247CE" w:rsidRPr="000247CE" w:rsidRDefault="000247CE" w:rsidP="000247CE">
      <w:pPr>
        <w:pStyle w:val="Sinespaciado"/>
        <w:jc w:val="center"/>
        <w:rPr>
          <w:rFonts w:asciiTheme="minorHAnsi" w:hAnsiTheme="minorHAnsi" w:cstheme="minorHAnsi"/>
          <w:sz w:val="24"/>
          <w:szCs w:val="24"/>
          <w:highlight w:val="magenta"/>
        </w:rPr>
      </w:pPr>
    </w:p>
    <w:p w:rsidR="000247CE" w:rsidRPr="000247CE" w:rsidRDefault="000247CE" w:rsidP="000247CE">
      <w:pPr>
        <w:pStyle w:val="Sinespaciado"/>
        <w:jc w:val="center"/>
        <w:rPr>
          <w:rFonts w:asciiTheme="minorHAnsi" w:hAnsiTheme="minorHAnsi" w:cstheme="minorHAnsi"/>
          <w:sz w:val="24"/>
          <w:szCs w:val="24"/>
          <w:highlight w:val="magenta"/>
        </w:rPr>
      </w:pPr>
    </w:p>
    <w:p w:rsidR="000247CE" w:rsidRPr="000247CE" w:rsidRDefault="000247CE" w:rsidP="000247CE">
      <w:pPr>
        <w:pStyle w:val="Sinespaciado"/>
        <w:ind w:left="708"/>
        <w:jc w:val="center"/>
        <w:rPr>
          <w:rFonts w:asciiTheme="minorHAnsi" w:hAnsiTheme="minorHAnsi" w:cstheme="minorHAnsi"/>
          <w:b/>
          <w:sz w:val="24"/>
          <w:szCs w:val="24"/>
        </w:rPr>
      </w:pPr>
      <w:r w:rsidRPr="000247CE">
        <w:rPr>
          <w:rFonts w:asciiTheme="minorHAnsi" w:hAnsiTheme="minorHAnsi" w:cstheme="minorHAnsi"/>
          <w:b/>
          <w:sz w:val="24"/>
          <w:szCs w:val="24"/>
        </w:rPr>
        <w:t>Juan Carlos Razo Martínez.</w:t>
      </w:r>
    </w:p>
    <w:p w:rsidR="000247CE" w:rsidRPr="000247CE" w:rsidRDefault="000247CE" w:rsidP="000247CE">
      <w:pPr>
        <w:pStyle w:val="Sinespaciado"/>
        <w:ind w:left="708"/>
        <w:jc w:val="center"/>
        <w:rPr>
          <w:rFonts w:asciiTheme="minorHAnsi" w:hAnsiTheme="minorHAnsi" w:cstheme="minorHAnsi"/>
          <w:sz w:val="24"/>
          <w:szCs w:val="24"/>
          <w:lang w:val="es-ES"/>
        </w:rPr>
      </w:pPr>
      <w:r w:rsidRPr="000247CE">
        <w:rPr>
          <w:rFonts w:asciiTheme="minorHAnsi" w:hAnsiTheme="minorHAnsi" w:cstheme="minorHAnsi"/>
          <w:sz w:val="24"/>
          <w:szCs w:val="24"/>
        </w:rPr>
        <w:t>Contraloría Ciudadana.</w:t>
      </w:r>
    </w:p>
    <w:p w:rsidR="000247CE" w:rsidRPr="000247CE" w:rsidRDefault="000247CE" w:rsidP="000247CE">
      <w:pPr>
        <w:pStyle w:val="Sinespaciado"/>
        <w:ind w:left="708"/>
        <w:jc w:val="center"/>
        <w:rPr>
          <w:rFonts w:asciiTheme="minorHAnsi" w:hAnsiTheme="minorHAnsi" w:cstheme="minorHAnsi"/>
          <w:sz w:val="24"/>
          <w:szCs w:val="24"/>
          <w:lang w:val="pt-BR"/>
        </w:rPr>
      </w:pPr>
      <w:r w:rsidRPr="000247CE">
        <w:rPr>
          <w:rFonts w:asciiTheme="minorHAnsi" w:hAnsiTheme="minorHAnsi" w:cstheme="minorHAnsi"/>
          <w:sz w:val="24"/>
          <w:szCs w:val="24"/>
          <w:lang w:val="pt-BR"/>
        </w:rPr>
        <w:t>Suplente</w:t>
      </w:r>
    </w:p>
    <w:p w:rsidR="000247CE" w:rsidRPr="000247CE" w:rsidRDefault="000247CE" w:rsidP="000247CE">
      <w:pPr>
        <w:pStyle w:val="Sinespaciado"/>
        <w:jc w:val="center"/>
        <w:rPr>
          <w:rFonts w:asciiTheme="minorHAnsi" w:hAnsiTheme="minorHAnsi" w:cstheme="minorHAnsi"/>
          <w:b/>
          <w:sz w:val="24"/>
          <w:szCs w:val="24"/>
          <w:highlight w:val="yellow"/>
          <w:lang w:val="pt-BR"/>
        </w:rPr>
      </w:pPr>
    </w:p>
    <w:p w:rsidR="000247CE" w:rsidRPr="000247CE" w:rsidRDefault="000247CE" w:rsidP="000247CE">
      <w:pPr>
        <w:pStyle w:val="Sinespaciado"/>
        <w:jc w:val="center"/>
        <w:rPr>
          <w:rFonts w:asciiTheme="minorHAnsi" w:hAnsiTheme="minorHAnsi" w:cstheme="minorHAnsi"/>
          <w:b/>
          <w:sz w:val="24"/>
          <w:szCs w:val="24"/>
          <w:highlight w:val="yellow"/>
          <w:lang w:val="pt-BR"/>
        </w:rPr>
      </w:pPr>
    </w:p>
    <w:p w:rsidR="000247CE" w:rsidRPr="000247CE" w:rsidRDefault="000247CE" w:rsidP="000247CE">
      <w:pPr>
        <w:pStyle w:val="Sinespaciado"/>
        <w:jc w:val="center"/>
        <w:rPr>
          <w:rFonts w:asciiTheme="minorHAnsi" w:hAnsiTheme="minorHAnsi" w:cstheme="minorHAnsi"/>
          <w:b/>
          <w:sz w:val="24"/>
          <w:szCs w:val="24"/>
          <w:highlight w:val="yellow"/>
          <w:lang w:val="pt-BR"/>
        </w:rPr>
      </w:pPr>
    </w:p>
    <w:p w:rsidR="000247CE" w:rsidRPr="000247CE" w:rsidRDefault="000247CE" w:rsidP="000247CE">
      <w:pPr>
        <w:pStyle w:val="Sinespaciado"/>
        <w:jc w:val="center"/>
        <w:rPr>
          <w:rFonts w:asciiTheme="minorHAnsi" w:hAnsiTheme="minorHAnsi" w:cstheme="minorHAnsi"/>
          <w:b/>
          <w:sz w:val="24"/>
          <w:szCs w:val="24"/>
          <w:highlight w:val="yellow"/>
          <w:lang w:val="pt-BR"/>
        </w:rPr>
      </w:pPr>
    </w:p>
    <w:p w:rsidR="000247CE" w:rsidRDefault="000247CE" w:rsidP="000247CE">
      <w:pPr>
        <w:pStyle w:val="Sinespaciado"/>
        <w:jc w:val="center"/>
        <w:rPr>
          <w:rFonts w:asciiTheme="minorHAnsi" w:hAnsiTheme="minorHAnsi" w:cstheme="minorHAnsi"/>
          <w:sz w:val="24"/>
          <w:szCs w:val="24"/>
          <w:highlight w:val="magenta"/>
          <w:lang w:val="pt-BR"/>
        </w:rPr>
      </w:pPr>
    </w:p>
    <w:p w:rsidR="00697E6E" w:rsidRDefault="00697E6E" w:rsidP="000247CE">
      <w:pPr>
        <w:pStyle w:val="Sinespaciado"/>
        <w:jc w:val="center"/>
        <w:rPr>
          <w:rFonts w:asciiTheme="minorHAnsi" w:hAnsiTheme="minorHAnsi" w:cstheme="minorHAnsi"/>
          <w:sz w:val="24"/>
          <w:szCs w:val="24"/>
          <w:highlight w:val="magenta"/>
          <w:lang w:val="pt-BR"/>
        </w:rPr>
      </w:pPr>
    </w:p>
    <w:p w:rsidR="00697E6E" w:rsidRPr="000247CE" w:rsidRDefault="00697E6E" w:rsidP="000247CE">
      <w:pPr>
        <w:pStyle w:val="Sinespaciado"/>
        <w:jc w:val="center"/>
        <w:rPr>
          <w:rFonts w:asciiTheme="minorHAnsi" w:hAnsiTheme="minorHAnsi" w:cstheme="minorHAnsi"/>
          <w:sz w:val="24"/>
          <w:szCs w:val="24"/>
          <w:highlight w:val="magenta"/>
          <w:lang w:val="pt-BR"/>
        </w:rPr>
      </w:pPr>
    </w:p>
    <w:p w:rsidR="000247CE" w:rsidRPr="000247CE" w:rsidRDefault="000247CE" w:rsidP="000247CE">
      <w:pPr>
        <w:pStyle w:val="Sinespaciado"/>
        <w:jc w:val="center"/>
        <w:rPr>
          <w:rFonts w:asciiTheme="minorHAnsi" w:hAnsiTheme="minorHAnsi" w:cstheme="minorHAnsi"/>
          <w:b/>
          <w:sz w:val="24"/>
          <w:szCs w:val="24"/>
          <w:lang w:val="pt-BR"/>
        </w:rPr>
      </w:pPr>
      <w:r w:rsidRPr="000247CE">
        <w:rPr>
          <w:rFonts w:asciiTheme="minorHAnsi" w:hAnsiTheme="minorHAnsi" w:cstheme="minorHAnsi"/>
          <w:b/>
          <w:sz w:val="24"/>
          <w:szCs w:val="24"/>
          <w:lang w:val="pt-BR"/>
        </w:rPr>
        <w:t xml:space="preserve">Diego Armando </w:t>
      </w:r>
      <w:r w:rsidR="00697E6E" w:rsidRPr="000247CE">
        <w:rPr>
          <w:rFonts w:asciiTheme="minorHAnsi" w:hAnsiTheme="minorHAnsi" w:cstheme="minorHAnsi"/>
          <w:b/>
          <w:sz w:val="24"/>
          <w:szCs w:val="24"/>
          <w:lang w:val="pt-BR"/>
        </w:rPr>
        <w:t>Cárdenas</w:t>
      </w:r>
      <w:r w:rsidRPr="000247CE">
        <w:rPr>
          <w:rFonts w:asciiTheme="minorHAnsi" w:hAnsiTheme="minorHAnsi" w:cstheme="minorHAnsi"/>
          <w:b/>
          <w:sz w:val="24"/>
          <w:szCs w:val="24"/>
          <w:lang w:val="pt-BR"/>
        </w:rPr>
        <w:t xml:space="preserve"> Paredes</w:t>
      </w:r>
    </w:p>
    <w:p w:rsidR="000247CE" w:rsidRPr="000247CE" w:rsidRDefault="000247CE" w:rsidP="000247CE">
      <w:pPr>
        <w:pStyle w:val="Sinespaciado"/>
        <w:jc w:val="center"/>
        <w:rPr>
          <w:rFonts w:asciiTheme="minorHAnsi" w:hAnsiTheme="minorHAnsi" w:cstheme="minorHAnsi"/>
          <w:sz w:val="24"/>
          <w:szCs w:val="24"/>
          <w:lang w:val="pt-BR"/>
        </w:rPr>
      </w:pPr>
      <w:r w:rsidRPr="000247CE">
        <w:rPr>
          <w:rFonts w:asciiTheme="minorHAnsi" w:hAnsiTheme="minorHAnsi" w:cstheme="minorHAnsi"/>
          <w:sz w:val="24"/>
          <w:szCs w:val="24"/>
          <w:lang w:val="pt-BR"/>
        </w:rPr>
        <w:t xml:space="preserve">Área Jurídica de </w:t>
      </w:r>
      <w:proofErr w:type="spellStart"/>
      <w:r w:rsidRPr="000247CE">
        <w:rPr>
          <w:rFonts w:asciiTheme="minorHAnsi" w:hAnsiTheme="minorHAnsi" w:cstheme="minorHAnsi"/>
          <w:sz w:val="24"/>
          <w:szCs w:val="24"/>
          <w:lang w:val="pt-BR"/>
        </w:rPr>
        <w:t>la</w:t>
      </w:r>
      <w:proofErr w:type="spellEnd"/>
      <w:r w:rsidRPr="000247CE">
        <w:rPr>
          <w:rFonts w:asciiTheme="minorHAnsi" w:hAnsiTheme="minorHAnsi" w:cstheme="minorHAnsi"/>
          <w:sz w:val="24"/>
          <w:szCs w:val="24"/>
          <w:lang w:val="pt-BR"/>
        </w:rPr>
        <w:t xml:space="preserve"> </w:t>
      </w:r>
      <w:proofErr w:type="spellStart"/>
      <w:r w:rsidRPr="000247CE">
        <w:rPr>
          <w:rFonts w:asciiTheme="minorHAnsi" w:hAnsiTheme="minorHAnsi" w:cstheme="minorHAnsi"/>
          <w:sz w:val="24"/>
          <w:szCs w:val="24"/>
          <w:lang w:val="pt-BR"/>
        </w:rPr>
        <w:t>Dirección</w:t>
      </w:r>
      <w:proofErr w:type="spellEnd"/>
      <w:r w:rsidRPr="000247CE">
        <w:rPr>
          <w:rFonts w:asciiTheme="minorHAnsi" w:hAnsiTheme="minorHAnsi" w:cstheme="minorHAnsi"/>
          <w:sz w:val="24"/>
          <w:szCs w:val="24"/>
          <w:lang w:val="pt-BR"/>
        </w:rPr>
        <w:t xml:space="preserve"> de </w:t>
      </w:r>
      <w:proofErr w:type="spellStart"/>
      <w:r w:rsidRPr="000247CE">
        <w:rPr>
          <w:rFonts w:asciiTheme="minorHAnsi" w:hAnsiTheme="minorHAnsi" w:cstheme="minorHAnsi"/>
          <w:sz w:val="24"/>
          <w:szCs w:val="24"/>
          <w:lang w:val="pt-BR"/>
        </w:rPr>
        <w:t>Adquisiciones</w:t>
      </w:r>
      <w:proofErr w:type="spellEnd"/>
    </w:p>
    <w:p w:rsidR="000247CE" w:rsidRPr="000247CE" w:rsidRDefault="000247CE" w:rsidP="000247CE">
      <w:pPr>
        <w:pStyle w:val="Sinespaciado"/>
        <w:jc w:val="center"/>
        <w:rPr>
          <w:rFonts w:asciiTheme="minorHAnsi" w:hAnsiTheme="minorHAnsi" w:cstheme="minorHAnsi"/>
          <w:sz w:val="24"/>
          <w:szCs w:val="24"/>
          <w:lang w:val="pt-BR"/>
        </w:rPr>
      </w:pPr>
      <w:r w:rsidRPr="000247CE">
        <w:rPr>
          <w:rFonts w:asciiTheme="minorHAnsi" w:hAnsiTheme="minorHAnsi" w:cstheme="minorHAnsi"/>
          <w:sz w:val="24"/>
          <w:szCs w:val="24"/>
          <w:lang w:val="pt-BR"/>
        </w:rPr>
        <w:t>Titular</w:t>
      </w: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jc w:val="center"/>
        <w:rPr>
          <w:rFonts w:asciiTheme="minorHAnsi" w:hAnsiTheme="minorHAnsi" w:cstheme="minorHAnsi"/>
          <w:sz w:val="24"/>
          <w:szCs w:val="24"/>
          <w:lang w:val="pt-BR"/>
        </w:rPr>
      </w:pPr>
    </w:p>
    <w:p w:rsidR="000247CE" w:rsidRPr="000247CE" w:rsidRDefault="000247CE" w:rsidP="000247CE">
      <w:pPr>
        <w:pStyle w:val="Sinespaciado"/>
        <w:rPr>
          <w:rFonts w:asciiTheme="minorHAnsi" w:hAnsiTheme="minorHAnsi" w:cstheme="minorHAnsi"/>
          <w:b/>
          <w:sz w:val="24"/>
          <w:szCs w:val="24"/>
          <w:lang w:val="pt-BR"/>
        </w:rPr>
      </w:pPr>
    </w:p>
    <w:p w:rsidR="000247CE" w:rsidRPr="00697E6E" w:rsidRDefault="000247CE" w:rsidP="000247CE">
      <w:pPr>
        <w:pStyle w:val="Sinespaciado"/>
        <w:jc w:val="center"/>
        <w:rPr>
          <w:rFonts w:asciiTheme="minorHAnsi" w:hAnsiTheme="minorHAnsi" w:cstheme="minorHAnsi"/>
          <w:b/>
          <w:sz w:val="24"/>
          <w:szCs w:val="24"/>
        </w:rPr>
      </w:pPr>
      <w:r w:rsidRPr="00697E6E">
        <w:rPr>
          <w:rFonts w:asciiTheme="minorHAnsi" w:hAnsiTheme="minorHAnsi" w:cstheme="minorHAnsi"/>
          <w:b/>
          <w:sz w:val="24"/>
          <w:szCs w:val="24"/>
        </w:rPr>
        <w:t>José Pedro Kumamoto</w:t>
      </w:r>
      <w:r w:rsidR="00697E6E" w:rsidRPr="00697E6E">
        <w:rPr>
          <w:rFonts w:asciiTheme="minorHAnsi" w:hAnsiTheme="minorHAnsi" w:cstheme="minorHAnsi"/>
          <w:b/>
          <w:sz w:val="24"/>
          <w:szCs w:val="24"/>
        </w:rPr>
        <w:t xml:space="preserve"> Aguilar</w:t>
      </w:r>
    </w:p>
    <w:p w:rsidR="000247CE" w:rsidRPr="000247CE" w:rsidRDefault="000247CE" w:rsidP="000247CE">
      <w:pPr>
        <w:pStyle w:val="Sinespaciado"/>
        <w:ind w:left="708"/>
        <w:jc w:val="center"/>
        <w:rPr>
          <w:rFonts w:asciiTheme="minorHAnsi" w:hAnsiTheme="minorHAnsi" w:cstheme="minorHAnsi"/>
          <w:sz w:val="24"/>
          <w:szCs w:val="24"/>
        </w:rPr>
      </w:pPr>
      <w:r w:rsidRPr="000247CE">
        <w:rPr>
          <w:rFonts w:asciiTheme="minorHAnsi" w:hAnsiTheme="minorHAnsi" w:cstheme="minorHAnsi"/>
          <w:sz w:val="24"/>
          <w:szCs w:val="24"/>
        </w:rPr>
        <w:t>Representante de la Fracción del Partido Futuro</w:t>
      </w:r>
    </w:p>
    <w:p w:rsidR="000247CE" w:rsidRPr="000247CE" w:rsidRDefault="000247CE" w:rsidP="000247CE">
      <w:pPr>
        <w:pStyle w:val="Sinespaciado"/>
        <w:ind w:left="708"/>
        <w:jc w:val="center"/>
        <w:rPr>
          <w:rFonts w:asciiTheme="minorHAnsi" w:hAnsiTheme="minorHAnsi" w:cstheme="minorHAnsi"/>
          <w:sz w:val="24"/>
          <w:szCs w:val="24"/>
        </w:rPr>
      </w:pPr>
      <w:r w:rsidRPr="000247CE">
        <w:rPr>
          <w:rFonts w:asciiTheme="minorHAnsi" w:hAnsiTheme="minorHAnsi" w:cstheme="minorHAnsi"/>
          <w:sz w:val="24"/>
          <w:szCs w:val="24"/>
        </w:rPr>
        <w:t>Titular.</w:t>
      </w:r>
    </w:p>
    <w:p w:rsidR="000247CE" w:rsidRPr="000247CE" w:rsidRDefault="000247CE" w:rsidP="000247CE">
      <w:pPr>
        <w:pStyle w:val="Sinespaciado"/>
        <w:ind w:left="708"/>
        <w:jc w:val="center"/>
        <w:rPr>
          <w:rFonts w:asciiTheme="minorHAnsi" w:hAnsiTheme="minorHAnsi" w:cstheme="minorHAnsi"/>
          <w:sz w:val="24"/>
          <w:szCs w:val="24"/>
        </w:rPr>
      </w:pPr>
    </w:p>
    <w:p w:rsidR="000247CE" w:rsidRPr="000247CE" w:rsidRDefault="000247CE" w:rsidP="000247CE">
      <w:pPr>
        <w:pStyle w:val="Sinespaciado"/>
        <w:ind w:left="708"/>
        <w:jc w:val="center"/>
        <w:rPr>
          <w:rFonts w:asciiTheme="minorHAnsi" w:hAnsiTheme="minorHAnsi" w:cstheme="minorHAnsi"/>
          <w:sz w:val="24"/>
          <w:szCs w:val="24"/>
        </w:rPr>
      </w:pPr>
    </w:p>
    <w:p w:rsidR="000247CE" w:rsidRPr="000247CE" w:rsidRDefault="000247CE" w:rsidP="000247CE">
      <w:pPr>
        <w:pStyle w:val="Sinespaciado"/>
        <w:ind w:left="708"/>
        <w:jc w:val="center"/>
        <w:rPr>
          <w:rFonts w:asciiTheme="minorHAnsi" w:hAnsiTheme="minorHAnsi" w:cstheme="minorHAnsi"/>
          <w:sz w:val="24"/>
          <w:szCs w:val="24"/>
        </w:rPr>
      </w:pPr>
    </w:p>
    <w:p w:rsidR="000247CE" w:rsidRPr="000247CE" w:rsidRDefault="000247CE" w:rsidP="000247CE">
      <w:pPr>
        <w:pStyle w:val="Sinespaciado"/>
        <w:ind w:left="708"/>
        <w:jc w:val="center"/>
        <w:rPr>
          <w:rFonts w:asciiTheme="minorHAnsi" w:hAnsiTheme="minorHAnsi" w:cstheme="minorHAnsi"/>
          <w:sz w:val="24"/>
          <w:szCs w:val="24"/>
        </w:rPr>
      </w:pPr>
    </w:p>
    <w:p w:rsidR="000247CE" w:rsidRPr="000247CE" w:rsidRDefault="000247CE" w:rsidP="000247CE">
      <w:pPr>
        <w:pStyle w:val="Sinespaciado"/>
        <w:ind w:left="708"/>
        <w:jc w:val="center"/>
        <w:rPr>
          <w:rFonts w:asciiTheme="minorHAnsi" w:hAnsiTheme="minorHAnsi" w:cstheme="minorHAnsi"/>
          <w:b/>
          <w:sz w:val="24"/>
          <w:szCs w:val="24"/>
        </w:rPr>
      </w:pPr>
      <w:r w:rsidRPr="000247CE">
        <w:rPr>
          <w:rFonts w:asciiTheme="minorHAnsi" w:hAnsiTheme="minorHAnsi" w:cstheme="minorHAnsi"/>
          <w:b/>
          <w:sz w:val="24"/>
          <w:szCs w:val="24"/>
        </w:rPr>
        <w:t>Fabián Aceves Dávalos</w:t>
      </w:r>
    </w:p>
    <w:p w:rsidR="000247CE" w:rsidRPr="000247CE" w:rsidRDefault="000247CE" w:rsidP="000247CE">
      <w:pPr>
        <w:pStyle w:val="Sinespaciado"/>
        <w:ind w:left="708"/>
        <w:jc w:val="center"/>
        <w:rPr>
          <w:rFonts w:asciiTheme="minorHAnsi" w:hAnsiTheme="minorHAnsi" w:cstheme="minorHAnsi"/>
          <w:sz w:val="24"/>
          <w:szCs w:val="24"/>
        </w:rPr>
      </w:pPr>
      <w:r w:rsidRPr="000247CE">
        <w:rPr>
          <w:rFonts w:asciiTheme="minorHAnsi" w:hAnsiTheme="minorHAnsi" w:cstheme="minorHAnsi"/>
          <w:sz w:val="24"/>
          <w:szCs w:val="24"/>
        </w:rPr>
        <w:t>Representante de la Fracción del Partido Movimiento Ciudadano.</w:t>
      </w:r>
    </w:p>
    <w:p w:rsidR="000247CE" w:rsidRPr="000247CE" w:rsidRDefault="000247CE" w:rsidP="000247CE">
      <w:pPr>
        <w:pStyle w:val="Sinespaciado"/>
        <w:ind w:left="708"/>
        <w:jc w:val="center"/>
        <w:rPr>
          <w:rFonts w:asciiTheme="minorHAnsi" w:hAnsiTheme="minorHAnsi" w:cstheme="minorHAnsi"/>
          <w:sz w:val="24"/>
          <w:szCs w:val="24"/>
        </w:rPr>
      </w:pPr>
      <w:r w:rsidRPr="000247CE">
        <w:rPr>
          <w:rFonts w:asciiTheme="minorHAnsi" w:hAnsiTheme="minorHAnsi" w:cstheme="minorHAnsi"/>
          <w:sz w:val="24"/>
          <w:szCs w:val="24"/>
        </w:rPr>
        <w:t>Titular</w:t>
      </w:r>
    </w:p>
    <w:p w:rsidR="000247CE" w:rsidRPr="000247CE" w:rsidRDefault="000247CE" w:rsidP="000247CE">
      <w:pPr>
        <w:pStyle w:val="Sinespaciado"/>
        <w:ind w:left="708"/>
        <w:jc w:val="center"/>
        <w:rPr>
          <w:rFonts w:asciiTheme="minorHAnsi" w:hAnsiTheme="minorHAnsi" w:cstheme="minorHAnsi"/>
          <w:sz w:val="24"/>
          <w:szCs w:val="24"/>
        </w:rPr>
      </w:pPr>
    </w:p>
    <w:p w:rsidR="000247CE" w:rsidRPr="000247CE" w:rsidRDefault="000247CE" w:rsidP="000247CE">
      <w:pPr>
        <w:pStyle w:val="Sinespaciado"/>
        <w:ind w:left="708"/>
        <w:jc w:val="center"/>
        <w:rPr>
          <w:rFonts w:asciiTheme="minorHAnsi" w:hAnsiTheme="minorHAnsi" w:cstheme="minorHAnsi"/>
          <w:sz w:val="24"/>
          <w:szCs w:val="24"/>
        </w:rPr>
      </w:pPr>
    </w:p>
    <w:p w:rsidR="000247CE" w:rsidRPr="000247CE" w:rsidRDefault="000247CE" w:rsidP="000247CE">
      <w:pPr>
        <w:pStyle w:val="Sinespaciado"/>
        <w:ind w:left="708"/>
        <w:jc w:val="center"/>
        <w:rPr>
          <w:rFonts w:asciiTheme="minorHAnsi" w:hAnsiTheme="minorHAnsi" w:cstheme="minorHAnsi"/>
          <w:sz w:val="24"/>
          <w:szCs w:val="24"/>
        </w:rPr>
      </w:pPr>
    </w:p>
    <w:p w:rsidR="000247CE" w:rsidRPr="000247CE" w:rsidRDefault="000247CE" w:rsidP="000247CE">
      <w:pPr>
        <w:pStyle w:val="Sinespaciado"/>
        <w:ind w:left="708"/>
        <w:jc w:val="center"/>
        <w:rPr>
          <w:rFonts w:asciiTheme="minorHAnsi" w:hAnsiTheme="minorHAnsi" w:cstheme="minorHAnsi"/>
          <w:sz w:val="24"/>
          <w:szCs w:val="24"/>
        </w:rPr>
      </w:pPr>
    </w:p>
    <w:p w:rsidR="000247CE" w:rsidRPr="000247CE" w:rsidRDefault="000247CE" w:rsidP="000247CE">
      <w:pPr>
        <w:pStyle w:val="Sinespaciado"/>
        <w:ind w:left="708"/>
        <w:jc w:val="center"/>
        <w:rPr>
          <w:rFonts w:asciiTheme="minorHAnsi" w:hAnsiTheme="minorHAnsi" w:cstheme="minorHAnsi"/>
          <w:b/>
          <w:sz w:val="24"/>
          <w:szCs w:val="24"/>
        </w:rPr>
      </w:pPr>
      <w:r w:rsidRPr="000247CE">
        <w:rPr>
          <w:rFonts w:asciiTheme="minorHAnsi" w:hAnsiTheme="minorHAnsi" w:cstheme="minorHAnsi"/>
          <w:b/>
          <w:sz w:val="24"/>
          <w:szCs w:val="24"/>
          <w:lang w:val="es-ES"/>
        </w:rPr>
        <w:t xml:space="preserve">Omar Antonio </w:t>
      </w:r>
      <w:proofErr w:type="spellStart"/>
      <w:r w:rsidRPr="000247CE">
        <w:rPr>
          <w:rFonts w:asciiTheme="minorHAnsi" w:hAnsiTheme="minorHAnsi" w:cstheme="minorHAnsi"/>
          <w:b/>
          <w:sz w:val="24"/>
          <w:szCs w:val="24"/>
          <w:lang w:val="es-ES"/>
        </w:rPr>
        <w:t>Borboa</w:t>
      </w:r>
      <w:proofErr w:type="spellEnd"/>
      <w:r w:rsidRPr="000247CE">
        <w:rPr>
          <w:rFonts w:asciiTheme="minorHAnsi" w:hAnsiTheme="minorHAnsi" w:cstheme="minorHAnsi"/>
          <w:b/>
          <w:sz w:val="24"/>
          <w:szCs w:val="24"/>
          <w:lang w:val="es-ES"/>
        </w:rPr>
        <w:t xml:space="preserve"> Becerra.</w:t>
      </w:r>
    </w:p>
    <w:p w:rsidR="000247CE" w:rsidRPr="000247CE" w:rsidRDefault="000247CE" w:rsidP="000247CE">
      <w:pPr>
        <w:pStyle w:val="Sinespaciado"/>
        <w:ind w:left="708"/>
        <w:jc w:val="center"/>
        <w:rPr>
          <w:rFonts w:asciiTheme="minorHAnsi" w:hAnsiTheme="minorHAnsi" w:cstheme="minorHAnsi"/>
          <w:sz w:val="24"/>
          <w:szCs w:val="24"/>
        </w:rPr>
      </w:pPr>
      <w:r w:rsidRPr="000247CE">
        <w:rPr>
          <w:rFonts w:asciiTheme="minorHAnsi" w:hAnsiTheme="minorHAnsi" w:cstheme="minorHAnsi"/>
          <w:sz w:val="24"/>
          <w:szCs w:val="24"/>
        </w:rPr>
        <w:t>Representante de la Fracción del Partido Acción Nacional.</w:t>
      </w:r>
    </w:p>
    <w:p w:rsidR="000247CE" w:rsidRPr="000247CE" w:rsidRDefault="000247CE" w:rsidP="000247CE">
      <w:pPr>
        <w:pStyle w:val="Sinespaciado"/>
        <w:jc w:val="center"/>
        <w:rPr>
          <w:rFonts w:asciiTheme="minorHAnsi" w:hAnsiTheme="minorHAnsi" w:cstheme="minorHAnsi"/>
          <w:sz w:val="24"/>
          <w:szCs w:val="24"/>
        </w:rPr>
      </w:pPr>
      <w:r w:rsidRPr="000247CE">
        <w:rPr>
          <w:rFonts w:asciiTheme="minorHAnsi" w:hAnsiTheme="minorHAnsi" w:cstheme="minorHAnsi"/>
          <w:sz w:val="24"/>
          <w:szCs w:val="24"/>
        </w:rPr>
        <w:t>Titular</w:t>
      </w:r>
    </w:p>
    <w:p w:rsidR="000247CE" w:rsidRPr="000247CE" w:rsidRDefault="000247CE" w:rsidP="000247CE">
      <w:pPr>
        <w:pStyle w:val="Sinespaciado"/>
        <w:jc w:val="center"/>
        <w:rPr>
          <w:rFonts w:asciiTheme="minorHAnsi" w:hAnsiTheme="minorHAnsi" w:cstheme="minorHAnsi"/>
          <w:sz w:val="24"/>
          <w:szCs w:val="24"/>
        </w:rPr>
      </w:pPr>
    </w:p>
    <w:p w:rsidR="000247CE" w:rsidRPr="000247CE" w:rsidRDefault="000247CE" w:rsidP="000247CE">
      <w:pPr>
        <w:pStyle w:val="Sinespaciado"/>
        <w:jc w:val="center"/>
        <w:rPr>
          <w:rFonts w:asciiTheme="minorHAnsi" w:hAnsiTheme="minorHAnsi" w:cstheme="minorHAnsi"/>
          <w:sz w:val="24"/>
          <w:szCs w:val="24"/>
        </w:rPr>
      </w:pPr>
    </w:p>
    <w:p w:rsidR="000247CE" w:rsidRPr="000247CE" w:rsidRDefault="000247CE" w:rsidP="000247CE">
      <w:pPr>
        <w:pStyle w:val="Sinespaciado"/>
        <w:jc w:val="center"/>
        <w:rPr>
          <w:rFonts w:asciiTheme="minorHAnsi" w:hAnsiTheme="minorHAnsi" w:cstheme="minorHAnsi"/>
          <w:sz w:val="24"/>
          <w:szCs w:val="24"/>
          <w:highlight w:val="yellow"/>
          <w:lang w:val="pt-BR"/>
        </w:rPr>
      </w:pPr>
    </w:p>
    <w:p w:rsidR="000247CE" w:rsidRPr="000247CE" w:rsidRDefault="000247CE" w:rsidP="000247CE">
      <w:pPr>
        <w:pStyle w:val="Sinespaciado"/>
        <w:jc w:val="center"/>
        <w:rPr>
          <w:rFonts w:asciiTheme="minorHAnsi" w:hAnsiTheme="minorHAnsi" w:cstheme="minorHAnsi"/>
          <w:sz w:val="24"/>
          <w:szCs w:val="24"/>
          <w:highlight w:val="yellow"/>
          <w:lang w:val="pt-BR"/>
        </w:rPr>
      </w:pPr>
    </w:p>
    <w:p w:rsidR="000247CE" w:rsidRPr="000247CE" w:rsidRDefault="000247CE" w:rsidP="000247CE">
      <w:pPr>
        <w:pStyle w:val="Sinespaciado"/>
        <w:jc w:val="center"/>
        <w:rPr>
          <w:rFonts w:asciiTheme="minorHAnsi" w:hAnsiTheme="minorHAnsi" w:cstheme="minorHAnsi"/>
          <w:b/>
          <w:sz w:val="24"/>
          <w:szCs w:val="24"/>
          <w:lang w:val="es-ES"/>
        </w:rPr>
      </w:pPr>
      <w:r w:rsidRPr="000247CE">
        <w:rPr>
          <w:rFonts w:asciiTheme="minorHAnsi" w:hAnsiTheme="minorHAnsi" w:cstheme="minorHAnsi"/>
          <w:b/>
          <w:sz w:val="24"/>
          <w:szCs w:val="24"/>
          <w:lang w:val="es-ES"/>
        </w:rPr>
        <w:t>Luz Elena Rosete Cortés</w:t>
      </w:r>
    </w:p>
    <w:p w:rsidR="000247CE" w:rsidRPr="000247CE" w:rsidRDefault="000247CE" w:rsidP="000247CE">
      <w:pPr>
        <w:pStyle w:val="Sinespaciado"/>
        <w:jc w:val="center"/>
        <w:rPr>
          <w:rFonts w:asciiTheme="minorHAnsi" w:hAnsiTheme="minorHAnsi" w:cstheme="minorHAnsi"/>
          <w:sz w:val="24"/>
          <w:szCs w:val="24"/>
          <w:lang w:val="es-ES"/>
        </w:rPr>
      </w:pPr>
      <w:r w:rsidRPr="000247CE">
        <w:rPr>
          <w:rFonts w:asciiTheme="minorHAnsi" w:hAnsiTheme="minorHAnsi" w:cstheme="minorHAnsi"/>
          <w:sz w:val="24"/>
          <w:szCs w:val="24"/>
          <w:lang w:val="es-ES"/>
        </w:rPr>
        <w:t>Secretario Técnico y Ejecutivo del Comité de Adquisiciones.</w:t>
      </w:r>
    </w:p>
    <w:p w:rsidR="000247CE" w:rsidRPr="000247CE" w:rsidRDefault="000247CE" w:rsidP="000247CE">
      <w:pPr>
        <w:pStyle w:val="Sinespaciado"/>
        <w:jc w:val="center"/>
        <w:rPr>
          <w:rFonts w:asciiTheme="minorHAnsi" w:hAnsiTheme="minorHAnsi" w:cstheme="minorHAnsi"/>
          <w:sz w:val="24"/>
          <w:szCs w:val="24"/>
          <w:lang w:val="es-ES"/>
        </w:rPr>
      </w:pPr>
      <w:r w:rsidRPr="000247CE">
        <w:rPr>
          <w:rFonts w:asciiTheme="minorHAnsi" w:hAnsiTheme="minorHAnsi" w:cstheme="minorHAnsi"/>
          <w:sz w:val="24"/>
          <w:szCs w:val="24"/>
          <w:lang w:val="es-ES"/>
        </w:rPr>
        <w:t>Titular.</w:t>
      </w:r>
    </w:p>
    <w:p w:rsidR="008D0BC5" w:rsidRPr="00C72137" w:rsidRDefault="008D0BC5" w:rsidP="002F6699">
      <w:pPr>
        <w:tabs>
          <w:tab w:val="left" w:pos="3969"/>
        </w:tabs>
        <w:spacing w:line="360" w:lineRule="auto"/>
        <w:jc w:val="center"/>
        <w:rPr>
          <w:rFonts w:asciiTheme="minorHAnsi" w:eastAsia="Calibri" w:hAnsiTheme="minorHAnsi" w:cstheme="minorHAnsi"/>
          <w:lang w:val="es-ES" w:eastAsia="en-US"/>
        </w:rPr>
      </w:pPr>
    </w:p>
    <w:sectPr w:rsidR="008D0BC5" w:rsidRPr="00C72137" w:rsidSect="00F05578">
      <w:headerReference w:type="default" r:id="rId17"/>
      <w:footerReference w:type="even" r:id="rId18"/>
      <w:footerReference w:type="default" r:id="rId19"/>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21C" w:rsidRDefault="00B7021C" w:rsidP="00162908">
      <w:r>
        <w:separator/>
      </w:r>
    </w:p>
  </w:endnote>
  <w:endnote w:type="continuationSeparator" w:id="0">
    <w:p w:rsidR="00B7021C" w:rsidRDefault="00B7021C"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C" w:rsidRDefault="00B7021C"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021C" w:rsidRDefault="00B7021C"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B7021C" w:rsidRDefault="00B7021C">
            <w:pPr>
              <w:pStyle w:val="Piedepgina"/>
              <w:jc w:val="center"/>
            </w:pPr>
          </w:p>
          <w:p w:rsidR="00B7021C" w:rsidRPr="00551520" w:rsidRDefault="00B7021C"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acta de acuerdos de la Tercera Sesión Ordinaria celebrada el 25</w:t>
            </w:r>
            <w:r w:rsidRPr="00551520">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noviembre</w:t>
            </w:r>
            <w:r w:rsidRPr="00551520">
              <w:rPr>
                <w:rFonts w:asciiTheme="minorHAnsi" w:eastAsiaTheme="minorHAnsi" w:hAnsiTheme="minorHAnsi" w:cstheme="minorHAnsi"/>
                <w:sz w:val="20"/>
                <w:szCs w:val="20"/>
                <w:lang w:val="es-ES"/>
              </w:rPr>
              <w:t xml:space="preserve"> del 2021.</w:t>
            </w:r>
          </w:p>
          <w:p w:rsidR="00B7021C" w:rsidRPr="00551520" w:rsidRDefault="00B7021C"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B7021C" w:rsidRDefault="00B7021C">
            <w:pPr>
              <w:pStyle w:val="Piedepgina"/>
              <w:jc w:val="center"/>
            </w:pPr>
          </w:p>
          <w:p w:rsidR="00B7021C" w:rsidRDefault="00B7021C">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E5715C">
              <w:rPr>
                <w:rFonts w:asciiTheme="minorHAnsi" w:hAnsiTheme="minorHAnsi" w:cstheme="minorHAnsi"/>
                <w:b/>
                <w:bCs/>
                <w:noProof/>
                <w:sz w:val="20"/>
                <w:szCs w:val="20"/>
              </w:rPr>
              <w:t>24</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E5715C">
              <w:rPr>
                <w:rFonts w:asciiTheme="minorHAnsi" w:hAnsiTheme="minorHAnsi" w:cstheme="minorHAnsi"/>
                <w:b/>
                <w:bCs/>
                <w:noProof/>
                <w:sz w:val="20"/>
                <w:szCs w:val="20"/>
              </w:rPr>
              <w:t>36</w:t>
            </w:r>
            <w:r w:rsidRPr="00551520">
              <w:rPr>
                <w:rFonts w:asciiTheme="minorHAnsi" w:hAnsiTheme="minorHAnsi" w:cstheme="minorHAnsi"/>
                <w:b/>
                <w:bCs/>
                <w:sz w:val="20"/>
                <w:szCs w:val="20"/>
              </w:rPr>
              <w:fldChar w:fldCharType="end"/>
            </w:r>
          </w:p>
        </w:sdtContent>
      </w:sdt>
    </w:sdtContent>
  </w:sdt>
  <w:p w:rsidR="00B7021C" w:rsidRDefault="00B7021C"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21C" w:rsidRDefault="00B7021C" w:rsidP="00162908">
      <w:r>
        <w:separator/>
      </w:r>
    </w:p>
  </w:footnote>
  <w:footnote w:type="continuationSeparator" w:id="0">
    <w:p w:rsidR="00B7021C" w:rsidRDefault="00B7021C"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1C" w:rsidRDefault="00B7021C">
    <w:pPr>
      <w:pStyle w:val="Encabezado"/>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1608440</wp:posOffset>
              </wp:positionH>
              <wp:positionV relativeFrom="paragraph">
                <wp:posOffset>262166</wp:posOffset>
              </wp:positionV>
              <wp:extent cx="3136132" cy="276447"/>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021C" w:rsidRPr="00C72137" w:rsidRDefault="00B7021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" filled="f" stroked="f" strokeweight=".5pt">
              <v:textbox>
                <w:txbxContent>
                  <w:p w:rsidR="00B7021C" w:rsidRPr="00C72137" w:rsidRDefault="00B7021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B7021C" w:rsidRPr="00C72137" w:rsidRDefault="00B7021C"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TERCERA</w:t>
    </w:r>
    <w:r w:rsidRPr="00C72137">
      <w:rPr>
        <w:rFonts w:asciiTheme="minorHAnsi" w:hAnsiTheme="minorHAnsi" w:cstheme="minorHAnsi"/>
        <w:sz w:val="22"/>
        <w:szCs w:val="22"/>
        <w:lang w:val="es-ES_tradnl"/>
      </w:rPr>
      <w:t xml:space="preserve"> SESIÓN ORDINARIA</w:t>
    </w:r>
  </w:p>
  <w:p w:rsidR="00B7021C" w:rsidRPr="00C72137" w:rsidRDefault="00B7021C"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25</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NOVIEMBRE</w:t>
    </w:r>
    <w:r w:rsidRPr="00C72137">
      <w:rPr>
        <w:rFonts w:asciiTheme="minorHAnsi" w:hAnsiTheme="minorHAnsi" w:cstheme="minorHAnsi"/>
        <w:sz w:val="22"/>
        <w:szCs w:val="22"/>
        <w:lang w:val="es-ES_tradnl"/>
      </w:rPr>
      <w:t xml:space="preserve"> DEL 2021</w:t>
    </w:r>
  </w:p>
  <w:p w:rsidR="00B7021C" w:rsidRPr="00261A2A" w:rsidRDefault="00B7021C"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1">
    <w:nsid w:val="1D201D70"/>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AB32F1"/>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B660EA"/>
    <w:multiLevelType w:val="hybridMultilevel"/>
    <w:tmpl w:val="87E4C056"/>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62A4918"/>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9D3AB7"/>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3B0F7BDF"/>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D35AA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9F2BF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26176A9"/>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4780D1A"/>
    <w:multiLevelType w:val="hybridMultilevel"/>
    <w:tmpl w:val="538A5738"/>
    <w:lvl w:ilvl="0" w:tplc="32CAE136">
      <w:start w:val="1"/>
      <w:numFmt w:val="upperLetter"/>
      <w:lvlText w:val="%1."/>
      <w:lvlJc w:val="left"/>
      <w:pPr>
        <w:ind w:left="3495" w:hanging="615"/>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3">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AF76567"/>
    <w:multiLevelType w:val="hybridMultilevel"/>
    <w:tmpl w:val="F9B2DE5A"/>
    <w:lvl w:ilvl="0" w:tplc="3F10C64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6E3C4E1D"/>
    <w:multiLevelType w:val="hybridMultilevel"/>
    <w:tmpl w:val="BF688952"/>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2CA0783"/>
    <w:multiLevelType w:val="hybridMultilevel"/>
    <w:tmpl w:val="3B5A59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8896C5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5"/>
  </w:num>
  <w:num w:numId="5">
    <w:abstractNumId w:val="12"/>
  </w:num>
  <w:num w:numId="6">
    <w:abstractNumId w:val="10"/>
  </w:num>
  <w:num w:numId="7">
    <w:abstractNumId w:val="4"/>
  </w:num>
  <w:num w:numId="8">
    <w:abstractNumId w:val="11"/>
  </w:num>
  <w:num w:numId="9">
    <w:abstractNumId w:val="17"/>
  </w:num>
  <w:num w:numId="10">
    <w:abstractNumId w:val="6"/>
  </w:num>
  <w:num w:numId="11">
    <w:abstractNumId w:val="2"/>
  </w:num>
  <w:num w:numId="12">
    <w:abstractNumId w:val="14"/>
  </w:num>
  <w:num w:numId="13">
    <w:abstractNumId w:val="1"/>
  </w:num>
  <w:num w:numId="14">
    <w:abstractNumId w:val="3"/>
  </w:num>
  <w:num w:numId="15">
    <w:abstractNumId w:val="13"/>
  </w:num>
  <w:num w:numId="16">
    <w:abstractNumId w:val="9"/>
  </w:num>
  <w:num w:numId="17">
    <w:abstractNumId w:val="16"/>
  </w:num>
  <w:num w:numId="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2FF1"/>
    <w:rsid w:val="000066BA"/>
    <w:rsid w:val="00007968"/>
    <w:rsid w:val="00007D4C"/>
    <w:rsid w:val="00011A62"/>
    <w:rsid w:val="00012507"/>
    <w:rsid w:val="000155F7"/>
    <w:rsid w:val="00017D6C"/>
    <w:rsid w:val="00017E10"/>
    <w:rsid w:val="00020B88"/>
    <w:rsid w:val="00022227"/>
    <w:rsid w:val="00023099"/>
    <w:rsid w:val="000247CE"/>
    <w:rsid w:val="00027BB7"/>
    <w:rsid w:val="0003155E"/>
    <w:rsid w:val="00032791"/>
    <w:rsid w:val="00032CAD"/>
    <w:rsid w:val="00033025"/>
    <w:rsid w:val="000423F5"/>
    <w:rsid w:val="00043F45"/>
    <w:rsid w:val="00045A13"/>
    <w:rsid w:val="00045F4D"/>
    <w:rsid w:val="00046824"/>
    <w:rsid w:val="000511AB"/>
    <w:rsid w:val="0005296D"/>
    <w:rsid w:val="00056FB0"/>
    <w:rsid w:val="00061B39"/>
    <w:rsid w:val="0006437E"/>
    <w:rsid w:val="0006464D"/>
    <w:rsid w:val="000648CD"/>
    <w:rsid w:val="0007007D"/>
    <w:rsid w:val="0007319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3386"/>
    <w:rsid w:val="000A4F42"/>
    <w:rsid w:val="000A6864"/>
    <w:rsid w:val="000B12D7"/>
    <w:rsid w:val="000B2FFC"/>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4135"/>
    <w:rsid w:val="00105BD9"/>
    <w:rsid w:val="00113C32"/>
    <w:rsid w:val="001150EC"/>
    <w:rsid w:val="0011742E"/>
    <w:rsid w:val="001240B8"/>
    <w:rsid w:val="00124F24"/>
    <w:rsid w:val="0012509A"/>
    <w:rsid w:val="001277A1"/>
    <w:rsid w:val="00127A51"/>
    <w:rsid w:val="001307DC"/>
    <w:rsid w:val="001377A1"/>
    <w:rsid w:val="001438B2"/>
    <w:rsid w:val="00143BF3"/>
    <w:rsid w:val="00143F16"/>
    <w:rsid w:val="001452D4"/>
    <w:rsid w:val="001475AF"/>
    <w:rsid w:val="00152A23"/>
    <w:rsid w:val="001532BF"/>
    <w:rsid w:val="001536A8"/>
    <w:rsid w:val="00162103"/>
    <w:rsid w:val="00162908"/>
    <w:rsid w:val="001644F8"/>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52CA"/>
    <w:rsid w:val="001C719A"/>
    <w:rsid w:val="001C7476"/>
    <w:rsid w:val="001D0ECB"/>
    <w:rsid w:val="001D1C7C"/>
    <w:rsid w:val="001D3635"/>
    <w:rsid w:val="001D5B1C"/>
    <w:rsid w:val="001D7F82"/>
    <w:rsid w:val="001E3BA5"/>
    <w:rsid w:val="001E6F08"/>
    <w:rsid w:val="001E735D"/>
    <w:rsid w:val="001F0310"/>
    <w:rsid w:val="001F3BE3"/>
    <w:rsid w:val="001F3EE7"/>
    <w:rsid w:val="0020083E"/>
    <w:rsid w:val="00201E17"/>
    <w:rsid w:val="00203723"/>
    <w:rsid w:val="00205050"/>
    <w:rsid w:val="0020685B"/>
    <w:rsid w:val="00206BE7"/>
    <w:rsid w:val="002073FD"/>
    <w:rsid w:val="00207F0A"/>
    <w:rsid w:val="00212934"/>
    <w:rsid w:val="002137B0"/>
    <w:rsid w:val="00214E23"/>
    <w:rsid w:val="0021609D"/>
    <w:rsid w:val="00217CDB"/>
    <w:rsid w:val="00221273"/>
    <w:rsid w:val="00221AF2"/>
    <w:rsid w:val="0023008E"/>
    <w:rsid w:val="0023012F"/>
    <w:rsid w:val="00230FEA"/>
    <w:rsid w:val="00232C95"/>
    <w:rsid w:val="002352AB"/>
    <w:rsid w:val="00235B54"/>
    <w:rsid w:val="002364DB"/>
    <w:rsid w:val="00237AD1"/>
    <w:rsid w:val="00237F16"/>
    <w:rsid w:val="002401D4"/>
    <w:rsid w:val="0024241B"/>
    <w:rsid w:val="00242654"/>
    <w:rsid w:val="002463AB"/>
    <w:rsid w:val="00253D48"/>
    <w:rsid w:val="002558F3"/>
    <w:rsid w:val="002560D6"/>
    <w:rsid w:val="00256490"/>
    <w:rsid w:val="00260FE4"/>
    <w:rsid w:val="00261659"/>
    <w:rsid w:val="00261E6D"/>
    <w:rsid w:val="00264084"/>
    <w:rsid w:val="00264669"/>
    <w:rsid w:val="00264E0E"/>
    <w:rsid w:val="00264F0B"/>
    <w:rsid w:val="002652EB"/>
    <w:rsid w:val="0027084E"/>
    <w:rsid w:val="00270ADC"/>
    <w:rsid w:val="0027269D"/>
    <w:rsid w:val="002743EF"/>
    <w:rsid w:val="00275038"/>
    <w:rsid w:val="00275929"/>
    <w:rsid w:val="00276836"/>
    <w:rsid w:val="00284EE8"/>
    <w:rsid w:val="002910E9"/>
    <w:rsid w:val="002920D4"/>
    <w:rsid w:val="002968F0"/>
    <w:rsid w:val="00296F70"/>
    <w:rsid w:val="002A4198"/>
    <w:rsid w:val="002A446E"/>
    <w:rsid w:val="002A5B0C"/>
    <w:rsid w:val="002A7296"/>
    <w:rsid w:val="002B15F0"/>
    <w:rsid w:val="002B1A67"/>
    <w:rsid w:val="002B1CD9"/>
    <w:rsid w:val="002B31E4"/>
    <w:rsid w:val="002B4E70"/>
    <w:rsid w:val="002C10E7"/>
    <w:rsid w:val="002C327F"/>
    <w:rsid w:val="002C428E"/>
    <w:rsid w:val="002C561E"/>
    <w:rsid w:val="002C5F95"/>
    <w:rsid w:val="002C7066"/>
    <w:rsid w:val="002D1086"/>
    <w:rsid w:val="002D116E"/>
    <w:rsid w:val="002D2C5A"/>
    <w:rsid w:val="002D4CC5"/>
    <w:rsid w:val="002D7B8E"/>
    <w:rsid w:val="002E455A"/>
    <w:rsid w:val="002E4E5C"/>
    <w:rsid w:val="002E5858"/>
    <w:rsid w:val="002E6114"/>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5B23"/>
    <w:rsid w:val="00315CAB"/>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662B3"/>
    <w:rsid w:val="00370F38"/>
    <w:rsid w:val="003716F1"/>
    <w:rsid w:val="00374EAD"/>
    <w:rsid w:val="003757FD"/>
    <w:rsid w:val="00376487"/>
    <w:rsid w:val="003764C4"/>
    <w:rsid w:val="003778BB"/>
    <w:rsid w:val="0038058B"/>
    <w:rsid w:val="00380F2A"/>
    <w:rsid w:val="0038197A"/>
    <w:rsid w:val="003855EE"/>
    <w:rsid w:val="00385F27"/>
    <w:rsid w:val="0039252A"/>
    <w:rsid w:val="00393DC1"/>
    <w:rsid w:val="003942DE"/>
    <w:rsid w:val="00396A2F"/>
    <w:rsid w:val="003976BD"/>
    <w:rsid w:val="00397F84"/>
    <w:rsid w:val="003A4197"/>
    <w:rsid w:val="003A7818"/>
    <w:rsid w:val="003B1EB4"/>
    <w:rsid w:val="003B53BC"/>
    <w:rsid w:val="003B5894"/>
    <w:rsid w:val="003C18EF"/>
    <w:rsid w:val="003C1F64"/>
    <w:rsid w:val="003C37DD"/>
    <w:rsid w:val="003C4867"/>
    <w:rsid w:val="003C6411"/>
    <w:rsid w:val="003C70FB"/>
    <w:rsid w:val="003D0CB8"/>
    <w:rsid w:val="003D1301"/>
    <w:rsid w:val="003D1B52"/>
    <w:rsid w:val="003D28B0"/>
    <w:rsid w:val="003D2B1E"/>
    <w:rsid w:val="003D3DB4"/>
    <w:rsid w:val="003D40C4"/>
    <w:rsid w:val="003D49A0"/>
    <w:rsid w:val="003D4F4B"/>
    <w:rsid w:val="003D61EA"/>
    <w:rsid w:val="003D721B"/>
    <w:rsid w:val="003D7819"/>
    <w:rsid w:val="003E0196"/>
    <w:rsid w:val="003E2633"/>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211A"/>
    <w:rsid w:val="00412B98"/>
    <w:rsid w:val="004173EA"/>
    <w:rsid w:val="004178AD"/>
    <w:rsid w:val="00417BBB"/>
    <w:rsid w:val="00420C30"/>
    <w:rsid w:val="0042119B"/>
    <w:rsid w:val="00421545"/>
    <w:rsid w:val="004249F7"/>
    <w:rsid w:val="00427882"/>
    <w:rsid w:val="00430057"/>
    <w:rsid w:val="00433722"/>
    <w:rsid w:val="004339D6"/>
    <w:rsid w:val="00435AED"/>
    <w:rsid w:val="0043677C"/>
    <w:rsid w:val="00436C37"/>
    <w:rsid w:val="004379A4"/>
    <w:rsid w:val="00440288"/>
    <w:rsid w:val="00440494"/>
    <w:rsid w:val="004409ED"/>
    <w:rsid w:val="00440EEA"/>
    <w:rsid w:val="0044235F"/>
    <w:rsid w:val="00443B91"/>
    <w:rsid w:val="0044530F"/>
    <w:rsid w:val="004466C5"/>
    <w:rsid w:val="00451D24"/>
    <w:rsid w:val="00453B10"/>
    <w:rsid w:val="00453EE2"/>
    <w:rsid w:val="004543FE"/>
    <w:rsid w:val="0045757A"/>
    <w:rsid w:val="00465F38"/>
    <w:rsid w:val="00471955"/>
    <w:rsid w:val="004731C9"/>
    <w:rsid w:val="004736D3"/>
    <w:rsid w:val="00474236"/>
    <w:rsid w:val="00475C60"/>
    <w:rsid w:val="0047674B"/>
    <w:rsid w:val="00476ADA"/>
    <w:rsid w:val="00483D36"/>
    <w:rsid w:val="00483FCF"/>
    <w:rsid w:val="0048520D"/>
    <w:rsid w:val="004863D9"/>
    <w:rsid w:val="0048675F"/>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66C"/>
    <w:rsid w:val="005248D6"/>
    <w:rsid w:val="00524EDA"/>
    <w:rsid w:val="005259EF"/>
    <w:rsid w:val="00526E13"/>
    <w:rsid w:val="0053042F"/>
    <w:rsid w:val="00530BF9"/>
    <w:rsid w:val="00533DD8"/>
    <w:rsid w:val="00533E65"/>
    <w:rsid w:val="00535638"/>
    <w:rsid w:val="00537C83"/>
    <w:rsid w:val="00542783"/>
    <w:rsid w:val="00545AFA"/>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277BC"/>
    <w:rsid w:val="00630452"/>
    <w:rsid w:val="0063060F"/>
    <w:rsid w:val="00631D8F"/>
    <w:rsid w:val="0063558A"/>
    <w:rsid w:val="00636A0B"/>
    <w:rsid w:val="006379A5"/>
    <w:rsid w:val="00637A4B"/>
    <w:rsid w:val="00640D5E"/>
    <w:rsid w:val="006434BD"/>
    <w:rsid w:val="006444A5"/>
    <w:rsid w:val="00644F03"/>
    <w:rsid w:val="006472C8"/>
    <w:rsid w:val="00647E69"/>
    <w:rsid w:val="00653999"/>
    <w:rsid w:val="00656440"/>
    <w:rsid w:val="006615B2"/>
    <w:rsid w:val="006639CB"/>
    <w:rsid w:val="0066520A"/>
    <w:rsid w:val="00666813"/>
    <w:rsid w:val="00666E69"/>
    <w:rsid w:val="00666F60"/>
    <w:rsid w:val="006706BF"/>
    <w:rsid w:val="0067213D"/>
    <w:rsid w:val="0067330C"/>
    <w:rsid w:val="0067657C"/>
    <w:rsid w:val="00681973"/>
    <w:rsid w:val="00687F53"/>
    <w:rsid w:val="006900B8"/>
    <w:rsid w:val="00690CFA"/>
    <w:rsid w:val="00690F25"/>
    <w:rsid w:val="00693228"/>
    <w:rsid w:val="00697E6E"/>
    <w:rsid w:val="006A1038"/>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9FA"/>
    <w:rsid w:val="006C7CA3"/>
    <w:rsid w:val="006D000F"/>
    <w:rsid w:val="006D1AA3"/>
    <w:rsid w:val="006D1AF8"/>
    <w:rsid w:val="006D4076"/>
    <w:rsid w:val="006D50B4"/>
    <w:rsid w:val="006D78AA"/>
    <w:rsid w:val="006D7EC7"/>
    <w:rsid w:val="006E04E4"/>
    <w:rsid w:val="006E358B"/>
    <w:rsid w:val="006E3603"/>
    <w:rsid w:val="006E3D57"/>
    <w:rsid w:val="006F187D"/>
    <w:rsid w:val="006F353F"/>
    <w:rsid w:val="006F5DD7"/>
    <w:rsid w:val="007053BE"/>
    <w:rsid w:val="007064B4"/>
    <w:rsid w:val="00707054"/>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C80"/>
    <w:rsid w:val="00743107"/>
    <w:rsid w:val="007449A6"/>
    <w:rsid w:val="0074512B"/>
    <w:rsid w:val="00745C2E"/>
    <w:rsid w:val="00745D01"/>
    <w:rsid w:val="007476BD"/>
    <w:rsid w:val="007518B5"/>
    <w:rsid w:val="0075211C"/>
    <w:rsid w:val="007527E0"/>
    <w:rsid w:val="0075352B"/>
    <w:rsid w:val="00755674"/>
    <w:rsid w:val="00756581"/>
    <w:rsid w:val="00760A15"/>
    <w:rsid w:val="007614CF"/>
    <w:rsid w:val="0076463A"/>
    <w:rsid w:val="00765B77"/>
    <w:rsid w:val="00766084"/>
    <w:rsid w:val="00767B43"/>
    <w:rsid w:val="0077260C"/>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197B"/>
    <w:rsid w:val="007C5089"/>
    <w:rsid w:val="007C7E1E"/>
    <w:rsid w:val="007D1560"/>
    <w:rsid w:val="007D5576"/>
    <w:rsid w:val="007D6350"/>
    <w:rsid w:val="007D7729"/>
    <w:rsid w:val="007E0657"/>
    <w:rsid w:val="007E1A22"/>
    <w:rsid w:val="007E229F"/>
    <w:rsid w:val="007E3DFB"/>
    <w:rsid w:val="007E40C8"/>
    <w:rsid w:val="007F1463"/>
    <w:rsid w:val="007F3DA1"/>
    <w:rsid w:val="007F676B"/>
    <w:rsid w:val="007F74BD"/>
    <w:rsid w:val="008032B8"/>
    <w:rsid w:val="00803A03"/>
    <w:rsid w:val="00807916"/>
    <w:rsid w:val="0081128C"/>
    <w:rsid w:val="008115D6"/>
    <w:rsid w:val="00811730"/>
    <w:rsid w:val="008118C7"/>
    <w:rsid w:val="00813099"/>
    <w:rsid w:val="00814552"/>
    <w:rsid w:val="008145DF"/>
    <w:rsid w:val="00815C8D"/>
    <w:rsid w:val="00815ED6"/>
    <w:rsid w:val="0081704B"/>
    <w:rsid w:val="00817BDE"/>
    <w:rsid w:val="00820181"/>
    <w:rsid w:val="00822EE6"/>
    <w:rsid w:val="00827DE6"/>
    <w:rsid w:val="00831B18"/>
    <w:rsid w:val="008331F7"/>
    <w:rsid w:val="00833BED"/>
    <w:rsid w:val="00835EF2"/>
    <w:rsid w:val="0083662F"/>
    <w:rsid w:val="0084012A"/>
    <w:rsid w:val="008411DC"/>
    <w:rsid w:val="00841615"/>
    <w:rsid w:val="00842D27"/>
    <w:rsid w:val="00844932"/>
    <w:rsid w:val="00845400"/>
    <w:rsid w:val="00850283"/>
    <w:rsid w:val="00851EA4"/>
    <w:rsid w:val="00855764"/>
    <w:rsid w:val="00855DD5"/>
    <w:rsid w:val="00857F3B"/>
    <w:rsid w:val="008619F9"/>
    <w:rsid w:val="008630A9"/>
    <w:rsid w:val="00863C3C"/>
    <w:rsid w:val="00864BCF"/>
    <w:rsid w:val="00867DEF"/>
    <w:rsid w:val="008720AE"/>
    <w:rsid w:val="008764C5"/>
    <w:rsid w:val="00876663"/>
    <w:rsid w:val="00880284"/>
    <w:rsid w:val="008808B1"/>
    <w:rsid w:val="00881F5D"/>
    <w:rsid w:val="008844AF"/>
    <w:rsid w:val="00885AF4"/>
    <w:rsid w:val="00887003"/>
    <w:rsid w:val="00890F0C"/>
    <w:rsid w:val="00891509"/>
    <w:rsid w:val="008924C4"/>
    <w:rsid w:val="008967F2"/>
    <w:rsid w:val="008A02CB"/>
    <w:rsid w:val="008A2A00"/>
    <w:rsid w:val="008A325C"/>
    <w:rsid w:val="008A37C9"/>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F061A"/>
    <w:rsid w:val="008F0FFA"/>
    <w:rsid w:val="008F1EE0"/>
    <w:rsid w:val="008F29A7"/>
    <w:rsid w:val="008F330E"/>
    <w:rsid w:val="008F7B99"/>
    <w:rsid w:val="008F7DC8"/>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40D8F"/>
    <w:rsid w:val="00941D76"/>
    <w:rsid w:val="00943016"/>
    <w:rsid w:val="009440FB"/>
    <w:rsid w:val="009467A0"/>
    <w:rsid w:val="00946E98"/>
    <w:rsid w:val="00950B09"/>
    <w:rsid w:val="009517D1"/>
    <w:rsid w:val="00953D43"/>
    <w:rsid w:val="009571F9"/>
    <w:rsid w:val="0095735E"/>
    <w:rsid w:val="00957BA7"/>
    <w:rsid w:val="009616FC"/>
    <w:rsid w:val="009646FB"/>
    <w:rsid w:val="00964CD0"/>
    <w:rsid w:val="0096533F"/>
    <w:rsid w:val="00965470"/>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2AEC"/>
    <w:rsid w:val="009F4A8E"/>
    <w:rsid w:val="009F65BC"/>
    <w:rsid w:val="00A02852"/>
    <w:rsid w:val="00A05D90"/>
    <w:rsid w:val="00A11F45"/>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5558"/>
    <w:rsid w:val="00A36AC9"/>
    <w:rsid w:val="00A36EFD"/>
    <w:rsid w:val="00A3760D"/>
    <w:rsid w:val="00A42CC4"/>
    <w:rsid w:val="00A539D2"/>
    <w:rsid w:val="00A55E81"/>
    <w:rsid w:val="00A605D9"/>
    <w:rsid w:val="00A62AA2"/>
    <w:rsid w:val="00A6363A"/>
    <w:rsid w:val="00A63BDC"/>
    <w:rsid w:val="00A67BF7"/>
    <w:rsid w:val="00A73027"/>
    <w:rsid w:val="00A7781F"/>
    <w:rsid w:val="00A80DD4"/>
    <w:rsid w:val="00A8245D"/>
    <w:rsid w:val="00A83D9B"/>
    <w:rsid w:val="00A844DE"/>
    <w:rsid w:val="00A86BEC"/>
    <w:rsid w:val="00A870B1"/>
    <w:rsid w:val="00A87276"/>
    <w:rsid w:val="00A91740"/>
    <w:rsid w:val="00A95202"/>
    <w:rsid w:val="00A95804"/>
    <w:rsid w:val="00A95899"/>
    <w:rsid w:val="00A95E5D"/>
    <w:rsid w:val="00A979F0"/>
    <w:rsid w:val="00AA26D5"/>
    <w:rsid w:val="00AA2715"/>
    <w:rsid w:val="00AA668A"/>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170E"/>
    <w:rsid w:val="00AE5BD0"/>
    <w:rsid w:val="00AE6B38"/>
    <w:rsid w:val="00AF06DA"/>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3D32"/>
    <w:rsid w:val="00B659EC"/>
    <w:rsid w:val="00B6677E"/>
    <w:rsid w:val="00B677F6"/>
    <w:rsid w:val="00B7021C"/>
    <w:rsid w:val="00B711FF"/>
    <w:rsid w:val="00B71D61"/>
    <w:rsid w:val="00B73CAB"/>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B083F"/>
    <w:rsid w:val="00BB1BCA"/>
    <w:rsid w:val="00BB2164"/>
    <w:rsid w:val="00BB2C3B"/>
    <w:rsid w:val="00BB3AB2"/>
    <w:rsid w:val="00BB4907"/>
    <w:rsid w:val="00BB5EE4"/>
    <w:rsid w:val="00BB6B89"/>
    <w:rsid w:val="00BB716D"/>
    <w:rsid w:val="00BC2A34"/>
    <w:rsid w:val="00BC4876"/>
    <w:rsid w:val="00BC5D21"/>
    <w:rsid w:val="00BC7D24"/>
    <w:rsid w:val="00BD0D22"/>
    <w:rsid w:val="00BD1B52"/>
    <w:rsid w:val="00BD36E9"/>
    <w:rsid w:val="00BD46C2"/>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38C"/>
    <w:rsid w:val="00C05337"/>
    <w:rsid w:val="00C05546"/>
    <w:rsid w:val="00C05953"/>
    <w:rsid w:val="00C06ED3"/>
    <w:rsid w:val="00C07C68"/>
    <w:rsid w:val="00C1484E"/>
    <w:rsid w:val="00C1593B"/>
    <w:rsid w:val="00C168E8"/>
    <w:rsid w:val="00C17891"/>
    <w:rsid w:val="00C2168A"/>
    <w:rsid w:val="00C24CFA"/>
    <w:rsid w:val="00C27EE2"/>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80473"/>
    <w:rsid w:val="00C807BC"/>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A6C"/>
    <w:rsid w:val="00D00B83"/>
    <w:rsid w:val="00D01BCC"/>
    <w:rsid w:val="00D01D59"/>
    <w:rsid w:val="00D062D6"/>
    <w:rsid w:val="00D0734B"/>
    <w:rsid w:val="00D12A97"/>
    <w:rsid w:val="00D13C36"/>
    <w:rsid w:val="00D14DB8"/>
    <w:rsid w:val="00D16169"/>
    <w:rsid w:val="00D16B80"/>
    <w:rsid w:val="00D17C99"/>
    <w:rsid w:val="00D17D7B"/>
    <w:rsid w:val="00D23D3B"/>
    <w:rsid w:val="00D24089"/>
    <w:rsid w:val="00D26A7B"/>
    <w:rsid w:val="00D27CF2"/>
    <w:rsid w:val="00D30376"/>
    <w:rsid w:val="00D329D1"/>
    <w:rsid w:val="00D3450C"/>
    <w:rsid w:val="00D368B9"/>
    <w:rsid w:val="00D42AE3"/>
    <w:rsid w:val="00D455EB"/>
    <w:rsid w:val="00D4635D"/>
    <w:rsid w:val="00D467D2"/>
    <w:rsid w:val="00D4793F"/>
    <w:rsid w:val="00D47C2B"/>
    <w:rsid w:val="00D52902"/>
    <w:rsid w:val="00D55E7C"/>
    <w:rsid w:val="00D5750F"/>
    <w:rsid w:val="00D6033C"/>
    <w:rsid w:val="00D61FB4"/>
    <w:rsid w:val="00D63154"/>
    <w:rsid w:val="00D649CB"/>
    <w:rsid w:val="00D66287"/>
    <w:rsid w:val="00D71D71"/>
    <w:rsid w:val="00D721BE"/>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34361"/>
    <w:rsid w:val="00E40A16"/>
    <w:rsid w:val="00E415A3"/>
    <w:rsid w:val="00E42FC4"/>
    <w:rsid w:val="00E43B15"/>
    <w:rsid w:val="00E45BE8"/>
    <w:rsid w:val="00E46674"/>
    <w:rsid w:val="00E46CBE"/>
    <w:rsid w:val="00E52B4C"/>
    <w:rsid w:val="00E53D49"/>
    <w:rsid w:val="00E55B2E"/>
    <w:rsid w:val="00E5715C"/>
    <w:rsid w:val="00E61742"/>
    <w:rsid w:val="00E63964"/>
    <w:rsid w:val="00E63E25"/>
    <w:rsid w:val="00E64642"/>
    <w:rsid w:val="00E64ACE"/>
    <w:rsid w:val="00E65943"/>
    <w:rsid w:val="00E720EB"/>
    <w:rsid w:val="00E75895"/>
    <w:rsid w:val="00E75C3F"/>
    <w:rsid w:val="00E80030"/>
    <w:rsid w:val="00E81075"/>
    <w:rsid w:val="00E83A11"/>
    <w:rsid w:val="00E84308"/>
    <w:rsid w:val="00E93612"/>
    <w:rsid w:val="00E96236"/>
    <w:rsid w:val="00E96839"/>
    <w:rsid w:val="00E96C1A"/>
    <w:rsid w:val="00E97629"/>
    <w:rsid w:val="00EA0329"/>
    <w:rsid w:val="00EA3EB6"/>
    <w:rsid w:val="00EA4DAA"/>
    <w:rsid w:val="00EA582E"/>
    <w:rsid w:val="00EB25E5"/>
    <w:rsid w:val="00EB6B0F"/>
    <w:rsid w:val="00EB7E5A"/>
    <w:rsid w:val="00EC13B0"/>
    <w:rsid w:val="00EC1717"/>
    <w:rsid w:val="00EC3944"/>
    <w:rsid w:val="00EC3C91"/>
    <w:rsid w:val="00EC6F8E"/>
    <w:rsid w:val="00EC7EEA"/>
    <w:rsid w:val="00ED06C1"/>
    <w:rsid w:val="00ED68E1"/>
    <w:rsid w:val="00ED70E9"/>
    <w:rsid w:val="00EE01E6"/>
    <w:rsid w:val="00EE1EC6"/>
    <w:rsid w:val="00EE2E72"/>
    <w:rsid w:val="00EF102E"/>
    <w:rsid w:val="00EF63BC"/>
    <w:rsid w:val="00F02217"/>
    <w:rsid w:val="00F038BA"/>
    <w:rsid w:val="00F05578"/>
    <w:rsid w:val="00F07145"/>
    <w:rsid w:val="00F071C1"/>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6A93"/>
    <w:rsid w:val="00F820D3"/>
    <w:rsid w:val="00F824BB"/>
    <w:rsid w:val="00F86BF3"/>
    <w:rsid w:val="00F904C0"/>
    <w:rsid w:val="00F90C7E"/>
    <w:rsid w:val="00F91AE3"/>
    <w:rsid w:val="00F9309D"/>
    <w:rsid w:val="00F93BA1"/>
    <w:rsid w:val="00F94466"/>
    <w:rsid w:val="00FA09B3"/>
    <w:rsid w:val="00FA1242"/>
    <w:rsid w:val="00FA2C81"/>
    <w:rsid w:val="00FA3E60"/>
    <w:rsid w:val="00FA413F"/>
    <w:rsid w:val="00FA4DFF"/>
    <w:rsid w:val="00FA6E1A"/>
    <w:rsid w:val="00FA7D26"/>
    <w:rsid w:val="00FB23AF"/>
    <w:rsid w:val="00FB34A1"/>
    <w:rsid w:val="00FB50E5"/>
    <w:rsid w:val="00FB5FB2"/>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FC2B07A-F162-438A-94E0-D957475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252135">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6959236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84358395">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6226292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93796562">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11752832">
      <w:bodyDiv w:val="1"/>
      <w:marLeft w:val="0"/>
      <w:marRight w:val="0"/>
      <w:marTop w:val="0"/>
      <w:marBottom w:val="0"/>
      <w:divBdr>
        <w:top w:val="none" w:sz="0" w:space="0" w:color="auto"/>
        <w:left w:val="none" w:sz="0" w:space="0" w:color="auto"/>
        <w:bottom w:val="none" w:sz="0" w:space="0" w:color="auto"/>
        <w:right w:val="none" w:sz="0" w:space="0" w:color="auto"/>
      </w:divBdr>
    </w:div>
    <w:div w:id="1826239147">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FA44-17C4-4657-A965-D24F8D1C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7114</Words>
  <Characters>39131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4</cp:revision>
  <cp:lastPrinted>2021-11-30T16:58:00Z</cp:lastPrinted>
  <dcterms:created xsi:type="dcterms:W3CDTF">2021-11-26T20:39:00Z</dcterms:created>
  <dcterms:modified xsi:type="dcterms:W3CDTF">2021-11-30T17:06:00Z</dcterms:modified>
</cp:coreProperties>
</file>