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2E207" w14:textId="77777777" w:rsidR="00BA50A4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DE ACUERDO AL</w:t>
      </w:r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1739"/>
        <w:gridCol w:w="1739"/>
        <w:gridCol w:w="1739"/>
        <w:gridCol w:w="1735"/>
      </w:tblGrid>
      <w:tr w:rsidR="00A023FA" w:rsidRPr="0019653E" w14:paraId="2C1D856A" w14:textId="77777777" w:rsidTr="00593F3A">
        <w:trPr>
          <w:trHeight w:val="57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44F5FDFC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MUNICIPIO DE ZAPOPAN </w:t>
            </w:r>
          </w:p>
        </w:tc>
      </w:tr>
      <w:tr w:rsidR="00A023FA" w:rsidRPr="00B53BF5" w14:paraId="5E83C706" w14:textId="77777777" w:rsidTr="00593F3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0393F752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A PROYECCIONES DE INGRESOS  - LDF</w:t>
            </w:r>
          </w:p>
        </w:tc>
      </w:tr>
      <w:tr w:rsidR="00A023FA" w:rsidRPr="0019653E" w14:paraId="7535EAB9" w14:textId="77777777" w:rsidTr="00593F3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007720E7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A023FA" w:rsidRPr="0019653E" w14:paraId="6D6B1756" w14:textId="77777777" w:rsidTr="00593F3A">
        <w:trPr>
          <w:trHeight w:val="227"/>
        </w:trPr>
        <w:tc>
          <w:tcPr>
            <w:tcW w:w="1778" w:type="pct"/>
            <w:shd w:val="clear" w:color="000000" w:fill="D9D9D9"/>
            <w:vAlign w:val="center"/>
            <w:hideMark/>
          </w:tcPr>
          <w:p w14:paraId="307AACE0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6D46E18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2022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5346847B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2023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5355428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2024</w:t>
            </w: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14:paraId="08E5A802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2025</w:t>
            </w:r>
          </w:p>
        </w:tc>
      </w:tr>
      <w:tr w:rsidR="00A023FA" w:rsidRPr="0019653E" w14:paraId="2354B487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406B2A7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Ingresos de Libre Disposición (1=A+B+C+D+E+F+G+H+I+J+K+L)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A47EF9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$6,594,076,689.00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4C04D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$6,831,463,450.00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06CDDB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$7,070,564,671.00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B81883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$7,318,034,434.00</w:t>
            </w:r>
          </w:p>
        </w:tc>
      </w:tr>
      <w:tr w:rsidR="00A023FA" w:rsidRPr="0019653E" w14:paraId="0CE3A01F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039E582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Impuestos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CA820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$2,631,302,453.00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8EB8E1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$2,726,029,341.00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FB73F6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$2,821,440,368.00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40848F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$2,920,190,781.00</w:t>
            </w:r>
          </w:p>
        </w:tc>
      </w:tr>
      <w:tr w:rsidR="00A023FA" w:rsidRPr="0019653E" w14:paraId="73B7E25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38272D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 Cuotas y Aportaciones de Seguridad Social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7BA6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8B134E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1477F4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EEA75D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1B87FA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074220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 Contribuciones de Mejoras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249472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$82,181,387.00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03C2F7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$85,139,917.00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FF6935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$88,119,814.00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17F750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$91,204,007.00</w:t>
            </w:r>
          </w:p>
        </w:tc>
      </w:tr>
      <w:tr w:rsidR="00A023FA" w:rsidRPr="0019653E" w14:paraId="17222315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E051C4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 Derechos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51AB3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$548,034,729.00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C51CD5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$567,763,979.00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9400B6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$587,635,718.00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902451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$608,202,968.00</w:t>
            </w:r>
          </w:p>
        </w:tc>
      </w:tr>
      <w:tr w:rsidR="00A023FA" w:rsidRPr="0019653E" w14:paraId="0DDA1A0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3A8A34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Productos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78D0C5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$55,698,666.00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920851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$57,703,818.00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9E580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$59,723,452.00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8A4303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$61,813,773.00</w:t>
            </w:r>
          </w:p>
        </w:tc>
      </w:tr>
      <w:tr w:rsidR="00A023FA" w:rsidRPr="0019653E" w14:paraId="615045E8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0326326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Aprovechamientos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B6940E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$33,588,711.00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ECF9A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$34,797,905.00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1324A9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$36,015,832.00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016380C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$37,276,386.00</w:t>
            </w:r>
          </w:p>
        </w:tc>
      </w:tr>
      <w:tr w:rsidR="00A023FA" w:rsidRPr="0019653E" w14:paraId="33CE703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5F96C508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Ingresos por Venta de Bienes y Prestación de Servicios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611BD2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91E3D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4DFBB0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0616CD4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1E0BF8C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1B4C4A1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 Participaciones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EE8209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$3,243,270,743.00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A3815D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$3,360,028,490.00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4AB3E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$3,477,629,487.00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58966E2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$3,599,346,519.00</w:t>
            </w:r>
          </w:p>
        </w:tc>
      </w:tr>
      <w:tr w:rsidR="00A023FA" w:rsidRPr="0019653E" w14:paraId="3603672B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C52B4E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Incentivos Derivados de la Colaboración Fiscal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BF2723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13495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F2823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F7BA8B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416BB1C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3B99A06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J. Transferencias y Asignaciones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AC849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86651A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857E04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E4468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56CB121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5B8F0C5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K. Convenios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9D9F7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A002C1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3A7A88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1F8EB6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1E53870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55D4147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L. Otros Ingresos de Libre Disposición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422963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DE891A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E292BF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C89148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B8DD940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31B2FFE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Transferencias Federales Etiquetadas (2=A+B+C+D+E)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B10D56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$1,077,268,858.00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D7B4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$1,116,050,537.00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2126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$1,155,112,306.00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FDBBA7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$1,195,541,237.00</w:t>
            </w:r>
          </w:p>
        </w:tc>
      </w:tr>
      <w:tr w:rsidR="00A023FA" w:rsidRPr="0019653E" w14:paraId="617D3C72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4BD43A8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Aportaciones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7D705F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$1,077,268,858.00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F0BDCC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$1,116,050,537.00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52152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$1,155,112,306.00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A7339C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$1,195,541,237.00</w:t>
            </w:r>
          </w:p>
        </w:tc>
      </w:tr>
      <w:tr w:rsidR="00A023FA" w:rsidRPr="0019653E" w14:paraId="10CF28BD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1C84CC7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 Convenios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DA5A08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60CB2C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032BA8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529D4A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37F4613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765AA4F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 Fondos Distintos de Aportaciones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785EF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ADF261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DC4C8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1396FB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867B5A7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34B02025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Transferencias, Asignaciones, Subsidios y</w:t>
            </w: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br/>
              <w:t>Subvenciones, y Pensiones y Jubilaciones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3CDEBB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DD938E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169CDB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304C0D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CC7A82A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DB0999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Otras Transferencias Federales Etiquetadas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B00179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D967D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15ABDB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12D2A9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75A67B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028B2DC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Ingresos Derivados de Financiamientos (3=A)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067C89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887238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36A8DE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79D339B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5C7FD890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24AAF7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Ingresos Derivados de Financiamientos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63AB1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4C35D6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5E271F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B3BB44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FFEDE60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FA4052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4. Total de Ingresos Proyectados (4=1+2+3)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267424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674B3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BBDE6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F39304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  <w:tr w:rsidR="00A023FA" w:rsidRPr="0019653E" w14:paraId="0D4C8D6A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FA5F20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Datos Informativos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C41BDC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11A0B4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F2E8A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785A6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5CFF49AD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CD9DB7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CC6759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49B307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09F786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50DA2D0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10247DC2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8BA58A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FE7BA3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7E0792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994691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D91743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368E78C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62F94727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 Ingresos Derivados de Financiamiento (3 = 1 + 2)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02B8E8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208292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E1EF7D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5178C2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0D517F05" w14:textId="77777777" w:rsidTr="00A023FA">
        <w:trPr>
          <w:trHeight w:val="315"/>
        </w:trPr>
        <w:tc>
          <w:tcPr>
            <w:tcW w:w="1778" w:type="pct"/>
            <w:shd w:val="clear" w:color="auto" w:fill="auto"/>
            <w:vAlign w:val="center"/>
            <w:hideMark/>
          </w:tcPr>
          <w:p w14:paraId="5A87B9D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TOTAL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3F1D1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09F3F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BE062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A27360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</w:tbl>
    <w:p w14:paraId="0A82A4AF" w14:textId="77777777" w:rsidR="00A023FA" w:rsidRPr="00593F3A" w:rsidRDefault="00A023FA" w:rsidP="00A023FA">
      <w:pPr>
        <w:ind w:hanging="2"/>
        <w:jc w:val="both"/>
        <w:rPr>
          <w:rFonts w:ascii="Arial" w:eastAsia="Arial" w:hAnsi="Arial"/>
          <w:sz w:val="14"/>
          <w:szCs w:val="14"/>
        </w:rPr>
      </w:pPr>
      <w:r w:rsidRPr="00593F3A">
        <w:rPr>
          <w:rFonts w:ascii="Arial" w:eastAsia="Arial" w:hAnsi="Arial"/>
          <w:sz w:val="14"/>
          <w:szCs w:val="14"/>
          <w:lang w:val="es-MX"/>
        </w:rPr>
        <w:t xml:space="preserve">Fuente: Tesorería Municipal. Nota metodológica: estimaciones realizadas con información de la </w:t>
      </w:r>
      <w:r w:rsidRPr="00593F3A">
        <w:rPr>
          <w:rFonts w:ascii="Arial" w:eastAsia="Arial" w:hAnsi="Arial"/>
          <w:i/>
          <w:sz w:val="14"/>
          <w:szCs w:val="14"/>
          <w:lang w:val="es-MX"/>
        </w:rPr>
        <w:t>“Encuesta sobre las Expectativas de los Especialistas en Economía del Sector Privado”</w:t>
      </w:r>
      <w:r w:rsidRPr="00593F3A">
        <w:rPr>
          <w:rFonts w:ascii="Arial" w:eastAsia="Arial" w:hAnsi="Arial"/>
          <w:sz w:val="14"/>
          <w:szCs w:val="14"/>
          <w:lang w:val="es-MX"/>
        </w:rPr>
        <w:t xml:space="preserve"> realizada por el Banco de México en junio 2021, en la cual se estima en 2023 un crecimiento inflacionario de 3.6% y para 2024 y 2025 se estima un crecimiento de 3.5% con base al promedio inflacionario de los últimos 4 años calculado por la SHCP en los Pre-Criterios de Política Económica 2022. </w:t>
      </w:r>
      <w:proofErr w:type="spellStart"/>
      <w:r w:rsidRPr="00593F3A">
        <w:rPr>
          <w:rFonts w:ascii="Arial" w:eastAsia="Arial" w:hAnsi="Arial"/>
          <w:sz w:val="14"/>
          <w:szCs w:val="14"/>
        </w:rPr>
        <w:t>Recuperado</w:t>
      </w:r>
      <w:proofErr w:type="spellEnd"/>
      <w:r w:rsidRPr="00593F3A">
        <w:rPr>
          <w:rFonts w:ascii="Arial" w:eastAsia="Arial" w:hAnsi="Arial"/>
          <w:sz w:val="14"/>
          <w:szCs w:val="14"/>
        </w:rPr>
        <w:t xml:space="preserve"> de:</w:t>
      </w:r>
    </w:p>
    <w:p w14:paraId="50F47416" w14:textId="77777777" w:rsidR="00A023FA" w:rsidRPr="00593F3A" w:rsidRDefault="007D55D0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hyperlink r:id="rId8" w:history="1">
        <w:r w:rsidR="00A023FA" w:rsidRPr="00593F3A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https://www.banxico.org.mx/publicaciones-y-prensa/encuestas-sobre-las-expectativas-de-los-especialis/%7B9A1BB360-FA6B-970F-0F49-14B78F48EFF4%7D.pdf</w:t>
        </w:r>
      </w:hyperlink>
      <w:r w:rsidR="00A023FA" w:rsidRPr="00593F3A">
        <w:rPr>
          <w:rFonts w:ascii="Arial" w:eastAsia="Arial" w:hAnsi="Arial" w:cs="Arial"/>
          <w:sz w:val="14"/>
          <w:szCs w:val="14"/>
          <w:lang w:val="en-US"/>
        </w:rPr>
        <w:t xml:space="preserve"> </w:t>
      </w:r>
    </w:p>
    <w:p w14:paraId="4D1657C4" w14:textId="552EACC1" w:rsidR="00A023FA" w:rsidRPr="00593F3A" w:rsidRDefault="002836A8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r w:rsidRPr="00593F3A">
        <w:rPr>
          <w:rFonts w:ascii="Arial" w:eastAsia="Arial" w:hAnsi="Arial" w:cs="Arial"/>
          <w:sz w:val="14"/>
          <w:szCs w:val="14"/>
          <w:lang w:val="en-US"/>
        </w:rPr>
        <w:fldChar w:fldCharType="begin"/>
      </w:r>
      <w:r w:rsidRPr="00593F3A">
        <w:rPr>
          <w:rFonts w:ascii="Arial" w:eastAsia="Arial" w:hAnsi="Arial" w:cs="Arial"/>
          <w:sz w:val="14"/>
          <w:szCs w:val="14"/>
          <w:lang w:val="en-US"/>
        </w:rPr>
        <w:instrText xml:space="preserve"> HYPERLINK "</w:instrText>
      </w:r>
      <w:r w:rsidRPr="00B53BF5">
        <w:rPr>
          <w:rFonts w:eastAsia="Arial"/>
          <w:sz w:val="14"/>
          <w:szCs w:val="14"/>
          <w:lang w:val="en-US"/>
        </w:rPr>
        <w:instrText>https://www.finanzaspublicas.hacienda.gob.mx/work/models/Finanzas_Publicas/docs/paquete_economico/precgpe/precgpe_2022.pdf</w:instrText>
      </w:r>
      <w:r w:rsidRPr="00593F3A">
        <w:rPr>
          <w:rFonts w:ascii="Arial" w:eastAsia="Arial" w:hAnsi="Arial" w:cs="Arial"/>
          <w:sz w:val="14"/>
          <w:szCs w:val="14"/>
          <w:lang w:val="en-US"/>
        </w:rPr>
        <w:instrText xml:space="preserve">" </w:instrText>
      </w:r>
      <w:r w:rsidRPr="00593F3A">
        <w:rPr>
          <w:rFonts w:ascii="Arial" w:eastAsia="Arial" w:hAnsi="Arial" w:cs="Arial"/>
          <w:sz w:val="14"/>
          <w:szCs w:val="14"/>
          <w:lang w:val="en-US"/>
        </w:rPr>
        <w:fldChar w:fldCharType="separate"/>
      </w:r>
      <w:r w:rsidRPr="00593F3A">
        <w:rPr>
          <w:rStyle w:val="Hipervnculo"/>
          <w:rFonts w:ascii="Arial" w:eastAsia="Arial" w:hAnsi="Arial" w:cs="Arial"/>
          <w:sz w:val="14"/>
          <w:szCs w:val="14"/>
          <w:lang w:val="en-US"/>
        </w:rPr>
        <w:t>https://www.finanzaspublicas.hacienda.gob.mx/work/models/Finanzas_Publicas/docs/paquete_economico/precgpe/precgpe_2022.pdf</w:t>
      </w:r>
      <w:r w:rsidRPr="00593F3A">
        <w:rPr>
          <w:rFonts w:ascii="Arial" w:eastAsia="Arial" w:hAnsi="Arial" w:cs="Arial"/>
          <w:sz w:val="14"/>
          <w:szCs w:val="14"/>
          <w:lang w:val="en-US"/>
        </w:rPr>
        <w:fldChar w:fldCharType="end"/>
      </w:r>
    </w:p>
    <w:p w14:paraId="6D31E9FE" w14:textId="77777777" w:rsidR="00A023FA" w:rsidRDefault="00A023FA" w:rsidP="00A023FA">
      <w:pPr>
        <w:rPr>
          <w:rFonts w:ascii="Arial" w:eastAsia="Arial" w:hAnsi="Arial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804"/>
        <w:gridCol w:w="1804"/>
        <w:gridCol w:w="1804"/>
        <w:gridCol w:w="1804"/>
      </w:tblGrid>
      <w:tr w:rsidR="00A023FA" w:rsidRPr="0019653E" w14:paraId="7D4C5A8C" w14:textId="77777777" w:rsidTr="00D559CF">
        <w:trPr>
          <w:trHeight w:val="315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2EEAB5C7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lastRenderedPageBreak/>
              <w:t>MUNICIPIO DE ZAPOPAN</w:t>
            </w:r>
          </w:p>
        </w:tc>
      </w:tr>
      <w:tr w:rsidR="00A023FA" w:rsidRPr="00B53BF5" w14:paraId="658FC1D5" w14:textId="77777777" w:rsidTr="00D559CF">
        <w:trPr>
          <w:trHeight w:val="300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753AA318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B  PROYECCIONES DE EGRESOS  - LDF</w:t>
            </w:r>
          </w:p>
        </w:tc>
      </w:tr>
      <w:tr w:rsidR="00A023FA" w:rsidRPr="0019653E" w14:paraId="01A1259A" w14:textId="77777777" w:rsidTr="00D559CF">
        <w:trPr>
          <w:trHeight w:val="315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570BFACB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A023FA" w:rsidRPr="0019653E" w14:paraId="2310AA04" w14:textId="77777777" w:rsidTr="00D559CF">
        <w:trPr>
          <w:trHeight w:val="315"/>
        </w:trPr>
        <w:tc>
          <w:tcPr>
            <w:tcW w:w="1656" w:type="pct"/>
            <w:shd w:val="clear" w:color="000000" w:fill="D9D9D9"/>
            <w:vAlign w:val="center"/>
            <w:hideMark/>
          </w:tcPr>
          <w:p w14:paraId="1E2C2EF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2013293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2022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1A2082F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2023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6C4C784F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2024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4CB05098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2025</w:t>
            </w:r>
          </w:p>
        </w:tc>
      </w:tr>
      <w:tr w:rsidR="00A023FA" w:rsidRPr="0019653E" w14:paraId="677FD40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51572A47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Gasto No Etiquetado (1=A+B+C+D+E+F+G+H+I)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7FDC2E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$6,556,152,500.00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D2BF5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$6,792,173,990.00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A82D04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$7,029,900,080.00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77C52C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$7,275,946,583.00</w:t>
            </w:r>
          </w:p>
        </w:tc>
      </w:tr>
      <w:tr w:rsidR="00A023FA" w:rsidRPr="0019653E" w14:paraId="30686FB1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DF73FC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155B61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$3,401,731,618.00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03673A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$3,524,193,956.00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400BB5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$3,647,540,745.00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1F075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$3,775,204,671.00</w:t>
            </w:r>
          </w:p>
        </w:tc>
      </w:tr>
      <w:tr w:rsidR="00A023FA" w:rsidRPr="0019653E" w14:paraId="1D7D643A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319194C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906122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$337,659,411.00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8F2426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$349,815,150.00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0EAF92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$362,058,680.00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6652A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$374,730,734.00</w:t>
            </w:r>
          </w:p>
        </w:tc>
      </w:tr>
      <w:tr w:rsidR="00A023FA" w:rsidRPr="0019653E" w14:paraId="4CB6F82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E7AC83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75F698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$617,523,342.00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5F420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$639,754,182.00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7490A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$662,145,578.00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1DE6AE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$685,320,673.00</w:t>
            </w:r>
          </w:p>
        </w:tc>
      </w:tr>
      <w:tr w:rsidR="00A023FA" w:rsidRPr="0019653E" w14:paraId="00B7BF74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25AD5C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C7E31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$1,366,123,133.00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C600B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$1,415,303,566.00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BA8E9E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$1,464,839,191.00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224B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$1,516,108,563.00</w:t>
            </w:r>
          </w:p>
        </w:tc>
      </w:tr>
      <w:tr w:rsidR="00A023FA" w:rsidRPr="0019653E" w14:paraId="7913FE75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43876F8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538D9E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$102,344,062.00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0CD8D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$106,028,448.00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4E75E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$109,739,444.00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B1C55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$113,580,325.00</w:t>
            </w:r>
          </w:p>
        </w:tc>
      </w:tr>
      <w:tr w:rsidR="00A023FA" w:rsidRPr="0019653E" w14:paraId="061BFD3D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0F15CF6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2C316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$728,371,375.00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13BB7C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$754,592,745.00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B0545E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$781,003,491.00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45759C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$808,338,613.00</w:t>
            </w:r>
          </w:p>
        </w:tc>
      </w:tr>
      <w:tr w:rsidR="00A023FA" w:rsidRPr="0019653E" w14:paraId="373A0CD0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ACECDB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AB8084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12186C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E3D0A2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6BACC3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95E56E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490A5A6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D3C2A1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82899E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8A577C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EF007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D9568B1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339D6D5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CF3723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$2,399,559.00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714A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$2,485,943.00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F3F06B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$2,572,951.00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FF24D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$2,663,004.00</w:t>
            </w:r>
          </w:p>
        </w:tc>
      </w:tr>
      <w:tr w:rsidR="00A023FA" w:rsidRPr="0019653E" w14:paraId="0C926D42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7DE4C09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 Gasto Etiquetado (2=A+B+C+D+E+F+G+H+I)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617A0F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$1,115,193,047.00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86868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$1,155,339,997.00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E3093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$1,195,776,897.00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2E52A3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$1,237,629,088.00</w:t>
            </w:r>
          </w:p>
        </w:tc>
      </w:tr>
      <w:tr w:rsidR="00A023FA" w:rsidRPr="0019653E" w14:paraId="5F10A589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876438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C0AA2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$4,817,859.00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F15B61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$4,991,301.00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EF6B19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$5,165,997.00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907107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$5,346,807.00</w:t>
            </w:r>
          </w:p>
        </w:tc>
      </w:tr>
      <w:tr w:rsidR="00A023FA" w:rsidRPr="0019653E" w14:paraId="4109DACE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CAB6AF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73332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$41,411,109.00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21E03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$42,901,909.00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4858A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$44,403,476.00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26AEB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$45,957,598.00</w:t>
            </w:r>
          </w:p>
        </w:tc>
      </w:tr>
      <w:tr w:rsidR="00A023FA" w:rsidRPr="0019653E" w14:paraId="5CD9B8EA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321BE46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3154B6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$441,350,387.00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2F9C8E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$457,239,001.00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9CA80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$473,242,366.00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BE6B5C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$489,805,849.00</w:t>
            </w:r>
          </w:p>
        </w:tc>
      </w:tr>
      <w:tr w:rsidR="00A023FA" w:rsidRPr="0019653E" w14:paraId="139D3F69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797C672" w14:textId="3B02238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D.  Transferencias, Asignaciones, Subsidios y Otras </w:t>
            </w:r>
            <w:r w:rsidR="002836A8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</w:t>
            </w: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yudas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4A4CA4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$5,148,462.00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0F1990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$5,333,807.00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F879B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$5,520,490.00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068129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$5,713,707.00</w:t>
            </w:r>
          </w:p>
        </w:tc>
      </w:tr>
      <w:tr w:rsidR="00A023FA" w:rsidRPr="0019653E" w14:paraId="5A2586A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29666D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EF48C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$22,047,030.00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BF7D3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$22,840,723.00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B32A77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$23,640,148.00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14EE1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$24,467,553.00</w:t>
            </w:r>
          </w:p>
        </w:tc>
      </w:tr>
      <w:tr w:rsidR="00A023FA" w:rsidRPr="0019653E" w14:paraId="46893ED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CACC741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65071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$478,742,905.00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DCDEE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$495,977,650.00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046427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$513,336,868.00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2717B0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$531,303,658.00</w:t>
            </w:r>
          </w:p>
        </w:tc>
      </w:tr>
      <w:tr w:rsidR="00A023FA" w:rsidRPr="0019653E" w14:paraId="3DED4C6B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A3C97A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192711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A09DC5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75602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9AB5B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F9EDFD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53997E69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2935E4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95C03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DFBA45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9DC9DC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0C3C0064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CFF476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86308A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$121,675,295.00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A4F6D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$126,055,606.00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43011A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$130,467,552.00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21A17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$135,033,916.00</w:t>
            </w:r>
          </w:p>
        </w:tc>
      </w:tr>
      <w:tr w:rsidR="00A023FA" w:rsidRPr="0019653E" w14:paraId="2779666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4E7AB9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 Total de Egresos Proyectados (3 = 1 + 2)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AF4AB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DD381E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2ACF1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3574ED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</w:tbl>
    <w:p w14:paraId="775A4964" w14:textId="77777777" w:rsidR="00A023FA" w:rsidRPr="001B7A0B" w:rsidRDefault="00A023FA" w:rsidP="00A023FA">
      <w:pPr>
        <w:ind w:hanging="2"/>
        <w:jc w:val="both"/>
        <w:rPr>
          <w:rFonts w:ascii="Arial" w:eastAsia="Arial" w:hAnsi="Arial"/>
          <w:sz w:val="14"/>
          <w:szCs w:val="14"/>
        </w:rPr>
      </w:pPr>
      <w:r w:rsidRPr="001B7A0B">
        <w:rPr>
          <w:rFonts w:ascii="Arial" w:eastAsia="Arial" w:hAnsi="Arial"/>
          <w:sz w:val="14"/>
          <w:szCs w:val="14"/>
          <w:lang w:val="es-MX"/>
        </w:rPr>
        <w:t xml:space="preserve">Fuente: Tesorería Municipal. Nota metodológica: estimaciones realizadas con información de la </w:t>
      </w:r>
      <w:r w:rsidRPr="001B7A0B">
        <w:rPr>
          <w:rFonts w:ascii="Arial" w:eastAsia="Arial" w:hAnsi="Arial"/>
          <w:i/>
          <w:sz w:val="14"/>
          <w:szCs w:val="14"/>
          <w:lang w:val="es-MX"/>
        </w:rPr>
        <w:t>“Encuesta sobre las Expectativas de los Especialistas en Economía del Sector Privado”</w:t>
      </w:r>
      <w:r w:rsidRPr="001B7A0B">
        <w:rPr>
          <w:rFonts w:ascii="Arial" w:eastAsia="Arial" w:hAnsi="Arial"/>
          <w:sz w:val="14"/>
          <w:szCs w:val="14"/>
          <w:lang w:val="es-MX"/>
        </w:rPr>
        <w:t xml:space="preserve"> realizada por el Banco de México en junio 2021, en la cual se estima en 2023 un crecimiento inflacionario de 3.6% y para 2024 y 2025 se estima un crecimiento de 3.5% con base al promedio inflacionario de los últimos 4 años calculado por la SHCP en los Pre-Criterios de Política Económica 2022. </w:t>
      </w:r>
      <w:proofErr w:type="spellStart"/>
      <w:r w:rsidRPr="001B7A0B">
        <w:rPr>
          <w:rFonts w:ascii="Arial" w:eastAsia="Arial" w:hAnsi="Arial"/>
          <w:sz w:val="14"/>
          <w:szCs w:val="14"/>
        </w:rPr>
        <w:t>Recuperado</w:t>
      </w:r>
      <w:proofErr w:type="spellEnd"/>
      <w:r w:rsidRPr="001B7A0B">
        <w:rPr>
          <w:rFonts w:ascii="Arial" w:eastAsia="Arial" w:hAnsi="Arial"/>
          <w:sz w:val="14"/>
          <w:szCs w:val="14"/>
        </w:rPr>
        <w:t xml:space="preserve"> de:</w:t>
      </w:r>
    </w:p>
    <w:p w14:paraId="5DBE8892" w14:textId="77777777" w:rsidR="00A023FA" w:rsidRPr="001B7A0B" w:rsidRDefault="007D55D0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hyperlink r:id="rId9" w:history="1">
        <w:r w:rsidR="00A023FA" w:rsidRPr="001B7A0B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https://www.banxico.org.mx/publicaciones-y-prensa/encuestas-sobre-las-expectativas-de-los-especialis/%7B9A1BB360-FA6B-970F-0F49-14B78F48EFF4%7D.pdf</w:t>
        </w:r>
      </w:hyperlink>
      <w:r w:rsidR="00A023FA" w:rsidRPr="001B7A0B">
        <w:rPr>
          <w:rFonts w:ascii="Arial" w:eastAsia="Arial" w:hAnsi="Arial" w:cs="Arial"/>
          <w:sz w:val="14"/>
          <w:szCs w:val="14"/>
          <w:lang w:val="en-US"/>
        </w:rPr>
        <w:t xml:space="preserve"> </w:t>
      </w:r>
    </w:p>
    <w:p w14:paraId="718A43FE" w14:textId="77777777" w:rsidR="00A023FA" w:rsidRPr="001B7A0B" w:rsidRDefault="007D55D0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Style w:val="Hipervnculo"/>
          <w:rFonts w:ascii="Arial" w:eastAsia="Arial" w:hAnsi="Arial" w:cs="Arial"/>
          <w:sz w:val="14"/>
          <w:szCs w:val="14"/>
          <w:lang w:val="en-US"/>
        </w:rPr>
      </w:pPr>
      <w:hyperlink r:id="rId10" w:history="1">
        <w:r w:rsidR="00A023FA" w:rsidRPr="001B7A0B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https://www.finanzaspublicas.hacienda.gob.mx/work/models/Finanzas_Publicas/docs/paquete_economico/precgpe/precgpe_2022.pdf</w:t>
        </w:r>
      </w:hyperlink>
    </w:p>
    <w:p w14:paraId="605F6A3F" w14:textId="77777777" w:rsidR="00A023FA" w:rsidRPr="00A023FA" w:rsidRDefault="00A023FA" w:rsidP="00A023FA">
      <w:pPr>
        <w:jc w:val="both"/>
        <w:rPr>
          <w:rFonts w:ascii="Arial" w:eastAsia="Arial" w:hAnsi="Arial"/>
          <w:sz w:val="16"/>
        </w:rPr>
      </w:pPr>
    </w:p>
    <w:sectPr w:rsidR="00A023FA" w:rsidRPr="00A023FA" w:rsidSect="009F621C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1EB5" w14:textId="77777777" w:rsidR="007D55D0" w:rsidRDefault="007D55D0">
      <w:pPr>
        <w:spacing w:after="0" w:line="240" w:lineRule="auto"/>
      </w:pPr>
      <w:r>
        <w:separator/>
      </w:r>
    </w:p>
  </w:endnote>
  <w:endnote w:type="continuationSeparator" w:id="0">
    <w:p w14:paraId="33F62AE5" w14:textId="77777777" w:rsidR="007D55D0" w:rsidRDefault="007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4576D" w14:textId="77777777" w:rsidR="00D82332" w:rsidRDefault="00D82332">
    <w:pPr>
      <w:pStyle w:val="Piedepgina"/>
      <w:jc w:val="right"/>
    </w:pPr>
  </w:p>
  <w:p w14:paraId="48FADBAC" w14:textId="77777777" w:rsidR="00D82332" w:rsidRDefault="00D82332">
    <w:pPr>
      <w:pStyle w:val="Piedepgina"/>
      <w:jc w:val="right"/>
    </w:pPr>
  </w:p>
  <w:p w14:paraId="5ACA1EB0" w14:textId="77777777"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B64D2" w14:textId="77777777" w:rsidR="007D55D0" w:rsidRDefault="007D55D0">
      <w:pPr>
        <w:spacing w:after="0" w:line="240" w:lineRule="auto"/>
      </w:pPr>
      <w:r>
        <w:separator/>
      </w:r>
    </w:p>
  </w:footnote>
  <w:footnote w:type="continuationSeparator" w:id="0">
    <w:p w14:paraId="228BD6B1" w14:textId="77777777" w:rsidR="007D55D0" w:rsidRDefault="007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385A1" w14:textId="77777777" w:rsidR="00914705" w:rsidRPr="00914705" w:rsidRDefault="00BE7F87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A547336" wp14:editId="34D4928B">
          <wp:simplePos x="0" y="0"/>
          <wp:positionH relativeFrom="column">
            <wp:posOffset>-66675</wp:posOffset>
          </wp:positionH>
          <wp:positionV relativeFrom="paragraph">
            <wp:posOffset>-182880</wp:posOffset>
          </wp:positionV>
          <wp:extent cx="1809703" cy="425231"/>
          <wp:effectExtent l="0" t="0" r="0" b="0"/>
          <wp:wrapNone/>
          <wp:docPr id="1" name="Imagen 1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658" cy="4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705" w:rsidRPr="00914705">
      <w:rPr>
        <w:rFonts w:ascii="Arial" w:hAnsi="Arial"/>
        <w:sz w:val="20"/>
        <w:lang w:val="es-MX"/>
      </w:rPr>
      <w:t>PROYECT</w:t>
    </w:r>
    <w:r w:rsidR="00387A4B">
      <w:rPr>
        <w:rFonts w:ascii="Arial" w:hAnsi="Arial"/>
        <w:sz w:val="20"/>
        <w:lang w:val="es-MX"/>
      </w:rPr>
      <w:t>O DE PRESUPUESTO DE EGRESOS 2022</w:t>
    </w:r>
  </w:p>
  <w:p w14:paraId="423A7776" w14:textId="77777777" w:rsidR="00D82332" w:rsidRPr="00914705" w:rsidRDefault="00D82332" w:rsidP="009147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A4"/>
    <w:rsid w:val="000D5F46"/>
    <w:rsid w:val="000E6792"/>
    <w:rsid w:val="001B7A0B"/>
    <w:rsid w:val="00201D8C"/>
    <w:rsid w:val="002836A8"/>
    <w:rsid w:val="002C3350"/>
    <w:rsid w:val="00387A4B"/>
    <w:rsid w:val="004178B3"/>
    <w:rsid w:val="004B28B9"/>
    <w:rsid w:val="005334B4"/>
    <w:rsid w:val="00540B3B"/>
    <w:rsid w:val="00593F3A"/>
    <w:rsid w:val="006443BC"/>
    <w:rsid w:val="0067733B"/>
    <w:rsid w:val="006B29B6"/>
    <w:rsid w:val="007213E8"/>
    <w:rsid w:val="007D55D0"/>
    <w:rsid w:val="00814A24"/>
    <w:rsid w:val="00914705"/>
    <w:rsid w:val="0095120A"/>
    <w:rsid w:val="00991B48"/>
    <w:rsid w:val="00994CF5"/>
    <w:rsid w:val="009F621C"/>
    <w:rsid w:val="00A023FA"/>
    <w:rsid w:val="00AC4A55"/>
    <w:rsid w:val="00B50061"/>
    <w:rsid w:val="00B53BF5"/>
    <w:rsid w:val="00B84864"/>
    <w:rsid w:val="00BA50A4"/>
    <w:rsid w:val="00BE7F87"/>
    <w:rsid w:val="00CC3E39"/>
    <w:rsid w:val="00D2181C"/>
    <w:rsid w:val="00D82332"/>
    <w:rsid w:val="00E230F3"/>
    <w:rsid w:val="00EB349C"/>
    <w:rsid w:val="00EF6C84"/>
    <w:rsid w:val="00F36400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57510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023FA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36A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F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xico.org.mx/publicaciones-y-prensa/encuestas-sobre-las-expectativas-de-los-especialis/%7B9A1BB360-FA6B-970F-0F49-14B78F48EFF4%7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inanzaspublicas.hacienda.gob.mx/work/models/Finanzas_Publicas/docs/paquete_economico/precgpe/precgpe_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xico.org.mx/publicaciones-y-prensa/encuestas-sobre-las-expectativas-de-los-especialis/%7B9A1BB360-FA6B-970F-0F49-14B78F48EFF4%7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99CB-7138-4578-973D-46753DF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1021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Alan Sebastian Salas Valdez</cp:lastModifiedBy>
  <cp:revision>3</cp:revision>
  <dcterms:created xsi:type="dcterms:W3CDTF">2021-11-16T17:51:00Z</dcterms:created>
  <dcterms:modified xsi:type="dcterms:W3CDTF">2021-11-16T18:44:00Z</dcterms:modified>
</cp:coreProperties>
</file>