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36CCE" w14:textId="55004838" w:rsidR="00EC4B53" w:rsidRPr="00E71979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VI. ESTIMACIONES DE INGRESOS Y PROPORCIÓN D</w:t>
      </w:r>
      <w:r w:rsidR="008B405A">
        <w:rPr>
          <w:rFonts w:ascii="Arial" w:hAnsi="Arial" w:cs="Arial"/>
          <w:b/>
          <w:sz w:val="24"/>
          <w:szCs w:val="24"/>
          <w:lang w:val="es-ES_tradnl"/>
        </w:rPr>
        <w:t>E EGRESOS POR EJERCER EN EL 2022</w:t>
      </w:r>
    </w:p>
    <w:p w14:paraId="6C2227E9" w14:textId="45AADC53" w:rsidR="006769D0" w:rsidRPr="006769D0" w:rsidRDefault="006769D0" w:rsidP="006769D0">
      <w:pPr>
        <w:rPr>
          <w:rFonts w:ascii="Arial" w:hAnsi="Arial" w:cs="Arial"/>
          <w:b/>
          <w:sz w:val="24"/>
          <w:szCs w:val="24"/>
          <w:lang w:val="es-ES_tradnl"/>
        </w:rPr>
      </w:pPr>
      <w:r w:rsidRPr="00E71979">
        <w:rPr>
          <w:rFonts w:ascii="Arial" w:hAnsi="Arial" w:cs="Arial"/>
          <w:b/>
          <w:sz w:val="24"/>
          <w:szCs w:val="24"/>
          <w:lang w:val="es-ES_tradnl"/>
        </w:rPr>
        <w:t>ESTIMACIÓN DE LA LEY DE INGRES</w:t>
      </w:r>
      <w:r w:rsidR="008B405A">
        <w:rPr>
          <w:rFonts w:ascii="Arial" w:hAnsi="Arial" w:cs="Arial"/>
          <w:b/>
          <w:sz w:val="24"/>
          <w:szCs w:val="24"/>
          <w:lang w:val="es-ES_tradnl"/>
        </w:rPr>
        <w:t>OS PARA EL EJERCICIO FISCAL 2022</w:t>
      </w:r>
    </w:p>
    <w:p w14:paraId="75620609" w14:textId="5B77AB71" w:rsidR="006769D0" w:rsidRPr="00E71979" w:rsidRDefault="006769D0" w:rsidP="006769D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06799">
        <w:rPr>
          <w:rFonts w:ascii="Arial" w:hAnsi="Arial" w:cs="Arial"/>
          <w:sz w:val="24"/>
          <w:szCs w:val="24"/>
          <w:lang w:val="es-ES_tradnl"/>
        </w:rPr>
        <w:t xml:space="preserve">La Ley de Ingresos para el ejercicio fiscal </w:t>
      </w:r>
      <w:r w:rsidR="008B405A" w:rsidRPr="00406799">
        <w:rPr>
          <w:rFonts w:ascii="Arial" w:hAnsi="Arial" w:cs="Arial"/>
          <w:sz w:val="24"/>
          <w:szCs w:val="24"/>
          <w:lang w:val="es-ES_tradnl"/>
        </w:rPr>
        <w:t>2022</w:t>
      </w:r>
      <w:r w:rsidRPr="00406799">
        <w:rPr>
          <w:rFonts w:ascii="Arial" w:hAnsi="Arial" w:cs="Arial"/>
          <w:sz w:val="24"/>
          <w:szCs w:val="24"/>
          <w:lang w:val="es-ES_tradnl"/>
        </w:rPr>
        <w:t xml:space="preserve"> del Municipio de Zapopan, Jalisco, esti</w:t>
      </w:r>
      <w:r w:rsidR="00473366" w:rsidRPr="00406799">
        <w:rPr>
          <w:rFonts w:ascii="Arial" w:hAnsi="Arial" w:cs="Arial"/>
          <w:sz w:val="24"/>
          <w:szCs w:val="24"/>
          <w:lang w:val="es-ES_tradnl"/>
        </w:rPr>
        <w:t xml:space="preserve">ma ingresos por la cantidad de </w:t>
      </w:r>
      <w:r w:rsidR="00042331" w:rsidRPr="00406799">
        <w:rPr>
          <w:rFonts w:ascii="Arial" w:hAnsi="Arial" w:cs="Arial"/>
          <w:sz w:val="24"/>
          <w:szCs w:val="24"/>
          <w:lang w:val="es-ES_tradnl"/>
        </w:rPr>
        <w:t>$7,671,345,547</w:t>
      </w:r>
      <w:r w:rsidRPr="00406799">
        <w:rPr>
          <w:rFonts w:ascii="Arial" w:hAnsi="Arial" w:cs="Arial"/>
          <w:sz w:val="24"/>
          <w:szCs w:val="24"/>
          <w:lang w:val="es-ES_tradnl"/>
        </w:rPr>
        <w:t xml:space="preserve">.00 pesos, </w:t>
      </w:r>
      <w:r w:rsidRPr="00406799">
        <w:rPr>
          <w:rFonts w:ascii="Arial" w:hAnsi="Arial" w:cs="Arial"/>
          <w:sz w:val="24"/>
          <w:lang w:val="es-ES"/>
        </w:rPr>
        <w:t xml:space="preserve">(Siete mil </w:t>
      </w:r>
      <w:r w:rsidR="00042331" w:rsidRPr="00406799">
        <w:rPr>
          <w:rFonts w:ascii="Arial" w:hAnsi="Arial" w:cs="Arial"/>
          <w:sz w:val="24"/>
          <w:lang w:val="es-ES"/>
        </w:rPr>
        <w:t>seiscientos setenta y un millones trescientos cuarenta y cinco mil quinientos cuarenta y siete</w:t>
      </w:r>
      <w:r w:rsidRPr="00406799">
        <w:rPr>
          <w:rFonts w:ascii="Arial" w:hAnsi="Arial" w:cs="Arial"/>
          <w:sz w:val="24"/>
          <w:lang w:val="es-ES"/>
        </w:rPr>
        <w:t xml:space="preserve"> 00/100 MN)</w:t>
      </w:r>
      <w:r w:rsidRPr="00406799">
        <w:rPr>
          <w:rFonts w:ascii="Arial" w:hAnsi="Arial" w:cs="Arial"/>
          <w:sz w:val="24"/>
          <w:szCs w:val="24"/>
          <w:lang w:val="es-ES_tradnl"/>
        </w:rPr>
        <w:t>, mismos que se detallan a continuación:</w:t>
      </w:r>
    </w:p>
    <w:p w14:paraId="6D061CB9" w14:textId="77777777" w:rsidR="00DA1906" w:rsidRPr="00EC0786" w:rsidRDefault="00DA1906" w:rsidP="005350CD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</w:p>
    <w:tbl>
      <w:tblPr>
        <w:tblW w:w="8070" w:type="dxa"/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1833"/>
      </w:tblGrid>
      <w:tr w:rsidR="008B405A" w:rsidRPr="005D4D30" w14:paraId="3397BF12" w14:textId="77777777" w:rsidTr="008B405A">
        <w:trPr>
          <w:trHeight w:val="52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6EE874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CRI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14:paraId="27C7B0C4" w14:textId="77777777" w:rsidR="008B405A" w:rsidRPr="005D4D30" w:rsidRDefault="008B405A" w:rsidP="008B405A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  <w:vAlign w:val="center"/>
          </w:tcPr>
          <w:p w14:paraId="32D5151D" w14:textId="77777777" w:rsidR="008B405A" w:rsidRPr="005D4D30" w:rsidRDefault="008B405A" w:rsidP="008B405A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INGRESO ESTIMADO</w:t>
            </w:r>
          </w:p>
        </w:tc>
      </w:tr>
      <w:tr w:rsidR="008B405A" w:rsidRPr="005D4D30" w14:paraId="6D0F8313" w14:textId="77777777" w:rsidTr="008B405A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89DE9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              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2D4AE1" w14:textId="77777777" w:rsidR="008B405A" w:rsidRPr="005D4D30" w:rsidRDefault="008B405A" w:rsidP="008B405A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9E758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$7,671,345,547.00</w:t>
            </w:r>
          </w:p>
        </w:tc>
      </w:tr>
      <w:tr w:rsidR="008B405A" w:rsidRPr="005D4D30" w14:paraId="3B2EDA7B" w14:textId="77777777" w:rsidTr="008B405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724513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4D42D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Impuestos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09F5FE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$2,631,302,453.00</w:t>
            </w:r>
          </w:p>
        </w:tc>
      </w:tr>
      <w:tr w:rsidR="008B405A" w:rsidRPr="005D4D30" w14:paraId="3CE02875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F8065E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D2BBE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Sobre los ingresos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E7FEE2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$25,438,814.00</w:t>
            </w:r>
          </w:p>
        </w:tc>
      </w:tr>
      <w:tr w:rsidR="008B405A" w:rsidRPr="005D4D30" w14:paraId="5FBF22B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E7CE5B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84CBA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Espectáculos Públicos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85DEB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$25,438,814.00</w:t>
            </w:r>
          </w:p>
        </w:tc>
      </w:tr>
      <w:tr w:rsidR="008B405A" w:rsidRPr="005D4D30" w14:paraId="5CB4AD64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A4DFA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25544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Sobre el patrimonio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1EE14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$1,431,728,110.00</w:t>
            </w:r>
          </w:p>
        </w:tc>
      </w:tr>
      <w:tr w:rsidR="008B405A" w:rsidRPr="005D4D30" w14:paraId="41CE886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6CBE4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CD7C2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 Predial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21628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$1,431,728,110.00</w:t>
            </w:r>
          </w:p>
        </w:tc>
      </w:tr>
      <w:tr w:rsidR="008B405A" w:rsidRPr="005D4D30" w14:paraId="41C74366" w14:textId="77777777" w:rsidTr="008B405A">
        <w:trPr>
          <w:trHeight w:val="334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538E5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F887EE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Sobre la Producción, el Consumo y las Transacciones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79B2A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$1,045,287,088.00</w:t>
            </w:r>
          </w:p>
        </w:tc>
      </w:tr>
      <w:tr w:rsidR="008B405A" w:rsidRPr="005D4D30" w14:paraId="5290F00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47189C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BF7C7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 Sobre Transmisiones Patrimoniales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16037E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$954,418,778.00</w:t>
            </w:r>
          </w:p>
        </w:tc>
      </w:tr>
      <w:tr w:rsidR="008B405A" w:rsidRPr="005D4D30" w14:paraId="54580BE3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564FE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43622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 Sobre Negocios Jurídicos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1A205B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$ 90,868,310.00</w:t>
            </w:r>
          </w:p>
        </w:tc>
      </w:tr>
      <w:tr w:rsidR="008B405A" w:rsidRPr="005D4D30" w14:paraId="2F0577B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CCF29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83264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al Comercio Exterior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F605E1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D72FCB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FCE4A2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0057A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Sobre Nóminas y Asimilables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2F30E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E84759E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F5584D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ED62B2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Ecológicos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43865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C322103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A0FDF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D3C0F8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Accesorios de Impuestos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2D62C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$128,848,441.00</w:t>
            </w:r>
          </w:p>
        </w:tc>
      </w:tr>
      <w:tr w:rsidR="008B405A" w:rsidRPr="005D4D30" w14:paraId="32CD22F2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A2951F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39934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Multas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D4910A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$35,824,290.00</w:t>
            </w:r>
          </w:p>
        </w:tc>
      </w:tr>
      <w:tr w:rsidR="008B405A" w:rsidRPr="005D4D30" w14:paraId="51B10DC7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2C2707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62255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Recargos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3EF10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$63,122,314.00</w:t>
            </w:r>
          </w:p>
        </w:tc>
      </w:tr>
      <w:tr w:rsidR="008B405A" w:rsidRPr="005D4D30" w14:paraId="68EB275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06A77A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7C9B1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Gastos de Ejecución y Notificación de Adeudo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56399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$19,147,387.00</w:t>
            </w:r>
          </w:p>
        </w:tc>
      </w:tr>
      <w:tr w:rsidR="008B405A" w:rsidRPr="005D4D30" w14:paraId="76FFCF33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51599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E71B5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11EEB8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$10,539,034.00</w:t>
            </w:r>
          </w:p>
        </w:tc>
      </w:tr>
      <w:tr w:rsidR="008B405A" w:rsidRPr="005D4D30" w14:paraId="7202E06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BCC6D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262FD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 por Convenios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06AC0A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$215,416.00</w:t>
            </w:r>
          </w:p>
        </w:tc>
      </w:tr>
      <w:tr w:rsidR="008B405A" w:rsidRPr="005D4D30" w14:paraId="63E5F94D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36801B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17E1E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Otros Impuestos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42ACA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8044648" w14:textId="77777777" w:rsidTr="008B405A">
        <w:trPr>
          <w:trHeight w:val="55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899E42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D181B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69CDAE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06B905BB" w14:textId="77777777" w:rsidTr="008B405A">
        <w:trPr>
          <w:trHeight w:val="376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09093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B3E47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Cuotas y Aportaciones de Seguridad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4F8BF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61FF4802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31D949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DAAC9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Aportaciones para Fondos de Vivienda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1C8AA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79A1E6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97A68C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13037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Cuotas para la Seguridad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78F69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FB5E71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8D642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482D5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Cuotas de Ahorro para el Retiro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00688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6B42771A" w14:textId="77777777" w:rsidTr="008B405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70440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EEFAD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Otras Cuotas y Aportaciones para la Seguridad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18ECD5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66150C5D" w14:textId="77777777" w:rsidTr="008B405A">
        <w:trPr>
          <w:trHeight w:val="52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FE0047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1882A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Accesorios de Cuotas y Aportaciones de Seguridad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5A164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771C21E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88353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6E21E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Contribuciones de Mejoras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1740C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$82,181,387.00</w:t>
            </w:r>
          </w:p>
        </w:tc>
      </w:tr>
      <w:tr w:rsidR="008B405A" w:rsidRPr="005D4D30" w14:paraId="53BA8D93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D4D631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DEA6B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Contribuciones de Mejoras por Obras Públicas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AFB4D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$82,181,387.00</w:t>
            </w:r>
          </w:p>
        </w:tc>
      </w:tr>
      <w:tr w:rsidR="008B405A" w:rsidRPr="005D4D30" w14:paraId="2135A45D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33F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9381D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Contribuciones por Obras Públicas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FE8CE0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$82,181,387.00</w:t>
            </w:r>
          </w:p>
        </w:tc>
      </w:tr>
      <w:tr w:rsidR="008B405A" w:rsidRPr="005D4D30" w14:paraId="0DE67766" w14:textId="77777777" w:rsidTr="008B405A">
        <w:trPr>
          <w:trHeight w:val="575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EF3CF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024D2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57D72B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0659094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D7F314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9398C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5A39B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$548,034,729.00</w:t>
            </w:r>
          </w:p>
        </w:tc>
      </w:tr>
      <w:tr w:rsidR="008B405A" w:rsidRPr="005D4D30" w14:paraId="3F819C90" w14:textId="77777777" w:rsidTr="008B405A">
        <w:trPr>
          <w:trHeight w:val="347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36848D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BF6ED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Derechos por el Uso, Goce, Aprovechamiento o Explotación de Bienes de Dominio Público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0C2F5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$34,787,847.00</w:t>
            </w:r>
          </w:p>
        </w:tc>
      </w:tr>
      <w:tr w:rsidR="008B405A" w:rsidRPr="005D4D30" w14:paraId="74AEBD5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01D5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4535A4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Aprovechamiento de Bienes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BAC89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$8,657,511.00</w:t>
            </w:r>
          </w:p>
        </w:tc>
      </w:tr>
      <w:tr w:rsidR="008B405A" w:rsidRPr="005D4D30" w14:paraId="1F0C5D5B" w14:textId="77777777" w:rsidTr="008B405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EA2CD6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4.1.2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6AEF31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 xml:space="preserve">Uso de Suelo 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B15B6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$10,286,438.00</w:t>
            </w:r>
          </w:p>
        </w:tc>
      </w:tr>
      <w:tr w:rsidR="008B405A" w:rsidRPr="005D4D30" w14:paraId="0CE41FAD" w14:textId="77777777" w:rsidTr="008B405A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6624D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4.1.3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A0B34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Del Piso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09D2A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$15,843,898.00</w:t>
            </w:r>
          </w:p>
        </w:tc>
      </w:tr>
      <w:tr w:rsidR="008B405A" w:rsidRPr="005D4D30" w14:paraId="04E50030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9FE7B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4.3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8A513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Derechos por Prestación de Servicios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59B79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$498,027,076.00</w:t>
            </w:r>
          </w:p>
        </w:tc>
      </w:tr>
      <w:tr w:rsidR="008B405A" w:rsidRPr="005D4D30" w14:paraId="1D514AAE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044ED3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4DC85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Licencias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60AF47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$98,144,229.00</w:t>
            </w:r>
          </w:p>
        </w:tc>
      </w:tr>
      <w:tr w:rsidR="008B405A" w:rsidRPr="005D4D30" w14:paraId="00537559" w14:textId="77777777" w:rsidTr="008B405A">
        <w:trPr>
          <w:trHeight w:val="344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AAB9C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A59C1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Permiso de Construcción, Reconstrucción y Remodelación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633E2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$164,914,850.00</w:t>
            </w:r>
          </w:p>
        </w:tc>
      </w:tr>
      <w:tr w:rsidR="008B405A" w:rsidRPr="005D4D30" w14:paraId="36BD1500" w14:textId="77777777" w:rsidTr="008B405A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C9866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35608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Otras Licencias, Autorizaciones o Servicios de Obras Públicas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C4033C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$101,410,904.00</w:t>
            </w:r>
          </w:p>
        </w:tc>
      </w:tr>
      <w:tr w:rsidR="008B405A" w:rsidRPr="005D4D30" w14:paraId="0771C3E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EDB72C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CDE9B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Alineamientos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8D0E7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$6,553,705.00</w:t>
            </w:r>
          </w:p>
        </w:tc>
      </w:tr>
      <w:tr w:rsidR="008B405A" w:rsidRPr="005D4D30" w14:paraId="7CBCA65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753D6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C0582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Aseo Público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02A69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$2,528,074.00</w:t>
            </w:r>
          </w:p>
        </w:tc>
      </w:tr>
      <w:tr w:rsidR="008B405A" w:rsidRPr="005D4D30" w14:paraId="0BF214ED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467B7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4.3.6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FBB46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Agua y Alcantarillado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44154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$15,711,759.00</w:t>
            </w:r>
          </w:p>
        </w:tc>
      </w:tr>
      <w:tr w:rsidR="008B405A" w:rsidRPr="005D4D30" w14:paraId="53EECCD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9756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4.3.7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BAD2A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Rastros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312F4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$29,853,473.00</w:t>
            </w:r>
          </w:p>
        </w:tc>
      </w:tr>
      <w:tr w:rsidR="008B405A" w:rsidRPr="005D4D30" w14:paraId="77A449C4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355A7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4.3.8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DBE1C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Civil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70FCE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$5,353,499.00</w:t>
            </w:r>
          </w:p>
        </w:tc>
      </w:tr>
      <w:tr w:rsidR="008B405A" w:rsidRPr="005D4D30" w14:paraId="0223266C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4AEE87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4.3.9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18748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3BE09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$39,126,037.00</w:t>
            </w:r>
          </w:p>
        </w:tc>
      </w:tr>
      <w:tr w:rsidR="008B405A" w:rsidRPr="005D4D30" w14:paraId="63A1CE82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985A77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4.3.10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7777B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Servicios de Catastro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37E038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$1,526,425.00</w:t>
            </w:r>
          </w:p>
        </w:tc>
      </w:tr>
      <w:tr w:rsidR="008B405A" w:rsidRPr="005D4D30" w14:paraId="7689FD11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17C4F5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4.3.11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FC3E4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Derechos por Revisión de Avalúos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ED1D4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$15,620,443.00</w:t>
            </w:r>
          </w:p>
        </w:tc>
      </w:tr>
      <w:tr w:rsidR="008B405A" w:rsidRPr="005D4D30" w14:paraId="73D34D9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BE7D2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4.3.12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D4CE8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Estacionamientos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304378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$10,439,645.00</w:t>
            </w:r>
          </w:p>
        </w:tc>
      </w:tr>
      <w:tr w:rsidR="008B405A" w:rsidRPr="005D4D30" w14:paraId="6A8A400A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55B83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4.3.13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88B56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Servicios de Sanidad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A301D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$6,844,033.00</w:t>
            </w:r>
          </w:p>
        </w:tc>
      </w:tr>
      <w:tr w:rsidR="008B405A" w:rsidRPr="005D4D30" w14:paraId="1FED9B47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4C79C8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CD635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Otros Derechos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685765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$4,257,127.00</w:t>
            </w:r>
          </w:p>
        </w:tc>
      </w:tr>
      <w:tr w:rsidR="008B405A" w:rsidRPr="005D4D30" w14:paraId="09B1AD0E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96AC79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789D3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Derechos Diversos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331B7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$4,257,127.00</w:t>
            </w:r>
          </w:p>
        </w:tc>
      </w:tr>
      <w:tr w:rsidR="008B405A" w:rsidRPr="005D4D30" w14:paraId="31BDA49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048994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2CEC3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Accesorios de Derechos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6E04DE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$10,962,679.00</w:t>
            </w:r>
          </w:p>
        </w:tc>
      </w:tr>
      <w:tr w:rsidR="008B405A" w:rsidRPr="005D4D30" w14:paraId="0C34C90D" w14:textId="77777777" w:rsidTr="008B405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36137C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3A5F38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7D911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$10,962,679.00</w:t>
            </w:r>
          </w:p>
        </w:tc>
      </w:tr>
      <w:tr w:rsidR="008B405A" w:rsidRPr="005D4D30" w14:paraId="4223981D" w14:textId="77777777" w:rsidTr="008B405A">
        <w:trPr>
          <w:trHeight w:val="522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0119E1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EEA8BD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033C0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400C00C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A8F5EC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332A9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F5D53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$55,698,666.00</w:t>
            </w:r>
          </w:p>
        </w:tc>
      </w:tr>
      <w:tr w:rsidR="008B405A" w:rsidRPr="005D4D30" w14:paraId="7709D432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BD460E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D956D6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9213AE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$55,698,666.00</w:t>
            </w:r>
          </w:p>
        </w:tc>
      </w:tr>
      <w:tr w:rsidR="008B405A" w:rsidRPr="005D4D30" w14:paraId="110D570D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1E882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5977D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 por Convenios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58284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$300,553.00</w:t>
            </w:r>
          </w:p>
        </w:tc>
      </w:tr>
      <w:tr w:rsidR="008B405A" w:rsidRPr="005D4D30" w14:paraId="1262E433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7D156D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FDCDD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Intereses y Rendimientos Bancarios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CDEF5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$9,279,941.00</w:t>
            </w:r>
          </w:p>
        </w:tc>
      </w:tr>
      <w:tr w:rsidR="008B405A" w:rsidRPr="005D4D30" w14:paraId="526E5A3C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D92FF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124D2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Productos Diversos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27C2F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$29,159,039.00</w:t>
            </w:r>
          </w:p>
        </w:tc>
      </w:tr>
      <w:tr w:rsidR="008B405A" w:rsidRPr="005D4D30" w14:paraId="1A7A2852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88A2F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E0982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Servicios Proporcionados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3AC3E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$16,959,133.00</w:t>
            </w:r>
          </w:p>
        </w:tc>
      </w:tr>
      <w:tr w:rsidR="008B405A" w:rsidRPr="005D4D30" w14:paraId="14CF14DD" w14:textId="77777777" w:rsidTr="008B405A">
        <w:trPr>
          <w:trHeight w:val="510"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5B699C7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A56B4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Uso, Goce, Aprovechamiento o Explotación de Bienes de Dominio Privado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119D5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5B545583" w14:textId="77777777" w:rsidTr="008B405A">
        <w:trPr>
          <w:trHeight w:val="40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760237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E3DB3D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294BF8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03DC055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617C6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EF226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Aprovechamientos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07F48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$33,588,711.00</w:t>
            </w:r>
          </w:p>
        </w:tc>
      </w:tr>
      <w:tr w:rsidR="008B405A" w:rsidRPr="005D4D30" w14:paraId="4698229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08411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B4E7E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Aprovechamientos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30F0F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$33,588,711.00</w:t>
            </w:r>
          </w:p>
        </w:tc>
      </w:tr>
      <w:tr w:rsidR="008B405A" w:rsidRPr="005D4D30" w14:paraId="50AFDBB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74014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61D56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Multas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44139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$11,637,689.00</w:t>
            </w:r>
          </w:p>
        </w:tc>
      </w:tr>
      <w:tr w:rsidR="008B405A" w:rsidRPr="005D4D30" w14:paraId="6B827740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8D229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74172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Indemnizaciones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A8098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$8,045,820.00</w:t>
            </w:r>
          </w:p>
        </w:tc>
      </w:tr>
      <w:tr w:rsidR="008B405A" w:rsidRPr="005D4D30" w14:paraId="38003AA2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725D21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F91E9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Reintegros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181C3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$5,562,549.00</w:t>
            </w:r>
          </w:p>
        </w:tc>
      </w:tr>
      <w:tr w:rsidR="008B405A" w:rsidRPr="005D4D30" w14:paraId="4EE9849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D636F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6407683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Recargos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36C328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$3,845,717.00</w:t>
            </w:r>
          </w:p>
        </w:tc>
      </w:tr>
      <w:tr w:rsidR="008B405A" w:rsidRPr="005D4D30" w14:paraId="4D51144D" w14:textId="77777777" w:rsidTr="008B405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F904B0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6.1.5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D9B31E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Gastos de Ejecución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D5FCD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$2,658,771.00</w:t>
            </w:r>
          </w:p>
        </w:tc>
      </w:tr>
      <w:tr w:rsidR="008B405A" w:rsidRPr="005D4D30" w14:paraId="6D992E6C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84AC2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6.1.6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ECD60B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Diversos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04DCD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$1,838,165.00</w:t>
            </w:r>
          </w:p>
        </w:tc>
      </w:tr>
      <w:tr w:rsidR="008B405A" w:rsidRPr="005D4D30" w14:paraId="4507594E" w14:textId="77777777" w:rsidTr="008B405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896CB1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F8F8F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Aprovechamientos Patrimoniales 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73A82B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CA58AD1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5F9DD7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DB175F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Accesorios de Aprovechamientos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087CB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065D5DE" w14:textId="77777777" w:rsidTr="008B405A">
        <w:trPr>
          <w:trHeight w:val="58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5CB43F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FA9AD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12201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D978DB5" w14:textId="77777777" w:rsidTr="008B405A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CA726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92A6B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Ingresos por Venta de Bienes, Prestación de Servicios y Otros Ingresos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128C2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9EEAEDB" w14:textId="77777777" w:rsidTr="008B405A">
        <w:trPr>
          <w:trHeight w:val="541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2434E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0EDEE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Instituciones Públicas de Seguridad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8950D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556B2C7D" w14:textId="77777777" w:rsidTr="008B405A">
        <w:trPr>
          <w:trHeight w:val="408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B6D93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5B885D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Empresas Productivas del Estado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2F2BDE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FD28428" w14:textId="77777777" w:rsidTr="008B405A">
        <w:trPr>
          <w:trHeight w:val="542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96A9C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DFB0BA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2FA1A6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0522B984" w14:textId="77777777" w:rsidTr="008B405A">
        <w:trPr>
          <w:trHeight w:val="548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A24BD9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E8AE3A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4CAA01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0D76305A" w14:textId="77777777" w:rsidTr="008B405A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33A59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7863706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9DB4F1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2BEA694" w14:textId="77777777" w:rsidTr="008B405A">
        <w:trPr>
          <w:trHeight w:val="396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299E0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9F2D6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9DCC9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9014E3F" w14:textId="77777777" w:rsidTr="008B405A">
        <w:trPr>
          <w:trHeight w:val="54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70960E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DD7F974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189A81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55DE0782" w14:textId="77777777" w:rsidTr="008B405A">
        <w:trPr>
          <w:trHeight w:val="40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2397F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89806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Ingresos por Ventas de Bienes y Prestación de Servicios de los Poderes Legislativo y Judicial, y de los Órganos Autónomos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0EABB5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E4BBAA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1D2EE6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0FC52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Otros Ingresos 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0B085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8E02252" w14:textId="77777777" w:rsidTr="008B405A">
        <w:trPr>
          <w:trHeight w:val="463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44C32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AFEABB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70F814D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$4,320,539,601.00</w:t>
            </w:r>
          </w:p>
        </w:tc>
      </w:tr>
      <w:tr w:rsidR="008B405A" w:rsidRPr="005D4D30" w14:paraId="21C68155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9151D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FEA6B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4D7D2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$3,243,270,743.00</w:t>
            </w:r>
          </w:p>
        </w:tc>
      </w:tr>
      <w:tr w:rsidR="008B405A" w:rsidRPr="005D4D30" w14:paraId="4661AF85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5C56A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74DDB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Estatales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69C2C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$528,152,956.00</w:t>
            </w:r>
          </w:p>
        </w:tc>
      </w:tr>
      <w:tr w:rsidR="008B405A" w:rsidRPr="005D4D30" w14:paraId="1C795D57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C9764B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00CEA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Federales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04994A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$2,715,117,787.00</w:t>
            </w:r>
          </w:p>
        </w:tc>
      </w:tr>
      <w:tr w:rsidR="008B405A" w:rsidRPr="005D4D30" w14:paraId="3B583596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FE819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BE2D1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Aportaciones 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D3831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$1,077,268,858.00</w:t>
            </w:r>
          </w:p>
        </w:tc>
      </w:tr>
      <w:tr w:rsidR="008B405A" w:rsidRPr="005D4D30" w14:paraId="08D1A6A2" w14:textId="77777777" w:rsidTr="008B405A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0C927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75C747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Fondo de Aportaciones para la Infraestructura Social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ECD5C5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$105,363,472.00</w:t>
            </w:r>
          </w:p>
        </w:tc>
      </w:tr>
      <w:tr w:rsidR="008B405A" w:rsidRPr="005D4D30" w14:paraId="50DDB48A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F253F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48B1C2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Fondo de Aportaciones para el Fortalecimiento Municipal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7C377F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$971,905,386.00</w:t>
            </w:r>
          </w:p>
        </w:tc>
      </w:tr>
      <w:tr w:rsidR="008B405A" w:rsidRPr="005D4D30" w14:paraId="7C05FE48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63F75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156D7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Convenios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31587C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909760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CF9041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8.3.1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81E0061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FORTASEG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015AE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574E1B9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02058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8.3.2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99A4E3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HABITAT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C578ACF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7BE585C5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004245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9F3D96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Incentivos Derivados de la Colaboración Fiscal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E91C0B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5A1A26BD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49C41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F55597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Fondos Distintos de Aportaciones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E15F84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67AFE52C" w14:textId="77777777" w:rsidTr="008B405A">
        <w:trPr>
          <w:trHeight w:val="263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4D0E0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7F21106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Transferencias, Asignaciones, Subsidios y Subvenciones, y Pensiones y Jubilaciones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27FB0D7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0DCB3594" w14:textId="77777777" w:rsidTr="008B405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F7A43F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64E7D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Transferencias y Asignaciones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E200776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15297B42" w14:textId="77777777" w:rsidTr="008B405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7D31DF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9319D9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Subsidios y Subvenciones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76A1C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3C587DBF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36A414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9.3.1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574AB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Subsidios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DAF79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78926821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DCDCD5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910A60E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Pensiones y Jubilaciones 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BF3649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BBC69BE" w14:textId="77777777" w:rsidTr="008B405A">
        <w:trPr>
          <w:trHeight w:val="35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B1C37C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A52B82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Transferencias del Fondo Mexicano del Petróleo para la Estabilización y el Desarrollo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8314A8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756AA3A6" w14:textId="77777777" w:rsidTr="008B405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6316966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0A563EA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Ingresos Derivados de Financiamientos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3F6FD92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4357842C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71520CD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9817F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Endeudamiento Interno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DB2643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:rsidRPr="005D4D30" w14:paraId="2A98BBB1" w14:textId="77777777" w:rsidTr="008B405A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F766FCB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AB7020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Endeudamiento Externo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F94A00" w14:textId="77777777" w:rsidR="008B405A" w:rsidRPr="005D4D30" w:rsidRDefault="008B405A" w:rsidP="008B405A">
            <w:pPr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  <w:tr w:rsidR="008B405A" w14:paraId="5BB77B7C" w14:textId="77777777" w:rsidTr="008B405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53909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649EFE8" w14:textId="77777777" w:rsidR="008B405A" w:rsidRPr="005D4D30" w:rsidRDefault="008B405A" w:rsidP="008B40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sz w:val="18"/>
                <w:szCs w:val="18"/>
              </w:rPr>
              <w:t>Financiamiento Interno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D853E64" w14:textId="77777777" w:rsidR="008B405A" w:rsidRDefault="008B405A" w:rsidP="008B405A">
            <w:pPr>
              <w:ind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D4D30">
              <w:rPr>
                <w:rFonts w:ascii="Arial" w:eastAsia="Arial" w:hAnsi="Arial" w:cs="Arial"/>
                <w:color w:val="000000"/>
                <w:sz w:val="18"/>
                <w:szCs w:val="18"/>
              </w:rPr>
              <w:t>$0.00</w:t>
            </w:r>
          </w:p>
        </w:tc>
      </w:tr>
    </w:tbl>
    <w:p w14:paraId="78A9B232" w14:textId="77777777" w:rsidR="00492EFC" w:rsidRDefault="00492EFC" w:rsidP="00473366">
      <w:pPr>
        <w:pStyle w:val="Texto"/>
        <w:spacing w:after="0" w:line="240" w:lineRule="auto"/>
        <w:ind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7699D738" w:rsidR="00A3615E" w:rsidRDefault="00EC0786" w:rsidP="00464EF0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 w:val="24"/>
          <w:szCs w:val="24"/>
          <w:lang w:val="es-ES_tradnl"/>
        </w:rPr>
        <w:t>PROYECTO DEL PRESUPUESTO</w:t>
      </w:r>
      <w:r w:rsidR="00042331">
        <w:rPr>
          <w:rFonts w:cs="Arial"/>
          <w:b/>
          <w:sz w:val="24"/>
          <w:szCs w:val="24"/>
          <w:lang w:val="es-ES_tradnl"/>
        </w:rPr>
        <w:t xml:space="preserve"> DE EGRESOS PARA 2022</w:t>
      </w:r>
    </w:p>
    <w:p w14:paraId="2AD7C468" w14:textId="2FB1368C" w:rsidR="00800C00" w:rsidRDefault="00800C00" w:rsidP="00D0124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7DA6">
        <w:rPr>
          <w:rFonts w:ascii="Arial" w:hAnsi="Arial" w:cs="Arial"/>
          <w:sz w:val="24"/>
          <w:szCs w:val="24"/>
          <w:lang w:val="es-ES_tradnl"/>
        </w:rPr>
        <w:t>Para la formulación del Presupuesto de Egresos se consideraron los ingresos propios a obtener, así como los recursos federales correspondientes a las participaciones federales y estatales (Ramo 28), así como las fuentes de recursos que provienen del Fondo de Aportaciones Federales (Ramo 33). Con base en lo anterior, se estimó un Presupuesto de Ingresos estimado 2</w:t>
      </w:r>
      <w:r>
        <w:rPr>
          <w:rFonts w:ascii="Arial" w:hAnsi="Arial" w:cs="Arial"/>
          <w:sz w:val="24"/>
          <w:szCs w:val="24"/>
          <w:lang w:val="es-ES_tradnl"/>
        </w:rPr>
        <w:t>022, conforme a la siguiente información</w:t>
      </w:r>
      <w:r w:rsidRPr="00737DA6"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37D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 de Ingresos del Municipio de Zapopan para el Ejercicio Fiscal 2022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$7,671,345,547.00 </w:t>
      </w:r>
      <w:r w:rsidRPr="00B33B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Remanentes por $300,000,000.00, resultando un total de $7,971,345,547.00</w:t>
      </w:r>
    </w:p>
    <w:p w14:paraId="7E24FC64" w14:textId="77777777" w:rsidR="005D51B2" w:rsidRDefault="005D51B2" w:rsidP="008C584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B1674E" w14:textId="6BF394AB" w:rsidR="008C5847" w:rsidRDefault="008C5847" w:rsidP="005D51B2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1C3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CLASIFICADOR DESAGREGADO POR OBJETO DEL GASTO</w:t>
      </w: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610"/>
      </w:tblGrid>
      <w:tr w:rsidR="008C5847" w:rsidRPr="000B676F" w14:paraId="023DCB1E" w14:textId="77777777" w:rsidTr="00C82470">
        <w:trPr>
          <w:trHeight w:val="600"/>
          <w:tblHeader/>
        </w:trPr>
        <w:tc>
          <w:tcPr>
            <w:tcW w:w="3614" w:type="pct"/>
            <w:shd w:val="clear" w:color="000000" w:fill="000000"/>
            <w:vAlign w:val="center"/>
            <w:hideMark/>
          </w:tcPr>
          <w:p w14:paraId="0C7A2FCE" w14:textId="0DA8DACA" w:rsidR="008C5847" w:rsidRPr="000B676F" w:rsidRDefault="008C5847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61C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CLASIFICADOR DESAGREGADO POR OBJETO DEL GASTO</w:t>
            </w: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CAPÍTULOS, CONCEPTOS Y PARTIDAS DEL CLASIFICADOR POR OBJETO DEL GASTO</w:t>
            </w:r>
          </w:p>
        </w:tc>
        <w:tc>
          <w:tcPr>
            <w:tcW w:w="1386" w:type="pct"/>
            <w:shd w:val="clear" w:color="000000" w:fill="000000"/>
            <w:noWrap/>
            <w:vAlign w:val="center"/>
            <w:hideMark/>
          </w:tcPr>
          <w:p w14:paraId="46889EB8" w14:textId="77777777" w:rsidR="008C5847" w:rsidRPr="000B676F" w:rsidRDefault="008C5847" w:rsidP="00C82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PRESUPUESTO</w:t>
            </w:r>
          </w:p>
        </w:tc>
      </w:tr>
      <w:tr w:rsidR="008C5847" w:rsidRPr="000B676F" w14:paraId="3B1C838B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17A6025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386" w:type="pct"/>
            <w:shd w:val="clear" w:color="000000" w:fill="FF9900"/>
            <w:noWrap/>
            <w:vAlign w:val="bottom"/>
            <w:hideMark/>
          </w:tcPr>
          <w:p w14:paraId="56B36452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$3,985,000,498.61</w:t>
            </w:r>
          </w:p>
        </w:tc>
      </w:tr>
      <w:tr w:rsidR="008C5847" w:rsidRPr="000B676F" w14:paraId="6D4A29FB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FEF389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275B1BE7" w14:textId="2AD4974A" w:rsidR="008C5847" w:rsidRPr="00C05A59" w:rsidRDefault="00BB099E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$2,003,740</w:t>
            </w: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,396.26</w:t>
            </w:r>
          </w:p>
        </w:tc>
      </w:tr>
      <w:tr w:rsidR="008C5847" w:rsidRPr="000B676F" w14:paraId="775B9F44" w14:textId="77777777" w:rsidTr="00C82470">
        <w:trPr>
          <w:trHeight w:val="130"/>
        </w:trPr>
        <w:tc>
          <w:tcPr>
            <w:tcW w:w="3614" w:type="pct"/>
            <w:shd w:val="clear" w:color="auto" w:fill="auto"/>
            <w:vAlign w:val="center"/>
            <w:hideMark/>
          </w:tcPr>
          <w:p w14:paraId="513983C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6827F55" w14:textId="77777777" w:rsidR="008C5847" w:rsidRPr="00FD3C33" w:rsidRDefault="008C5847" w:rsidP="00C8247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22,573,235.51</w:t>
            </w:r>
          </w:p>
        </w:tc>
      </w:tr>
      <w:tr w:rsidR="008C5847" w:rsidRPr="000B676F" w14:paraId="7A7FE47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F9E72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E263303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464C6BEE" w14:textId="77777777" w:rsidTr="00C82470">
        <w:trPr>
          <w:trHeight w:val="596"/>
        </w:trPr>
        <w:tc>
          <w:tcPr>
            <w:tcW w:w="3614" w:type="pct"/>
            <w:shd w:val="clear" w:color="auto" w:fill="auto"/>
            <w:vAlign w:val="center"/>
            <w:hideMark/>
          </w:tcPr>
          <w:p w14:paraId="176D668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B0412A7" w14:textId="38E1236E" w:rsidR="008C5847" w:rsidRPr="00FD3C33" w:rsidRDefault="00BB099E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1,981,167,160.75</w:t>
            </w:r>
          </w:p>
        </w:tc>
      </w:tr>
      <w:tr w:rsidR="008C5847" w:rsidRPr="000B676F" w14:paraId="08B0D3F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CD56C7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2AE02DE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2FE751E1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2C18CD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5644FE94" w14:textId="301904C9" w:rsidR="008C5847" w:rsidRPr="00C05A59" w:rsidRDefault="00BB099E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$256,836</w:t>
            </w: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,518.68</w:t>
            </w:r>
          </w:p>
        </w:tc>
      </w:tr>
      <w:tr w:rsidR="008C5847" w:rsidRPr="000B676F" w14:paraId="2F82AF9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3CF49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80F6A4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.00 </w:t>
            </w:r>
          </w:p>
        </w:tc>
      </w:tr>
      <w:tr w:rsidR="008C5847" w:rsidRPr="000B676F" w14:paraId="583F9176" w14:textId="77777777" w:rsidTr="00C82470">
        <w:trPr>
          <w:trHeight w:val="372"/>
        </w:trPr>
        <w:tc>
          <w:tcPr>
            <w:tcW w:w="3614" w:type="pct"/>
            <w:shd w:val="clear" w:color="auto" w:fill="auto"/>
            <w:vAlign w:val="center"/>
            <w:hideMark/>
          </w:tcPr>
          <w:p w14:paraId="4398298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7DCD73" w14:textId="4AD953FB" w:rsidR="008C5847" w:rsidRPr="00131884" w:rsidRDefault="00BB0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$256,836,518.68 </w:t>
            </w:r>
            <w:r w:rsidR="008C5847"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bookmarkStart w:id="0" w:name="_GoBack"/>
            <w:bookmarkEnd w:id="0"/>
          </w:p>
        </w:tc>
      </w:tr>
      <w:tr w:rsidR="008C5847" w:rsidRPr="000B676F" w14:paraId="28645C6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9BC502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 RETRIBUCIONES POR SERVICIOS DE CARÁCTER SOCIA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85BE4C6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312DB8C" w14:textId="77777777" w:rsidTr="00C82470">
        <w:trPr>
          <w:trHeight w:val="885"/>
        </w:trPr>
        <w:tc>
          <w:tcPr>
            <w:tcW w:w="3614" w:type="pct"/>
            <w:shd w:val="clear" w:color="auto" w:fill="auto"/>
            <w:vAlign w:val="center"/>
            <w:hideMark/>
          </w:tcPr>
          <w:p w14:paraId="2D3947B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980F3BA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9BF21F8" w14:textId="77777777" w:rsidTr="00C82470">
        <w:trPr>
          <w:trHeight w:val="43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57D4D7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310E21B" w14:textId="77777777" w:rsidR="008C5847" w:rsidRPr="00446B19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46B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386,522,532.04</w:t>
            </w:r>
          </w:p>
        </w:tc>
      </w:tr>
      <w:tr w:rsidR="008C5847" w:rsidRPr="000B676F" w14:paraId="72FB66B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486D9B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45C4622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B91861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A01E3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6B43CE8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$374,022,532.10 </w:t>
            </w:r>
          </w:p>
        </w:tc>
      </w:tr>
      <w:tr w:rsidR="008C5847" w:rsidRPr="000B676F" w14:paraId="04AA61D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8D128B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B130B6E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8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$12,499,999.94 </w:t>
            </w:r>
          </w:p>
        </w:tc>
      </w:tr>
      <w:tr w:rsidR="008C5847" w:rsidRPr="000B676F" w14:paraId="3E968EE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77837A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FB73CE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4844EE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0F4676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B303C41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B63F54E" w14:textId="77777777" w:rsidTr="00C82470">
        <w:trPr>
          <w:trHeight w:val="490"/>
        </w:trPr>
        <w:tc>
          <w:tcPr>
            <w:tcW w:w="3614" w:type="pct"/>
            <w:shd w:val="clear" w:color="auto" w:fill="auto"/>
            <w:vAlign w:val="center"/>
            <w:hideMark/>
          </w:tcPr>
          <w:p w14:paraId="12D48E4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F61F0E8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592D07F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4C6A97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45F5ADA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18449771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97F72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F1A49A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2BA571F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A72885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36E46318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$676,494,394.06</w:t>
            </w:r>
          </w:p>
        </w:tc>
      </w:tr>
      <w:tr w:rsidR="008C5847" w:rsidRPr="000B676F" w14:paraId="3FD0F19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AD446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F27400D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96,462,199.50 </w:t>
            </w:r>
          </w:p>
        </w:tc>
      </w:tr>
      <w:tr w:rsidR="008C5847" w:rsidRPr="000B676F" w14:paraId="5E72316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DD0F08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3A8D14C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$64,176,259.00 </w:t>
            </w:r>
          </w:p>
        </w:tc>
      </w:tr>
      <w:tr w:rsidR="008C5847" w:rsidRPr="000B676F" w14:paraId="73140AB3" w14:textId="77777777" w:rsidTr="00C82470">
        <w:trPr>
          <w:trHeight w:val="400"/>
        </w:trPr>
        <w:tc>
          <w:tcPr>
            <w:tcW w:w="3614" w:type="pct"/>
            <w:shd w:val="clear" w:color="auto" w:fill="auto"/>
            <w:vAlign w:val="bottom"/>
            <w:hideMark/>
          </w:tcPr>
          <w:p w14:paraId="5DDEA36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143 APORTACIONES AL SISTEMA PARA EL RETIRO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1304000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$439,110,735.56 </w:t>
            </w:r>
          </w:p>
        </w:tc>
      </w:tr>
      <w:tr w:rsidR="008C5847" w:rsidRPr="000B676F" w14:paraId="0FBF6BD8" w14:textId="77777777" w:rsidTr="00C82470">
        <w:trPr>
          <w:trHeight w:val="420"/>
        </w:trPr>
        <w:tc>
          <w:tcPr>
            <w:tcW w:w="3614" w:type="pct"/>
            <w:shd w:val="clear" w:color="auto" w:fill="auto"/>
            <w:vAlign w:val="center"/>
            <w:hideMark/>
          </w:tcPr>
          <w:p w14:paraId="62EB78E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E8A03C4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76,745,200.00 </w:t>
            </w:r>
          </w:p>
        </w:tc>
      </w:tr>
      <w:tr w:rsidR="008C5847" w:rsidRPr="000B676F" w14:paraId="3CA872D3" w14:textId="77777777" w:rsidTr="00C82470">
        <w:trPr>
          <w:trHeight w:val="56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D98F7D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068B9B0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$563,557,801.04</w:t>
            </w:r>
          </w:p>
        </w:tc>
      </w:tr>
      <w:tr w:rsidR="008C5847" w:rsidRPr="000B676F" w14:paraId="7020C86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49D2F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C2FC838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0A0DF1E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B63E1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E78C442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2,000,000.00 </w:t>
            </w:r>
          </w:p>
        </w:tc>
      </w:tr>
      <w:tr w:rsidR="008C5847" w:rsidRPr="000B676F" w14:paraId="0BED8CE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405907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8420DC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12999FB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42A8C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F517246" w14:textId="77777777" w:rsidR="008C5847" w:rsidRPr="00B5440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4EFA">
              <w:rPr>
                <w:rFonts w:ascii="Arial" w:hAnsi="Arial" w:cs="Arial"/>
                <w:color w:val="000000"/>
                <w:sz w:val="24"/>
                <w:szCs w:val="24"/>
              </w:rPr>
              <w:t>$561,557,801.04</w:t>
            </w:r>
          </w:p>
        </w:tc>
      </w:tr>
      <w:tr w:rsidR="008C5847" w:rsidRPr="000B676F" w14:paraId="147E8F1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A907FA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47EEE09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0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A67B2C9" w14:textId="77777777" w:rsidTr="00C82470">
        <w:trPr>
          <w:trHeight w:val="312"/>
        </w:trPr>
        <w:tc>
          <w:tcPr>
            <w:tcW w:w="3614" w:type="pct"/>
            <w:shd w:val="clear" w:color="auto" w:fill="auto"/>
            <w:vAlign w:val="center"/>
            <w:hideMark/>
          </w:tcPr>
          <w:p w14:paraId="5644F5B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E9377CD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90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C03D662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742B58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453A6364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$52,819,856.50</w:t>
            </w:r>
          </w:p>
        </w:tc>
      </w:tr>
      <w:tr w:rsidR="008C5847" w:rsidRPr="007148B6" w14:paraId="1EA83E41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444C6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9334343" w14:textId="77777777" w:rsidR="008C5847" w:rsidRPr="00B5440E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34E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$52,819,856.50</w:t>
            </w:r>
          </w:p>
        </w:tc>
      </w:tr>
      <w:tr w:rsidR="008C5847" w:rsidRPr="000B676F" w14:paraId="53D52BD0" w14:textId="77777777" w:rsidTr="00C82470">
        <w:trPr>
          <w:trHeight w:val="27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769001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5234EF82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$45,029,000.03</w:t>
            </w:r>
          </w:p>
        </w:tc>
      </w:tr>
      <w:tr w:rsidR="008C5847" w:rsidRPr="000B676F" w14:paraId="778EF61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FE9F6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A353DC1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1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$45,029,000.03 </w:t>
            </w:r>
          </w:p>
        </w:tc>
      </w:tr>
      <w:tr w:rsidR="008C5847" w:rsidRPr="000B676F" w14:paraId="7317297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82EC0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3A59A24" w14:textId="77777777" w:rsidR="008C5847" w:rsidRPr="00FD3C33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4309A3FD" w14:textId="77777777" w:rsidTr="00C82470">
        <w:trPr>
          <w:trHeight w:val="240"/>
        </w:trPr>
        <w:tc>
          <w:tcPr>
            <w:tcW w:w="3614" w:type="pct"/>
            <w:shd w:val="clear" w:color="000000" w:fill="FF9900"/>
            <w:hideMark/>
          </w:tcPr>
          <w:p w14:paraId="5A9FE5D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43418149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$581,154,428.16</w:t>
            </w:r>
          </w:p>
        </w:tc>
      </w:tr>
      <w:tr w:rsidR="008C5847" w:rsidRPr="000B676F" w14:paraId="5C874745" w14:textId="77777777" w:rsidTr="00C82470">
        <w:trPr>
          <w:trHeight w:val="67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3E4EBE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03B4307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$22,108,417.45</w:t>
            </w:r>
          </w:p>
        </w:tc>
      </w:tr>
      <w:tr w:rsidR="008C5847" w:rsidRPr="000B676F" w14:paraId="2FE5594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CC6193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6C1B262" w14:textId="77777777" w:rsidR="008C5847" w:rsidRPr="00DB19FB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$8,775,897.00</w:t>
            </w:r>
          </w:p>
        </w:tc>
      </w:tr>
      <w:tr w:rsidR="008C5847" w:rsidRPr="000B676F" w14:paraId="0984BB3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9EE66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6FA406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$446,500.00 </w:t>
            </w:r>
          </w:p>
        </w:tc>
      </w:tr>
      <w:tr w:rsidR="008C5847" w:rsidRPr="000B676F" w14:paraId="24A4EC4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40E9E4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FDB8C5E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$30,250.00 </w:t>
            </w:r>
          </w:p>
        </w:tc>
      </w:tr>
      <w:tr w:rsidR="008C5847" w:rsidRPr="000B676F" w14:paraId="3451BAB7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0962F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 DE TECNOLOGÍAS DE LA INFORMACIÓN Y 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127862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$1,262,760.00 </w:t>
            </w:r>
          </w:p>
        </w:tc>
      </w:tr>
      <w:tr w:rsidR="008C5847" w:rsidRPr="000B676F" w14:paraId="04D58C57" w14:textId="77777777" w:rsidTr="00C82470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3E74DBB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41CEDA5" w14:textId="77777777" w:rsidR="008C5847" w:rsidRPr="00DB19FB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$3,818,040.45</w:t>
            </w:r>
          </w:p>
        </w:tc>
      </w:tr>
      <w:tr w:rsidR="008C5847" w:rsidRPr="000B676F" w14:paraId="121A33B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759E5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E47C340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$6,572,970.00 </w:t>
            </w:r>
          </w:p>
        </w:tc>
      </w:tr>
      <w:tr w:rsidR="008C5847" w:rsidRPr="000B676F" w14:paraId="36E264E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23E8F3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5089FA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5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$1,202,000.00 </w:t>
            </w:r>
          </w:p>
        </w:tc>
      </w:tr>
      <w:tr w:rsidR="008C5847" w:rsidRPr="000B676F" w14:paraId="4CDD987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45961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69C7FB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F16B5A" w14:paraId="4F74EEAB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C2F753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73B059E0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$12,243,250.00</w:t>
            </w:r>
          </w:p>
        </w:tc>
      </w:tr>
      <w:tr w:rsidR="008C5847" w:rsidRPr="000B676F" w14:paraId="060D9C49" w14:textId="77777777" w:rsidTr="00C82470">
        <w:trPr>
          <w:trHeight w:val="4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F4FF8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8FC6723" w14:textId="77777777" w:rsidR="008C5847" w:rsidRPr="00DB19FB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DB19FB">
              <w:rPr>
                <w:rFonts w:ascii="Arial" w:hAnsi="Arial" w:cs="Arial"/>
                <w:color w:val="000000"/>
                <w:sz w:val="24"/>
              </w:rPr>
              <w:t>$8,650,150.00</w:t>
            </w:r>
          </w:p>
        </w:tc>
      </w:tr>
      <w:tr w:rsidR="008C5847" w:rsidRPr="000B676F" w14:paraId="47E78A2D" w14:textId="77777777" w:rsidTr="00C82470">
        <w:trPr>
          <w:trHeight w:val="270"/>
        </w:trPr>
        <w:tc>
          <w:tcPr>
            <w:tcW w:w="3614" w:type="pct"/>
            <w:shd w:val="clear" w:color="auto" w:fill="auto"/>
            <w:vAlign w:val="center"/>
            <w:hideMark/>
          </w:tcPr>
          <w:p w14:paraId="533145A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44A0D2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$3,527,100.00 </w:t>
            </w:r>
          </w:p>
        </w:tc>
      </w:tr>
      <w:tr w:rsidR="008C5847" w:rsidRPr="000B676F" w14:paraId="2FF436FE" w14:textId="77777777" w:rsidTr="00C82470">
        <w:trPr>
          <w:trHeight w:val="276"/>
        </w:trPr>
        <w:tc>
          <w:tcPr>
            <w:tcW w:w="3614" w:type="pct"/>
            <w:shd w:val="clear" w:color="auto" w:fill="auto"/>
            <w:vAlign w:val="center"/>
            <w:hideMark/>
          </w:tcPr>
          <w:p w14:paraId="18ACC79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223 UTENSILIOS PARA EL SERVICIO DE ALIMENTACIÓN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721DF6" w14:textId="77777777" w:rsidR="008C5847" w:rsidRPr="00FB044C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$66,000.00</w:t>
            </w:r>
          </w:p>
        </w:tc>
      </w:tr>
      <w:tr w:rsidR="008C5847" w:rsidRPr="000B676F" w14:paraId="6A205BB1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6EE72D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4B836F0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$30,000.00</w:t>
            </w:r>
          </w:p>
        </w:tc>
      </w:tr>
      <w:tr w:rsidR="008C5847" w:rsidRPr="000B676F" w14:paraId="43690A80" w14:textId="77777777" w:rsidTr="00C82470">
        <w:trPr>
          <w:trHeight w:val="563"/>
        </w:trPr>
        <w:tc>
          <w:tcPr>
            <w:tcW w:w="3614" w:type="pct"/>
            <w:shd w:val="clear" w:color="auto" w:fill="auto"/>
            <w:vAlign w:val="center"/>
            <w:hideMark/>
          </w:tcPr>
          <w:p w14:paraId="766A929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1862C9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C7FA22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FC4972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3E7BE6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B64A37F" w14:textId="77777777" w:rsidTr="00C82470">
        <w:trPr>
          <w:trHeight w:val="700"/>
        </w:trPr>
        <w:tc>
          <w:tcPr>
            <w:tcW w:w="3614" w:type="pct"/>
            <w:shd w:val="clear" w:color="auto" w:fill="auto"/>
            <w:vAlign w:val="center"/>
            <w:hideMark/>
          </w:tcPr>
          <w:p w14:paraId="177D536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DF5024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CCF60C4" w14:textId="77777777" w:rsidTr="00C82470">
        <w:trPr>
          <w:trHeight w:val="641"/>
        </w:trPr>
        <w:tc>
          <w:tcPr>
            <w:tcW w:w="3614" w:type="pct"/>
            <w:shd w:val="clear" w:color="auto" w:fill="auto"/>
            <w:vAlign w:val="center"/>
            <w:hideMark/>
          </w:tcPr>
          <w:p w14:paraId="5EE1333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076134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A2BC948" w14:textId="77777777" w:rsidTr="00C82470">
        <w:trPr>
          <w:trHeight w:val="697"/>
        </w:trPr>
        <w:tc>
          <w:tcPr>
            <w:tcW w:w="3614" w:type="pct"/>
            <w:shd w:val="clear" w:color="auto" w:fill="auto"/>
            <w:vAlign w:val="center"/>
            <w:hideMark/>
          </w:tcPr>
          <w:p w14:paraId="4AC0195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699179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BCDDB38" w14:textId="77777777" w:rsidTr="00C82470">
        <w:trPr>
          <w:trHeight w:val="754"/>
        </w:trPr>
        <w:tc>
          <w:tcPr>
            <w:tcW w:w="3614" w:type="pct"/>
            <w:shd w:val="clear" w:color="auto" w:fill="auto"/>
            <w:vAlign w:val="center"/>
            <w:hideMark/>
          </w:tcPr>
          <w:p w14:paraId="7CD5DAE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33B7A41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78DE46A" w14:textId="77777777" w:rsidTr="00C82470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5FB16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924E5B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3C6C78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9809A2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5A70710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2C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881806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BE07FC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E929596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$30,000.00 </w:t>
            </w:r>
          </w:p>
        </w:tc>
      </w:tr>
      <w:tr w:rsidR="008C5847" w:rsidRPr="000B676F" w14:paraId="2BD2B650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B287C7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0B3C854E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$72,356,804.48</w:t>
            </w:r>
          </w:p>
        </w:tc>
      </w:tr>
      <w:tr w:rsidR="008C5847" w:rsidRPr="000B676F" w14:paraId="57F387B8" w14:textId="77777777" w:rsidTr="00C82470">
        <w:trPr>
          <w:trHeight w:val="330"/>
        </w:trPr>
        <w:tc>
          <w:tcPr>
            <w:tcW w:w="3614" w:type="pct"/>
            <w:shd w:val="clear" w:color="auto" w:fill="auto"/>
            <w:vAlign w:val="center"/>
            <w:hideMark/>
          </w:tcPr>
          <w:p w14:paraId="4DA8DEA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27259F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$2,180,019.01 </w:t>
            </w:r>
          </w:p>
        </w:tc>
      </w:tr>
      <w:tr w:rsidR="008C5847" w:rsidRPr="000B676F" w14:paraId="73FEB3A5" w14:textId="77777777" w:rsidTr="00C82470">
        <w:trPr>
          <w:trHeight w:val="300"/>
        </w:trPr>
        <w:tc>
          <w:tcPr>
            <w:tcW w:w="3614" w:type="pct"/>
            <w:shd w:val="clear" w:color="auto" w:fill="auto"/>
            <w:vAlign w:val="center"/>
            <w:hideMark/>
          </w:tcPr>
          <w:p w14:paraId="34AA6FE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99353B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5,324,989.49  </w:t>
            </w:r>
          </w:p>
        </w:tc>
      </w:tr>
      <w:tr w:rsidR="008C5847" w:rsidRPr="000B676F" w14:paraId="2D7817B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D3EB4E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9AFEF3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$114,000.00 </w:t>
            </w:r>
          </w:p>
        </w:tc>
      </w:tr>
      <w:tr w:rsidR="008C5847" w:rsidRPr="000B676F" w14:paraId="4955568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33D84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6FCBFC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$150,460.00 </w:t>
            </w:r>
          </w:p>
        </w:tc>
      </w:tr>
      <w:tr w:rsidR="008C5847" w:rsidRPr="000B676F" w14:paraId="533023A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E49BA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23555F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$1,611,600.00 </w:t>
            </w:r>
          </w:p>
        </w:tc>
      </w:tr>
      <w:tr w:rsidR="008C5847" w:rsidRPr="000B676F" w14:paraId="11E91E5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D46A4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7FD0D0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$11,005,158.00 </w:t>
            </w:r>
          </w:p>
        </w:tc>
      </w:tr>
      <w:tr w:rsidR="008C5847" w:rsidRPr="000B676F" w14:paraId="7AB46B59" w14:textId="77777777" w:rsidTr="00C82470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373E62F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F67C31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$29,656,740.98 </w:t>
            </w:r>
          </w:p>
        </w:tc>
      </w:tr>
      <w:tr w:rsidR="008C5847" w:rsidRPr="000B676F" w14:paraId="1608629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6872A7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A742DA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$500,000.00 </w:t>
            </w:r>
          </w:p>
        </w:tc>
      </w:tr>
      <w:tr w:rsidR="008C5847" w:rsidRPr="000B676F" w14:paraId="3EC59A41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ABA3B0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MATERIALES Y ARTÍCULOS DE CONSTRUCCIÓN Y REPARACIÓN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775A0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4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$21,813,837.00 </w:t>
            </w:r>
          </w:p>
        </w:tc>
      </w:tr>
      <w:tr w:rsidR="008C5847" w:rsidRPr="000B676F" w14:paraId="724F9A95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DBB960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077E316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$19,553,314.03</w:t>
            </w:r>
          </w:p>
        </w:tc>
      </w:tr>
      <w:tr w:rsidR="008C5847" w:rsidRPr="000B676F" w14:paraId="20DF4DC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EA2CE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CCA886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$20,000.00 </w:t>
            </w:r>
          </w:p>
        </w:tc>
      </w:tr>
      <w:tr w:rsidR="008C5847" w:rsidRPr="000B676F" w14:paraId="528D349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B6AE6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252 FERTILIZANTES, PESTICIDAS Y OTROS AGROQUÍMICOS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84D24E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$282,000.00 </w:t>
            </w:r>
          </w:p>
        </w:tc>
      </w:tr>
      <w:tr w:rsidR="008C5847" w:rsidRPr="000B676F" w14:paraId="55562A92" w14:textId="77777777" w:rsidTr="00C82470">
        <w:trPr>
          <w:trHeight w:val="234"/>
        </w:trPr>
        <w:tc>
          <w:tcPr>
            <w:tcW w:w="3614" w:type="pct"/>
            <w:shd w:val="clear" w:color="auto" w:fill="auto"/>
            <w:vAlign w:val="center"/>
            <w:hideMark/>
          </w:tcPr>
          <w:p w14:paraId="0E28598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D00735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$1,452,750.00 </w:t>
            </w:r>
          </w:p>
        </w:tc>
      </w:tr>
      <w:tr w:rsidR="008C5847" w:rsidRPr="000B676F" w14:paraId="49B85A8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AC0BF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452DB6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$4,090,950.00 </w:t>
            </w:r>
          </w:p>
        </w:tc>
      </w:tr>
      <w:tr w:rsidR="008C5847" w:rsidRPr="000B676F" w14:paraId="2582D580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76ECC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D65628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$40,000.00 </w:t>
            </w:r>
          </w:p>
        </w:tc>
      </w:tr>
      <w:tr w:rsidR="008C5847" w:rsidRPr="000B676F" w14:paraId="46BC134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45694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CE4206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10,716,614.03 </w:t>
            </w:r>
          </w:p>
        </w:tc>
      </w:tr>
      <w:tr w:rsidR="008C5847" w:rsidRPr="000B676F" w14:paraId="19B61BA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83CF21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520785C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50E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$2,951,000.00 </w:t>
            </w:r>
          </w:p>
        </w:tc>
      </w:tr>
      <w:tr w:rsidR="008C5847" w:rsidRPr="000B676F" w14:paraId="4175866B" w14:textId="77777777" w:rsidTr="00C82470">
        <w:trPr>
          <w:trHeight w:val="388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A4F419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D93FD9E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$288,617,500.00</w:t>
            </w:r>
          </w:p>
        </w:tc>
      </w:tr>
      <w:tr w:rsidR="008C5847" w:rsidRPr="000B676F" w14:paraId="0BABD0D0" w14:textId="77777777" w:rsidTr="00C82470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54B27F8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ED4256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$288,617,500.00 </w:t>
            </w:r>
          </w:p>
        </w:tc>
      </w:tr>
      <w:tr w:rsidR="008C5847" w:rsidRPr="000B676F" w14:paraId="372BBBE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7680B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23505C9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A9DC72E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3D526A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33886F2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$52,647,385.53</w:t>
            </w:r>
          </w:p>
        </w:tc>
      </w:tr>
      <w:tr w:rsidR="008C5847" w:rsidRPr="000B676F" w14:paraId="6554E20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1EF24A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E5EC91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$40,298,001.00 </w:t>
            </w:r>
          </w:p>
        </w:tc>
      </w:tr>
      <w:tr w:rsidR="008C5847" w:rsidRPr="000B676F" w14:paraId="1E1BF4A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6EFCC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0E3616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$11,964,384.53 </w:t>
            </w:r>
          </w:p>
        </w:tc>
      </w:tr>
      <w:tr w:rsidR="008C5847" w:rsidRPr="000B676F" w14:paraId="6DD0B0E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863EE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628FF2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$295,000.00 </w:t>
            </w:r>
          </w:p>
        </w:tc>
      </w:tr>
      <w:tr w:rsidR="008C5847" w:rsidRPr="000B676F" w14:paraId="777D58A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1FDA9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312E8E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$10,000.00 </w:t>
            </w:r>
          </w:p>
        </w:tc>
      </w:tr>
      <w:tr w:rsidR="008C5847" w:rsidRPr="000B676F" w14:paraId="542E3320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EBEF91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F672CC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1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$80,000.00 </w:t>
            </w:r>
          </w:p>
        </w:tc>
      </w:tr>
      <w:tr w:rsidR="008C5847" w:rsidRPr="000B676F" w14:paraId="386B3C66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B6C222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E65F4C0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$3,612,000.00</w:t>
            </w:r>
          </w:p>
        </w:tc>
      </w:tr>
      <w:tr w:rsidR="008C5847" w:rsidRPr="000B676F" w14:paraId="49EA7215" w14:textId="77777777" w:rsidTr="00C82470">
        <w:trPr>
          <w:trHeight w:val="417"/>
        </w:trPr>
        <w:tc>
          <w:tcPr>
            <w:tcW w:w="3614" w:type="pct"/>
            <w:shd w:val="clear" w:color="auto" w:fill="auto"/>
            <w:vAlign w:val="center"/>
            <w:hideMark/>
          </w:tcPr>
          <w:p w14:paraId="04F8D5F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93463E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1EE2432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2277A8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F9554C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2,112,000.00 </w:t>
            </w:r>
          </w:p>
        </w:tc>
      </w:tr>
      <w:tr w:rsidR="008C5847" w:rsidRPr="000B676F" w14:paraId="1E36B9A9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3779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03361AC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1,500,000.00 </w:t>
            </w:r>
          </w:p>
        </w:tc>
      </w:tr>
      <w:tr w:rsidR="008C5847" w:rsidRPr="000B676F" w14:paraId="77AC45B4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47D486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54EB616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$109,985,756.67</w:t>
            </w:r>
          </w:p>
        </w:tc>
      </w:tr>
      <w:tr w:rsidR="008C5847" w:rsidRPr="000B676F" w14:paraId="788EABB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6FAF0D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3F5677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9,179,584.88 </w:t>
            </w:r>
          </w:p>
        </w:tc>
      </w:tr>
      <w:tr w:rsidR="008C5847" w:rsidRPr="000B676F" w14:paraId="5816332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5DD4B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EB6062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1,254,702.59 </w:t>
            </w:r>
          </w:p>
        </w:tc>
      </w:tr>
      <w:tr w:rsidR="008C5847" w:rsidRPr="000B676F" w14:paraId="6E9067DB" w14:textId="77777777" w:rsidTr="00C82470">
        <w:trPr>
          <w:trHeight w:val="931"/>
        </w:trPr>
        <w:tc>
          <w:tcPr>
            <w:tcW w:w="3614" w:type="pct"/>
            <w:shd w:val="clear" w:color="auto" w:fill="auto"/>
            <w:vAlign w:val="center"/>
            <w:hideMark/>
          </w:tcPr>
          <w:p w14:paraId="66B508C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A1DA6AF" w14:textId="77777777" w:rsidR="008C5847" w:rsidRPr="00FB044C" w:rsidRDefault="008C5847" w:rsidP="00C8247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FB044C">
              <w:rPr>
                <w:rFonts w:ascii="Arial" w:hAnsi="Arial" w:cs="Arial"/>
                <w:color w:val="000000"/>
                <w:sz w:val="24"/>
              </w:rPr>
              <w:t>$342,400.00</w:t>
            </w:r>
          </w:p>
        </w:tc>
      </w:tr>
      <w:tr w:rsidR="008C5847" w:rsidRPr="000B676F" w14:paraId="291AE41C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ED260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294 REFACCIONES Y ACCESORIOS MENORES DE EQUIPO DE CÓMPUTO Y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8D9DDB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$1,677,999.20 </w:t>
            </w:r>
          </w:p>
        </w:tc>
      </w:tr>
      <w:tr w:rsidR="008C5847" w:rsidRPr="000B676F" w14:paraId="341D38E2" w14:textId="77777777" w:rsidTr="00C82470">
        <w:trPr>
          <w:trHeight w:val="617"/>
        </w:trPr>
        <w:tc>
          <w:tcPr>
            <w:tcW w:w="3614" w:type="pct"/>
            <w:shd w:val="clear" w:color="auto" w:fill="auto"/>
            <w:vAlign w:val="center"/>
            <w:hideMark/>
          </w:tcPr>
          <w:p w14:paraId="07ADD5F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2F6761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100,000.00 </w:t>
            </w:r>
          </w:p>
        </w:tc>
      </w:tr>
      <w:tr w:rsidR="008C5847" w:rsidRPr="000B676F" w14:paraId="4959865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01BF87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C18AAB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$88,178,000.00 </w:t>
            </w:r>
          </w:p>
        </w:tc>
      </w:tr>
      <w:tr w:rsidR="008C5847" w:rsidRPr="000B676F" w14:paraId="74D1E566" w14:textId="77777777" w:rsidTr="00C82470">
        <w:trPr>
          <w:trHeight w:val="64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82C3D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59FF6F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D582C44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5A767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07E6E3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59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$9,241,070.00 </w:t>
            </w:r>
          </w:p>
        </w:tc>
      </w:tr>
      <w:tr w:rsidR="008C5847" w:rsidRPr="000B676F" w14:paraId="486727C0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A7348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B97C4D6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64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$12,000.00 </w:t>
            </w:r>
          </w:p>
        </w:tc>
      </w:tr>
      <w:tr w:rsidR="008C5847" w:rsidRPr="000B676F" w14:paraId="3C2A679D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386CBAB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3E436FF2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$1,101,281,175.20</w:t>
            </w:r>
          </w:p>
        </w:tc>
      </w:tr>
      <w:tr w:rsidR="008C5847" w:rsidRPr="000B676F" w14:paraId="13CCFEA3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1D5BD9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FD61AC0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$285,618,445.00</w:t>
            </w:r>
          </w:p>
        </w:tc>
      </w:tr>
      <w:tr w:rsidR="008C5847" w:rsidRPr="000B676F" w14:paraId="3FF6484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A5160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EE6311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$260,091,995.00 </w:t>
            </w:r>
          </w:p>
        </w:tc>
      </w:tr>
      <w:tr w:rsidR="008C5847" w:rsidRPr="000B676F" w14:paraId="0D1588E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3E939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9B20279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$1,006,000.00 </w:t>
            </w:r>
          </w:p>
        </w:tc>
      </w:tr>
      <w:tr w:rsidR="008C5847" w:rsidRPr="000B676F" w14:paraId="3D357F2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</w:tcPr>
          <w:p w14:paraId="0E325240" w14:textId="77777777" w:rsidR="008C5847" w:rsidRPr="006861D1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386" w:type="pct"/>
            <w:shd w:val="clear" w:color="auto" w:fill="auto"/>
            <w:noWrap/>
            <w:vAlign w:val="center"/>
          </w:tcPr>
          <w:p w14:paraId="3B8A218A" w14:textId="77777777" w:rsidR="008C5847" w:rsidRPr="00781251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$500,000.00</w:t>
            </w:r>
          </w:p>
        </w:tc>
      </w:tr>
      <w:tr w:rsidR="008C5847" w:rsidRPr="000B676F" w14:paraId="1C15ECA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5AE03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15885E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$8,000,000.00 </w:t>
            </w:r>
          </w:p>
        </w:tc>
      </w:tr>
      <w:tr w:rsidR="008C5847" w:rsidRPr="000B676F" w14:paraId="2321C88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246E3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0A488D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$1,802,500.00 </w:t>
            </w:r>
          </w:p>
        </w:tc>
      </w:tr>
      <w:tr w:rsidR="008C5847" w:rsidRPr="000B676F" w14:paraId="4DAECD2D" w14:textId="77777777" w:rsidTr="00C82470">
        <w:trPr>
          <w:trHeight w:val="328"/>
        </w:trPr>
        <w:tc>
          <w:tcPr>
            <w:tcW w:w="3614" w:type="pct"/>
            <w:shd w:val="clear" w:color="auto" w:fill="auto"/>
            <w:vAlign w:val="center"/>
            <w:hideMark/>
          </w:tcPr>
          <w:p w14:paraId="62163CD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A2878C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$7,300,000.00 </w:t>
            </w:r>
          </w:p>
        </w:tc>
      </w:tr>
      <w:tr w:rsidR="008C5847" w:rsidRPr="000B676F" w14:paraId="500E2320" w14:textId="77777777" w:rsidTr="00C82470">
        <w:trPr>
          <w:trHeight w:val="467"/>
        </w:trPr>
        <w:tc>
          <w:tcPr>
            <w:tcW w:w="3614" w:type="pct"/>
            <w:shd w:val="clear" w:color="auto" w:fill="auto"/>
            <w:vAlign w:val="center"/>
            <w:hideMark/>
          </w:tcPr>
          <w:p w14:paraId="4602117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865AF9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$6,789,450.00 </w:t>
            </w:r>
          </w:p>
        </w:tc>
      </w:tr>
      <w:tr w:rsidR="008C5847" w:rsidRPr="000B676F" w14:paraId="321E2A1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66525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572045C" w14:textId="77777777" w:rsidR="008C5847" w:rsidRPr="008507DD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8507DD">
              <w:rPr>
                <w:rFonts w:ascii="Arial" w:hAnsi="Arial" w:cs="Arial"/>
                <w:color w:val="000000"/>
                <w:sz w:val="24"/>
              </w:rPr>
              <w:t>$128,500.00</w:t>
            </w:r>
          </w:p>
        </w:tc>
      </w:tr>
      <w:tr w:rsidR="008C5847" w:rsidRPr="000B676F" w14:paraId="3B887E96" w14:textId="77777777" w:rsidTr="00C82470">
        <w:trPr>
          <w:trHeight w:val="323"/>
        </w:trPr>
        <w:tc>
          <w:tcPr>
            <w:tcW w:w="3614" w:type="pct"/>
            <w:shd w:val="clear" w:color="auto" w:fill="auto"/>
            <w:vAlign w:val="center"/>
            <w:hideMark/>
          </w:tcPr>
          <w:p w14:paraId="4A40B6B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ADD9C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3B9DAA72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E6D0B6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85BFA4A" w14:textId="77777777" w:rsidR="008C5847" w:rsidRPr="00AF3D5B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F3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$55,267,482.23</w:t>
            </w:r>
          </w:p>
        </w:tc>
      </w:tr>
      <w:tr w:rsidR="008C5847" w:rsidRPr="000B676F" w14:paraId="3E480F8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AA0AEC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15E008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C4B2A6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D88232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ABA689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$5,801,002.23 </w:t>
            </w:r>
          </w:p>
        </w:tc>
      </w:tr>
      <w:tr w:rsidR="008C5847" w:rsidRPr="000B676F" w14:paraId="33E6D71F" w14:textId="77777777" w:rsidTr="00C82470">
        <w:trPr>
          <w:trHeight w:val="7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AA7223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8D9503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$10,150,000.00 </w:t>
            </w:r>
          </w:p>
        </w:tc>
      </w:tr>
      <w:tr w:rsidR="008C5847" w:rsidRPr="000B676F" w14:paraId="3AD5A85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D7A0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02B5E8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478E2567" w14:textId="77777777" w:rsidTr="00C82470">
        <w:trPr>
          <w:trHeight w:val="426"/>
        </w:trPr>
        <w:tc>
          <w:tcPr>
            <w:tcW w:w="3614" w:type="pct"/>
            <w:shd w:val="clear" w:color="auto" w:fill="auto"/>
            <w:vAlign w:val="center"/>
            <w:hideMark/>
          </w:tcPr>
          <w:p w14:paraId="31A73EB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81E902E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$4,858,980.00 </w:t>
            </w:r>
          </w:p>
        </w:tc>
      </w:tr>
      <w:tr w:rsidR="008C5847" w:rsidRPr="000B676F" w14:paraId="3F743A3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33DC17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3333B3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17,475,000.00 </w:t>
            </w:r>
          </w:p>
        </w:tc>
      </w:tr>
      <w:tr w:rsidR="008C5847" w:rsidRPr="000B676F" w14:paraId="237EF320" w14:textId="77777777" w:rsidTr="00C82470">
        <w:trPr>
          <w:trHeight w:val="457"/>
        </w:trPr>
        <w:tc>
          <w:tcPr>
            <w:tcW w:w="3614" w:type="pct"/>
            <w:shd w:val="clear" w:color="auto" w:fill="auto"/>
            <w:vAlign w:val="center"/>
            <w:hideMark/>
          </w:tcPr>
          <w:p w14:paraId="68E9825A" w14:textId="77777777" w:rsidR="008C5847" w:rsidRPr="00A37741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13AB001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37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</w:t>
            </w:r>
            <w:r w:rsidRPr="006861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4,942,500.00</w:t>
            </w:r>
          </w:p>
        </w:tc>
      </w:tr>
      <w:tr w:rsidR="008C5847" w:rsidRPr="000B676F" w14:paraId="1ECCC48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41E78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5BAB6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2FD66D3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09C249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329 OTROS ARRENDAMIENTOS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135965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$2,040,000.00 </w:t>
            </w:r>
          </w:p>
        </w:tc>
      </w:tr>
      <w:tr w:rsidR="008C5847" w:rsidRPr="000B676F" w14:paraId="1C1D5168" w14:textId="77777777" w:rsidTr="00C82470">
        <w:trPr>
          <w:trHeight w:val="58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02995F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66A6E7B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$228,006,958.48</w:t>
            </w:r>
          </w:p>
        </w:tc>
      </w:tr>
      <w:tr w:rsidR="008C5847" w:rsidRPr="000B676F" w14:paraId="4B291750" w14:textId="77777777" w:rsidTr="00C82470">
        <w:trPr>
          <w:trHeight w:val="585"/>
        </w:trPr>
        <w:tc>
          <w:tcPr>
            <w:tcW w:w="3614" w:type="pct"/>
            <w:shd w:val="clear" w:color="auto" w:fill="auto"/>
            <w:vAlign w:val="center"/>
            <w:hideMark/>
          </w:tcPr>
          <w:p w14:paraId="2BC8CBC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13DCE8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$128,510,000.00 </w:t>
            </w:r>
          </w:p>
        </w:tc>
      </w:tr>
      <w:tr w:rsidR="008C5847" w:rsidRPr="00E4326D" w14:paraId="19862A4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2704516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SERVICIOS DE DISEÑO, ARQUITECTURA, INGENIERÍA Y ACTIVIDADES RELACIONADAS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8171B7C" w14:textId="77777777" w:rsidR="008C5847" w:rsidRPr="00E4326D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E4326D" w14:paraId="3A95B058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B0FF806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 EN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EAAD40C" w14:textId="77777777" w:rsidR="008C5847" w:rsidRPr="00E4326D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  <w:sz w:val="24"/>
              </w:rPr>
              <w:t>$15,844,168.44</w:t>
            </w:r>
          </w:p>
        </w:tc>
      </w:tr>
      <w:tr w:rsidR="008C5847" w:rsidRPr="00E4326D" w14:paraId="228C173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9AED99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199C0F4" w14:textId="77777777" w:rsidR="008C5847" w:rsidRPr="00E4326D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$4,169,000.00 </w:t>
            </w:r>
          </w:p>
        </w:tc>
      </w:tr>
      <w:tr w:rsidR="008C5847" w:rsidRPr="00E4326D" w14:paraId="7BDEA3E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63C397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553688C" w14:textId="77777777" w:rsidR="008C5847" w:rsidRPr="00E4326D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  <w:sz w:val="24"/>
              </w:rPr>
              <w:t>$1,680,000.00</w:t>
            </w:r>
          </w:p>
        </w:tc>
      </w:tr>
      <w:tr w:rsidR="008C5847" w:rsidRPr="00E4326D" w14:paraId="741EF64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424449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4427212" w14:textId="77777777" w:rsidR="008C5847" w:rsidRPr="00E4326D" w:rsidRDefault="008C5847" w:rsidP="00C8247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26D">
              <w:rPr>
                <w:rFonts w:ascii="Arial" w:hAnsi="Arial" w:cs="Arial"/>
                <w:color w:val="000000"/>
                <w:sz w:val="24"/>
                <w:szCs w:val="24"/>
              </w:rPr>
              <w:t>$17,810,648.22</w:t>
            </w:r>
          </w:p>
        </w:tc>
      </w:tr>
      <w:tr w:rsidR="008C5847" w:rsidRPr="00E4326D" w14:paraId="65ED6329" w14:textId="77777777" w:rsidTr="00C82470">
        <w:trPr>
          <w:trHeight w:val="419"/>
        </w:trPr>
        <w:tc>
          <w:tcPr>
            <w:tcW w:w="3614" w:type="pct"/>
            <w:shd w:val="clear" w:color="auto" w:fill="auto"/>
            <w:vAlign w:val="center"/>
            <w:hideMark/>
          </w:tcPr>
          <w:p w14:paraId="62DBD90A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SERVICIOS DE PROTECCIÓN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7223238" w14:textId="77777777" w:rsidR="008C5847" w:rsidRPr="00E4326D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E4326D" w14:paraId="02F8FEF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F020D69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SERVICIOS DE VIGILANCIA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CC95619" w14:textId="77777777" w:rsidR="008C5847" w:rsidRPr="00E4326D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0EB9B61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58E86C" w14:textId="77777777" w:rsidR="008C5847" w:rsidRPr="00E4326D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32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ED949A8" w14:textId="77777777" w:rsidR="008C5847" w:rsidRPr="00D13BC1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E4326D">
              <w:rPr>
                <w:rFonts w:ascii="Arial" w:hAnsi="Arial" w:cs="Arial"/>
                <w:color w:val="000000"/>
              </w:rPr>
              <w:t>$59,993,141.82</w:t>
            </w:r>
          </w:p>
        </w:tc>
      </w:tr>
      <w:tr w:rsidR="008C5847" w:rsidRPr="000B676F" w14:paraId="578F08ED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9B4C0E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2659A155" w14:textId="77777777" w:rsidR="008C5847" w:rsidRPr="00AF3D5B" w:rsidRDefault="008C5847" w:rsidP="00C8247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130,522,500.00</w:t>
            </w:r>
          </w:p>
        </w:tc>
      </w:tr>
      <w:tr w:rsidR="008C5847" w:rsidRPr="000B676F" w14:paraId="591B40F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565E2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D66501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$17,120,000.00 </w:t>
            </w:r>
          </w:p>
        </w:tc>
      </w:tr>
      <w:tr w:rsidR="008C5847" w:rsidRPr="000B676F" w14:paraId="1BBD5EFA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994AC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4D6B3D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20,452,500.00 </w:t>
            </w:r>
          </w:p>
        </w:tc>
      </w:tr>
      <w:tr w:rsidR="008C5847" w:rsidRPr="000B676F" w14:paraId="51F5310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AF14E9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660284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2,800,000.00 </w:t>
            </w:r>
          </w:p>
        </w:tc>
      </w:tr>
      <w:tr w:rsidR="008C5847" w:rsidRPr="000B676F" w14:paraId="54331884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67F86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SEGUROS DE RESPONSABILIDAD PATRIMONIAL Y FIANZAS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DB2174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80,000.00 </w:t>
            </w:r>
          </w:p>
        </w:tc>
      </w:tr>
      <w:tr w:rsidR="008C5847" w:rsidRPr="000B676F" w14:paraId="19A1BEE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405C1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B1AAE6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70,000,000.00 </w:t>
            </w:r>
          </w:p>
        </w:tc>
      </w:tr>
      <w:tr w:rsidR="008C5847" w:rsidRPr="000B676F" w14:paraId="6D3C442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D244AD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4585ED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12,000,000.00 </w:t>
            </w:r>
          </w:p>
        </w:tc>
      </w:tr>
      <w:tr w:rsidR="008C5847" w:rsidRPr="000B676F" w14:paraId="4FB7B8F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10C19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9DFF49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8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8,070,000.00 </w:t>
            </w:r>
          </w:p>
        </w:tc>
      </w:tr>
      <w:tr w:rsidR="008C5847" w:rsidRPr="000B676F" w14:paraId="203AF69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3FFA0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F68BD81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6E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64B8F8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11230D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1E9180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029653D1" w14:textId="77777777" w:rsidTr="00C82470">
        <w:trPr>
          <w:trHeight w:val="52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BCEC0E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5CA7279" w14:textId="77777777" w:rsidR="008C5847" w:rsidRPr="00AF3D5B" w:rsidRDefault="008C5847" w:rsidP="00C8247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306,550,660.32</w:t>
            </w:r>
          </w:p>
        </w:tc>
      </w:tr>
      <w:tr w:rsidR="008C5847" w:rsidRPr="000B676F" w14:paraId="423D7EE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1A33D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42D049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49,917,500.00 </w:t>
            </w:r>
          </w:p>
        </w:tc>
      </w:tr>
      <w:tr w:rsidR="008C5847" w:rsidRPr="000B676F" w14:paraId="118B2C3E" w14:textId="77777777" w:rsidTr="00C82470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4C3B0E0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352 INSTALACIÓN, REPARACIÓN Y MANTENIMIENTO DE MOBILIARIO Y EQUIPO DE ADMINISTRACIÓN,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09725A0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1,715,326.00 </w:t>
            </w:r>
          </w:p>
        </w:tc>
      </w:tr>
      <w:tr w:rsidR="008C5847" w:rsidRPr="000B676F" w14:paraId="26FC2983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2CF41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E9C8DE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20,699,500.00 </w:t>
            </w:r>
          </w:p>
        </w:tc>
      </w:tr>
      <w:tr w:rsidR="008C5847" w:rsidRPr="000B676F" w14:paraId="0A08C166" w14:textId="77777777" w:rsidTr="00C82470">
        <w:trPr>
          <w:trHeight w:val="652"/>
        </w:trPr>
        <w:tc>
          <w:tcPr>
            <w:tcW w:w="3614" w:type="pct"/>
            <w:shd w:val="clear" w:color="auto" w:fill="auto"/>
            <w:vAlign w:val="center"/>
            <w:hideMark/>
          </w:tcPr>
          <w:p w14:paraId="32D15D9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4FFF28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599146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F0260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F0527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52,372,000.00 </w:t>
            </w:r>
          </w:p>
        </w:tc>
      </w:tr>
      <w:tr w:rsidR="008C5847" w:rsidRPr="000B676F" w14:paraId="47891D49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B04D1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28B5D5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3777B44" w14:textId="77777777" w:rsidTr="00C82470">
        <w:trPr>
          <w:trHeight w:val="598"/>
        </w:trPr>
        <w:tc>
          <w:tcPr>
            <w:tcW w:w="3614" w:type="pct"/>
            <w:shd w:val="clear" w:color="auto" w:fill="auto"/>
            <w:vAlign w:val="center"/>
            <w:hideMark/>
          </w:tcPr>
          <w:p w14:paraId="7235605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REPARACIÓN Y MANTENIMIENTO DE MAQUINARIA, OTROS EQUIPOS Y HERRAMIENTA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4BD0BB9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39,642,334.32 </w:t>
            </w:r>
          </w:p>
        </w:tc>
      </w:tr>
      <w:tr w:rsidR="008C5847" w:rsidRPr="000B676F" w14:paraId="36E13845" w14:textId="77777777" w:rsidTr="00C82470">
        <w:trPr>
          <w:trHeight w:val="422"/>
        </w:trPr>
        <w:tc>
          <w:tcPr>
            <w:tcW w:w="3614" w:type="pct"/>
            <w:shd w:val="clear" w:color="auto" w:fill="auto"/>
            <w:vAlign w:val="center"/>
            <w:hideMark/>
          </w:tcPr>
          <w:p w14:paraId="79C0CF5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DF5588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114,704,000.00</w:t>
            </w:r>
          </w:p>
        </w:tc>
      </w:tr>
      <w:tr w:rsidR="008C5847" w:rsidRPr="000B676F" w14:paraId="4254968E" w14:textId="77777777" w:rsidTr="00C82470">
        <w:trPr>
          <w:trHeight w:val="390"/>
        </w:trPr>
        <w:tc>
          <w:tcPr>
            <w:tcW w:w="3614" w:type="pct"/>
            <w:shd w:val="clear" w:color="auto" w:fill="auto"/>
            <w:vAlign w:val="center"/>
            <w:hideMark/>
          </w:tcPr>
          <w:p w14:paraId="79387E4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750D05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27,500,000.00 </w:t>
            </w:r>
          </w:p>
        </w:tc>
      </w:tr>
      <w:tr w:rsidR="008C5847" w:rsidRPr="000B676F" w14:paraId="6833F712" w14:textId="77777777" w:rsidTr="00C82470">
        <w:trPr>
          <w:trHeight w:val="449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220AB5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A59F5B4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$40,380,029.17</w:t>
            </w:r>
          </w:p>
        </w:tc>
      </w:tr>
      <w:tr w:rsidR="008C5847" w:rsidRPr="000B676F" w14:paraId="0B3D270B" w14:textId="77777777" w:rsidTr="00C82470">
        <w:trPr>
          <w:trHeight w:val="878"/>
        </w:trPr>
        <w:tc>
          <w:tcPr>
            <w:tcW w:w="3614" w:type="pct"/>
            <w:shd w:val="clear" w:color="auto" w:fill="auto"/>
            <w:vAlign w:val="center"/>
            <w:hideMark/>
          </w:tcPr>
          <w:p w14:paraId="2C9A50F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21155B" w14:textId="77777777" w:rsidR="008C5847" w:rsidRPr="001C2E9F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$23,339,854.15</w:t>
            </w:r>
          </w:p>
        </w:tc>
      </w:tr>
      <w:tr w:rsidR="008C5847" w:rsidRPr="000B676F" w14:paraId="4CAAB9D4" w14:textId="77777777" w:rsidTr="00C82470">
        <w:trPr>
          <w:trHeight w:val="781"/>
        </w:trPr>
        <w:tc>
          <w:tcPr>
            <w:tcW w:w="3614" w:type="pct"/>
            <w:shd w:val="clear" w:color="auto" w:fill="auto"/>
            <w:vAlign w:val="center"/>
            <w:hideMark/>
          </w:tcPr>
          <w:p w14:paraId="440F827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20C4B1F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30A603E5" w14:textId="77777777" w:rsidTr="00C82470">
        <w:trPr>
          <w:trHeight w:val="699"/>
        </w:trPr>
        <w:tc>
          <w:tcPr>
            <w:tcW w:w="3614" w:type="pct"/>
            <w:shd w:val="clear" w:color="auto" w:fill="auto"/>
            <w:vAlign w:val="center"/>
            <w:hideMark/>
          </w:tcPr>
          <w:p w14:paraId="4CA7E47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FF56D8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577668C" w14:textId="77777777" w:rsidR="008C5847" w:rsidRPr="001C2E9F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$9,736,283.09</w:t>
            </w:r>
          </w:p>
        </w:tc>
      </w:tr>
      <w:tr w:rsidR="008C5847" w:rsidRPr="000B676F" w14:paraId="551E4AEC" w14:textId="77777777" w:rsidTr="00C82470">
        <w:trPr>
          <w:trHeight w:val="344"/>
        </w:trPr>
        <w:tc>
          <w:tcPr>
            <w:tcW w:w="3614" w:type="pct"/>
            <w:shd w:val="clear" w:color="auto" w:fill="auto"/>
            <w:vAlign w:val="center"/>
            <w:hideMark/>
          </w:tcPr>
          <w:p w14:paraId="6BF0256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6D7EFFA" w14:textId="77777777" w:rsidR="008C5847" w:rsidRPr="001C2E9F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$76,287.14</w:t>
            </w:r>
          </w:p>
        </w:tc>
      </w:tr>
      <w:tr w:rsidR="008C5847" w:rsidRPr="000B676F" w14:paraId="0A658A0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2D186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B0CF026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26A67AA" w14:textId="77777777" w:rsidTr="00C82470">
        <w:trPr>
          <w:trHeight w:val="660"/>
        </w:trPr>
        <w:tc>
          <w:tcPr>
            <w:tcW w:w="3614" w:type="pct"/>
            <w:shd w:val="clear" w:color="auto" w:fill="auto"/>
            <w:vAlign w:val="center"/>
            <w:hideMark/>
          </w:tcPr>
          <w:p w14:paraId="746D903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A42DECF" w14:textId="77777777" w:rsidR="008C5847" w:rsidRPr="001C2E9F" w:rsidRDefault="008C5847" w:rsidP="00C82470">
            <w:pPr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$6,994,456.25</w:t>
            </w:r>
          </w:p>
        </w:tc>
      </w:tr>
      <w:tr w:rsidR="008C5847" w:rsidRPr="000B676F" w14:paraId="0C94D55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717D50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8533E96" w14:textId="77777777" w:rsidR="008C5847" w:rsidRPr="001C2E9F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C2E9F">
              <w:rPr>
                <w:rFonts w:ascii="Arial" w:hAnsi="Arial" w:cs="Arial"/>
                <w:color w:val="000000"/>
                <w:sz w:val="24"/>
              </w:rPr>
              <w:t>$233,148.54</w:t>
            </w:r>
          </w:p>
        </w:tc>
      </w:tr>
      <w:tr w:rsidR="008C5847" w:rsidRPr="000B676F" w14:paraId="72BDE9AC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4C8293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DE203F0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$1,538,500.00</w:t>
            </w:r>
          </w:p>
        </w:tc>
      </w:tr>
      <w:tr w:rsidR="008C5847" w:rsidRPr="000B676F" w14:paraId="4B7C204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ABA635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B82FEF7" w14:textId="77777777" w:rsidR="008C5847" w:rsidRPr="00610D5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$605,000.00</w:t>
            </w:r>
          </w:p>
        </w:tc>
      </w:tr>
      <w:tr w:rsidR="008C5847" w:rsidRPr="000B676F" w14:paraId="639C349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EEEF6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0631152" w14:textId="77777777" w:rsidR="008C5847" w:rsidRPr="00610D5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$191,000.00</w:t>
            </w:r>
          </w:p>
        </w:tc>
      </w:tr>
      <w:tr w:rsidR="008C5847" w:rsidRPr="000B676F" w14:paraId="166E6AFD" w14:textId="77777777" w:rsidTr="00C82470">
        <w:trPr>
          <w:trHeight w:val="252"/>
        </w:trPr>
        <w:tc>
          <w:tcPr>
            <w:tcW w:w="3614" w:type="pct"/>
            <w:shd w:val="clear" w:color="auto" w:fill="auto"/>
            <w:vAlign w:val="center"/>
            <w:hideMark/>
          </w:tcPr>
          <w:p w14:paraId="7A9AF28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557052E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0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A3A4E6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50B250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MX"/>
              </w:rPr>
              <w:t>374 AUTOTRANSPORTE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9780F0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0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1F451A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9DEAFB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08DC33" w14:textId="77777777" w:rsidR="008C5847" w:rsidRPr="00610D5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$569,000.00</w:t>
            </w:r>
          </w:p>
        </w:tc>
      </w:tr>
      <w:tr w:rsidR="008C5847" w:rsidRPr="000B676F" w14:paraId="2627738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ECD48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376 VIÁTICOS EN EL EXTRANJERO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CA0F6C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5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150,000.00 </w:t>
            </w:r>
          </w:p>
        </w:tc>
      </w:tr>
      <w:tr w:rsidR="008C5847" w:rsidRPr="000B676F" w14:paraId="69B846B4" w14:textId="77777777" w:rsidTr="00C82470">
        <w:trPr>
          <w:trHeight w:val="256"/>
        </w:trPr>
        <w:tc>
          <w:tcPr>
            <w:tcW w:w="3614" w:type="pct"/>
            <w:shd w:val="clear" w:color="auto" w:fill="auto"/>
            <w:vAlign w:val="center"/>
            <w:hideMark/>
          </w:tcPr>
          <w:p w14:paraId="5287CFF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423356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5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8B4EF1B" w14:textId="77777777" w:rsidTr="00C82470">
        <w:trPr>
          <w:trHeight w:val="298"/>
        </w:trPr>
        <w:tc>
          <w:tcPr>
            <w:tcW w:w="3614" w:type="pct"/>
            <w:shd w:val="clear" w:color="auto" w:fill="auto"/>
            <w:vAlign w:val="center"/>
            <w:hideMark/>
          </w:tcPr>
          <w:p w14:paraId="5D7D46C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A10FC89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5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4E203B5" w14:textId="77777777" w:rsidTr="00C82470">
        <w:trPr>
          <w:trHeight w:val="378"/>
        </w:trPr>
        <w:tc>
          <w:tcPr>
            <w:tcW w:w="3614" w:type="pct"/>
            <w:shd w:val="clear" w:color="auto" w:fill="auto"/>
            <w:vAlign w:val="center"/>
            <w:hideMark/>
          </w:tcPr>
          <w:p w14:paraId="0045C8C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0338E2D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5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23,500.00 </w:t>
            </w:r>
          </w:p>
        </w:tc>
      </w:tr>
      <w:tr w:rsidR="008C5847" w:rsidRPr="000B676F" w14:paraId="5F768812" w14:textId="77777777" w:rsidTr="00C82470">
        <w:trPr>
          <w:trHeight w:val="412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DB4F0C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186E7C6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$34,145,600.00</w:t>
            </w:r>
          </w:p>
        </w:tc>
      </w:tr>
      <w:tr w:rsidR="008C5847" w:rsidRPr="000B676F" w14:paraId="48389A4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14EFF2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E9FEC4A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35F115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E83E6B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535FE06" w14:textId="77777777" w:rsidR="008C5847" w:rsidRPr="00610D5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$30,089,600.00</w:t>
            </w:r>
          </w:p>
        </w:tc>
      </w:tr>
      <w:tr w:rsidR="008C5847" w:rsidRPr="000B676F" w14:paraId="27DE905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28CBF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5256D4B" w14:textId="77777777" w:rsidR="008C5847" w:rsidRPr="00610D5E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610D5E">
              <w:rPr>
                <w:rFonts w:ascii="Arial" w:hAnsi="Arial" w:cs="Arial"/>
                <w:color w:val="000000"/>
                <w:sz w:val="24"/>
              </w:rPr>
              <w:t>$756,000.00</w:t>
            </w:r>
          </w:p>
        </w:tc>
      </w:tr>
      <w:tr w:rsidR="008C5847" w:rsidRPr="000B676F" w14:paraId="4AD5060E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53448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77AA82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$3,300,000.00 </w:t>
            </w:r>
          </w:p>
        </w:tc>
      </w:tr>
      <w:tr w:rsidR="008C5847" w:rsidRPr="000B676F" w14:paraId="28B3D8E8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56363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B6A510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01CEB5D9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69501D1" w14:textId="77777777" w:rsidR="008C5847" w:rsidRPr="000B676F" w:rsidRDefault="008C5847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D7377FA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19,251,000.00</w:t>
            </w:r>
          </w:p>
        </w:tc>
      </w:tr>
      <w:tr w:rsidR="008C5847" w:rsidRPr="000B676F" w14:paraId="61FE4AEA" w14:textId="77777777" w:rsidTr="00C82470">
        <w:trPr>
          <w:trHeight w:val="283"/>
        </w:trPr>
        <w:tc>
          <w:tcPr>
            <w:tcW w:w="3614" w:type="pct"/>
            <w:shd w:val="clear" w:color="auto" w:fill="auto"/>
            <w:vAlign w:val="center"/>
            <w:hideMark/>
          </w:tcPr>
          <w:p w14:paraId="7222FB6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31399C1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1C84970D" w14:textId="77777777" w:rsidTr="00C82470">
        <w:trPr>
          <w:trHeight w:val="274"/>
        </w:trPr>
        <w:tc>
          <w:tcPr>
            <w:tcW w:w="3614" w:type="pct"/>
            <w:shd w:val="clear" w:color="auto" w:fill="auto"/>
            <w:vAlign w:val="center"/>
            <w:hideMark/>
          </w:tcPr>
          <w:p w14:paraId="738CEFF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0DF95D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5,541,000.00 </w:t>
            </w:r>
          </w:p>
        </w:tc>
      </w:tr>
      <w:tr w:rsidR="008C5847" w:rsidRPr="000B676F" w14:paraId="3A01155F" w14:textId="77777777" w:rsidTr="00C82470">
        <w:trPr>
          <w:trHeight w:val="278"/>
        </w:trPr>
        <w:tc>
          <w:tcPr>
            <w:tcW w:w="3614" w:type="pct"/>
            <w:shd w:val="clear" w:color="auto" w:fill="auto"/>
            <w:vAlign w:val="center"/>
            <w:hideMark/>
          </w:tcPr>
          <w:p w14:paraId="25A392C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F43E050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B98034E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69DB77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B941935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$7,510,000.00 </w:t>
            </w:r>
          </w:p>
        </w:tc>
      </w:tr>
      <w:tr w:rsidR="008C5847" w:rsidRPr="000B676F" w14:paraId="3763E522" w14:textId="77777777" w:rsidTr="00C82470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11C3CDA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FB68047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2,700,000.00 </w:t>
            </w:r>
          </w:p>
        </w:tc>
      </w:tr>
      <w:tr w:rsidR="008C5847" w:rsidRPr="000B676F" w14:paraId="77534D75" w14:textId="77777777" w:rsidTr="00C82470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0E5A0BD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8408D3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154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$3,500,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000.00 </w:t>
            </w:r>
          </w:p>
        </w:tc>
      </w:tr>
      <w:tr w:rsidR="008C5847" w:rsidRPr="000B676F" w14:paraId="7852FA8E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CF744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EAD4594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C400D2F" w14:textId="77777777" w:rsidTr="00C82470">
        <w:trPr>
          <w:trHeight w:val="522"/>
        </w:trPr>
        <w:tc>
          <w:tcPr>
            <w:tcW w:w="3614" w:type="pct"/>
            <w:shd w:val="clear" w:color="auto" w:fill="auto"/>
            <w:vAlign w:val="center"/>
            <w:hideMark/>
          </w:tcPr>
          <w:p w14:paraId="226317D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E966F7E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C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79818AE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46D12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7D3134B" w14:textId="77777777" w:rsidR="008C5847" w:rsidRPr="000B676F" w:rsidRDefault="008C5847" w:rsidP="00C82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1C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E2B4DAA" w14:textId="77777777" w:rsidTr="00C82470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20F7D5E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5ED5E126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$1,305,605,580.57</w:t>
            </w:r>
          </w:p>
        </w:tc>
      </w:tr>
      <w:tr w:rsidR="008C5847" w:rsidRPr="000B676F" w14:paraId="26BE8C69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E4F4AF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2FB1E19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$31,550,000.00</w:t>
            </w:r>
          </w:p>
        </w:tc>
      </w:tr>
      <w:tr w:rsidR="008C5847" w:rsidRPr="000B676F" w14:paraId="5780E4B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71D5E3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CB3C45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5BF2C69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D45FB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C697BC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AB4999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2176FD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8297D3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B83FE0A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D75190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04F412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479304D" w14:textId="77777777" w:rsidTr="00C82470">
        <w:trPr>
          <w:trHeight w:val="97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B5A34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046500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3AC840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3EDB4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416 TRANSFERENCIAS INTERNAS OTORGADAS A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E70174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7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264EF38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32132F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BAC0C6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$31,550,000.00 </w:t>
            </w:r>
          </w:p>
        </w:tc>
      </w:tr>
      <w:tr w:rsidR="008C5847" w:rsidRPr="000B676F" w14:paraId="46505175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539DE0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806C21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51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15E0EAA" w14:textId="77777777" w:rsidTr="00C82470">
        <w:trPr>
          <w:trHeight w:val="623"/>
        </w:trPr>
        <w:tc>
          <w:tcPr>
            <w:tcW w:w="3614" w:type="pct"/>
            <w:shd w:val="clear" w:color="auto" w:fill="auto"/>
            <w:vAlign w:val="center"/>
            <w:hideMark/>
          </w:tcPr>
          <w:p w14:paraId="1251C75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658A27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51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A72725A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06582A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1150F923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$987,000,000.00</w:t>
            </w:r>
          </w:p>
        </w:tc>
      </w:tr>
      <w:tr w:rsidR="008C5847" w:rsidRPr="000B676F" w14:paraId="0FD535C6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99E13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161610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$987,000,000.00 </w:t>
            </w:r>
          </w:p>
        </w:tc>
      </w:tr>
      <w:tr w:rsidR="008C5847" w:rsidRPr="000B676F" w14:paraId="5218FF32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7C9EB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4E075E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9B273CC" w14:textId="77777777" w:rsidTr="00C82470">
        <w:trPr>
          <w:trHeight w:val="600"/>
        </w:trPr>
        <w:tc>
          <w:tcPr>
            <w:tcW w:w="3614" w:type="pct"/>
            <w:shd w:val="clear" w:color="auto" w:fill="auto"/>
            <w:vAlign w:val="center"/>
            <w:hideMark/>
          </w:tcPr>
          <w:p w14:paraId="2402F2B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025156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BCA0E50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11241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2A33F8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9C4D491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940A3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758190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0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8C66B7B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F1BB34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24B90375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24,000,000.0</w:t>
            </w: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0</w:t>
            </w:r>
          </w:p>
        </w:tc>
      </w:tr>
      <w:tr w:rsidR="008C5847" w:rsidRPr="000B676F" w14:paraId="323C64C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162E9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105453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$24,000,000.00 </w:t>
            </w:r>
          </w:p>
        </w:tc>
      </w:tr>
      <w:tr w:rsidR="008C5847" w:rsidRPr="000B676F" w14:paraId="6285854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F4244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E2091C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60510B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5652D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5B5442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8AC778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B5E45C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AA8616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6D27E4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B72D6E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FAB39B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648D6A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443E86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C37732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5D4211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35F0BA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04EB07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B58A1FA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607409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4669E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E8E44B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24AA10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439 OTROS SUBSIDIOS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40F6B2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17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F6EB24C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2EF8F0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B4FCCBF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$155,893,080.00</w:t>
            </w:r>
          </w:p>
        </w:tc>
      </w:tr>
      <w:tr w:rsidR="008C5847" w:rsidRPr="000B676F" w14:paraId="0CAC4E2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BAF1A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2D4E6F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145,093</w:t>
            </w:r>
            <w:r w:rsidRPr="00D935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,080.00 </w:t>
            </w:r>
          </w:p>
        </w:tc>
      </w:tr>
      <w:tr w:rsidR="008C5847" w:rsidRPr="000B676F" w14:paraId="007B111E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93F9E5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8A942F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55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$7,500,000.00 </w:t>
            </w:r>
          </w:p>
        </w:tc>
      </w:tr>
      <w:tr w:rsidR="008C5847" w:rsidRPr="000B676F" w14:paraId="3B4428AE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4C6A6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A9A448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800,000.0</w:t>
            </w: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 </w:t>
            </w:r>
          </w:p>
        </w:tc>
      </w:tr>
      <w:tr w:rsidR="008C5847" w:rsidRPr="000B676F" w14:paraId="1F320E4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D9626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EA0859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0901CA57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5BAA5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DA39E6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$1,500,000.00 </w:t>
            </w:r>
          </w:p>
        </w:tc>
      </w:tr>
      <w:tr w:rsidR="008C5847" w:rsidRPr="000B676F" w14:paraId="32003FD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4BC202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029787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135D02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E9DA1D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056E90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70F879A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87EA37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D51AA2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$1,000,000.00 </w:t>
            </w:r>
          </w:p>
        </w:tc>
      </w:tr>
      <w:tr w:rsidR="008C5847" w:rsidRPr="000B676F" w14:paraId="74F10DD8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76092A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1EE5E78F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8C5847" w:rsidRPr="000B676F" w14:paraId="091B757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EAD20D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2D0A37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B41E95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D75B49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79DC95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19F580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AA1AD8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78B2F3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F13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F941770" w14:textId="77777777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8FFDDF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6AF3A1D3" w14:textId="77777777" w:rsidR="008C5847" w:rsidRPr="00AF3D5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F3D5B">
              <w:rPr>
                <w:rFonts w:ascii="Arial" w:hAnsi="Arial" w:cs="Arial"/>
                <w:b/>
                <w:bCs/>
                <w:color w:val="000000"/>
                <w:sz w:val="24"/>
              </w:rPr>
              <w:t>$0.00</w:t>
            </w:r>
          </w:p>
        </w:tc>
      </w:tr>
      <w:tr w:rsidR="008C5847" w:rsidRPr="000B676F" w14:paraId="20BF62E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53D9D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ED9B34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6EA678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4286B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837274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FFAD690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9230E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86B1B1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87AD9EC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506154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56BED4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77812D9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06E26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F27DDE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FB03C8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77F07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850D2B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9AFDA82" w14:textId="77777777" w:rsidTr="00C82470">
        <w:trPr>
          <w:trHeight w:val="342"/>
        </w:trPr>
        <w:tc>
          <w:tcPr>
            <w:tcW w:w="3614" w:type="pct"/>
            <w:shd w:val="clear" w:color="auto" w:fill="auto"/>
            <w:vAlign w:val="center"/>
            <w:hideMark/>
          </w:tcPr>
          <w:p w14:paraId="470FBC0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1ADF57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74E9393" w14:textId="77777777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A5E911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4700 TRANSFERENCIAS A LA SEGURIDAD SOCIAL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18F19785" w14:textId="77777777" w:rsidR="008C5847" w:rsidRPr="00CF729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7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6248149" w14:textId="77777777" w:rsidTr="00C82470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80221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AA9260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2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49A73A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1807D7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095A6E64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$107,162,500.57</w:t>
            </w:r>
          </w:p>
        </w:tc>
      </w:tr>
      <w:tr w:rsidR="008C5847" w:rsidRPr="000B676F" w14:paraId="119D3C5A" w14:textId="77777777" w:rsidTr="00C82470">
        <w:trPr>
          <w:trHeight w:val="374"/>
        </w:trPr>
        <w:tc>
          <w:tcPr>
            <w:tcW w:w="3614" w:type="pct"/>
            <w:shd w:val="clear" w:color="auto" w:fill="auto"/>
            <w:vAlign w:val="center"/>
            <w:hideMark/>
          </w:tcPr>
          <w:p w14:paraId="3DA13F0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DFCAD9C" w14:textId="77777777" w:rsidR="008C5847" w:rsidRPr="00042B37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42B37">
              <w:rPr>
                <w:rFonts w:ascii="Arial" w:hAnsi="Arial" w:cs="Arial"/>
                <w:color w:val="000000"/>
                <w:sz w:val="24"/>
              </w:rPr>
              <w:t>$51,340,000.00</w:t>
            </w:r>
          </w:p>
        </w:tc>
      </w:tr>
      <w:tr w:rsidR="008C5847" w:rsidRPr="00990E4A" w14:paraId="23ECB3AB" w14:textId="77777777" w:rsidTr="00C82470">
        <w:trPr>
          <w:trHeight w:val="34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20F3C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3350425" w14:textId="77777777" w:rsidR="008C5847" w:rsidRPr="00990E4A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990E4A">
              <w:rPr>
                <w:rFonts w:ascii="Arial" w:hAnsi="Arial" w:cs="Arial"/>
                <w:color w:val="000000"/>
                <w:sz w:val="24"/>
              </w:rPr>
              <w:t>$1,000,000.00</w:t>
            </w:r>
          </w:p>
        </w:tc>
      </w:tr>
      <w:tr w:rsidR="008C5847" w:rsidRPr="000B676F" w14:paraId="15B2EC8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AB571C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DD9C04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A53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9183905" w14:textId="77777777" w:rsidTr="00C82470">
        <w:trPr>
          <w:trHeight w:val="375"/>
        </w:trPr>
        <w:tc>
          <w:tcPr>
            <w:tcW w:w="3614" w:type="pct"/>
            <w:shd w:val="clear" w:color="auto" w:fill="auto"/>
            <w:vAlign w:val="center"/>
            <w:hideMark/>
          </w:tcPr>
          <w:p w14:paraId="0C2853A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21EF7E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24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$54,822,500.57 </w:t>
            </w:r>
          </w:p>
        </w:tc>
      </w:tr>
      <w:tr w:rsidR="008C5847" w:rsidRPr="000B676F" w14:paraId="641B0DD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505D3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14129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995F499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CEFC8C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15F7416F" w14:textId="77777777" w:rsidR="008C5847" w:rsidRPr="00CF729B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7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5E9A67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D5710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F5E763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B3431D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FA433E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688E9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1D77156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68FB6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2820A7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331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073637D" w14:textId="77777777" w:rsidTr="00C82470">
        <w:trPr>
          <w:trHeight w:val="363"/>
        </w:trPr>
        <w:tc>
          <w:tcPr>
            <w:tcW w:w="3614" w:type="pct"/>
            <w:shd w:val="clear" w:color="000000" w:fill="FF9900"/>
            <w:vAlign w:val="bottom"/>
            <w:hideMark/>
          </w:tcPr>
          <w:p w14:paraId="1123B362" w14:textId="77777777" w:rsidR="008C5847" w:rsidRPr="000B676F" w:rsidRDefault="008C5847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21A5607D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$127,302,443.22</w:t>
            </w:r>
          </w:p>
        </w:tc>
      </w:tr>
      <w:tr w:rsidR="008C5847" w:rsidRPr="000B676F" w14:paraId="022245CC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5BCA89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19BD409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$29,299,007.00</w:t>
            </w:r>
          </w:p>
        </w:tc>
      </w:tr>
      <w:tr w:rsidR="008C5847" w:rsidRPr="000B676F" w14:paraId="4CAE17D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7DC659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D31704D" w14:textId="77777777" w:rsidR="008C5847" w:rsidRPr="00042B37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42B37">
              <w:rPr>
                <w:rFonts w:ascii="Arial" w:hAnsi="Arial" w:cs="Arial"/>
                <w:color w:val="000000"/>
                <w:sz w:val="24"/>
              </w:rPr>
              <w:t>$2,758,000.00</w:t>
            </w:r>
          </w:p>
        </w:tc>
      </w:tr>
      <w:tr w:rsidR="008C5847" w:rsidRPr="000B676F" w14:paraId="1B97099D" w14:textId="77777777" w:rsidTr="00C82470">
        <w:trPr>
          <w:trHeight w:val="404"/>
        </w:trPr>
        <w:tc>
          <w:tcPr>
            <w:tcW w:w="3614" w:type="pct"/>
            <w:shd w:val="clear" w:color="auto" w:fill="auto"/>
            <w:vAlign w:val="center"/>
            <w:hideMark/>
          </w:tcPr>
          <w:p w14:paraId="4DD61D4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A2D014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$55,000.00 </w:t>
            </w:r>
          </w:p>
        </w:tc>
      </w:tr>
      <w:tr w:rsidR="008C5847" w:rsidRPr="000B676F" w14:paraId="1A5C7FE7" w14:textId="77777777" w:rsidTr="00C82470">
        <w:trPr>
          <w:trHeight w:val="410"/>
        </w:trPr>
        <w:tc>
          <w:tcPr>
            <w:tcW w:w="3614" w:type="pct"/>
            <w:shd w:val="clear" w:color="auto" w:fill="auto"/>
            <w:vAlign w:val="center"/>
            <w:hideMark/>
          </w:tcPr>
          <w:p w14:paraId="0C58997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E03298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B2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112EA2E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A3775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25335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$3,000.00 </w:t>
            </w:r>
          </w:p>
        </w:tc>
      </w:tr>
      <w:tr w:rsidR="008C5847" w:rsidRPr="000B676F" w14:paraId="7C6313D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52CA17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C3BC78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5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$22,882,107.00 </w:t>
            </w:r>
          </w:p>
        </w:tc>
      </w:tr>
      <w:tr w:rsidR="008C5847" w:rsidRPr="000B676F" w14:paraId="3050322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FFDBC2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4273CB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$3,600,900.00</w:t>
            </w:r>
          </w:p>
        </w:tc>
      </w:tr>
      <w:tr w:rsidR="008C5847" w:rsidRPr="000B676F" w14:paraId="03BF4887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FA0286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0E3AE065" w14:textId="77777777" w:rsidR="008C5847" w:rsidRPr="00C05A5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$2,224,066.18</w:t>
            </w:r>
          </w:p>
        </w:tc>
      </w:tr>
      <w:tr w:rsidR="008C5847" w:rsidRPr="000B676F" w14:paraId="1CB4A41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C4E219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C6C2AD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$858,600.00 </w:t>
            </w:r>
          </w:p>
        </w:tc>
      </w:tr>
      <w:tr w:rsidR="008C5847" w:rsidRPr="000B676F" w14:paraId="18B5284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08F23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740B6E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$100,000.00 </w:t>
            </w:r>
          </w:p>
        </w:tc>
      </w:tr>
      <w:tr w:rsidR="008C5847" w:rsidRPr="000B676F" w14:paraId="6319002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D7621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DB09EF" w14:textId="77777777" w:rsidR="008C5847" w:rsidRPr="0029441A" w:rsidRDefault="008C5847" w:rsidP="00C8247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29441A">
              <w:rPr>
                <w:rFonts w:ascii="Arial" w:hAnsi="Arial" w:cs="Arial"/>
                <w:color w:val="000000"/>
                <w:sz w:val="24"/>
              </w:rPr>
              <w:t>$668,716.18</w:t>
            </w:r>
          </w:p>
        </w:tc>
      </w:tr>
      <w:tr w:rsidR="008C5847" w:rsidRPr="000B676F" w14:paraId="05E0106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127820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B51B2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440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$596,750.00 </w:t>
            </w:r>
          </w:p>
        </w:tc>
      </w:tr>
      <w:tr w:rsidR="008C5847" w:rsidRPr="000B676F" w14:paraId="13D05EA1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FE2C3F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983E40B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$640,000.00</w:t>
            </w:r>
          </w:p>
        </w:tc>
      </w:tr>
      <w:tr w:rsidR="008C5847" w:rsidRPr="000B676F" w14:paraId="770D2BF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BCAF7C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531 EQUIPO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90EE2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$580,000.00 </w:t>
            </w:r>
          </w:p>
        </w:tc>
      </w:tr>
      <w:tr w:rsidR="008C5847" w:rsidRPr="000B676F" w14:paraId="31260E42" w14:textId="77777777" w:rsidTr="00C82470">
        <w:trPr>
          <w:trHeight w:val="367"/>
        </w:trPr>
        <w:tc>
          <w:tcPr>
            <w:tcW w:w="3614" w:type="pct"/>
            <w:shd w:val="clear" w:color="auto" w:fill="auto"/>
            <w:vAlign w:val="center"/>
            <w:hideMark/>
          </w:tcPr>
          <w:p w14:paraId="4F5CFF8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DC45CB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$60,000.00</w:t>
            </w:r>
          </w:p>
        </w:tc>
      </w:tr>
      <w:tr w:rsidR="008C5847" w:rsidRPr="000B676F" w14:paraId="5F942FFF" w14:textId="77777777" w:rsidTr="00C82470">
        <w:trPr>
          <w:trHeight w:val="391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BFDC6C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1BFA119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$18,224,896.96</w:t>
            </w:r>
          </w:p>
        </w:tc>
      </w:tr>
      <w:tr w:rsidR="008C5847" w:rsidRPr="000B676F" w14:paraId="70B979A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02237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417D0F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$14,624,896.16 </w:t>
            </w:r>
          </w:p>
        </w:tc>
      </w:tr>
      <w:tr w:rsidR="008C5847" w:rsidRPr="000B676F" w14:paraId="5F5064F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67D3CF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D995B4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$2,655,000.00 </w:t>
            </w:r>
          </w:p>
        </w:tc>
      </w:tr>
      <w:tr w:rsidR="008C5847" w:rsidRPr="000B676F" w14:paraId="0BBC0428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A3D9F2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90FBC6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C0861F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F817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6A0A5E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AB206F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8A3D1B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B068A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E1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BFFE5A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083FC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C82ABA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55E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$945,000.80</w:t>
            </w:r>
          </w:p>
        </w:tc>
      </w:tr>
      <w:tr w:rsidR="008C5847" w:rsidRPr="000B676F" w14:paraId="7018B32F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131A3C8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70906FAA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$18,000,000.00</w:t>
            </w:r>
          </w:p>
        </w:tc>
      </w:tr>
      <w:tr w:rsidR="008C5847" w:rsidRPr="000B676F" w14:paraId="5D48F07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E9EF79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38DAD9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$18,000,000.00 </w:t>
            </w:r>
          </w:p>
        </w:tc>
      </w:tr>
      <w:tr w:rsidR="008C5847" w:rsidRPr="000B676F" w14:paraId="3706219D" w14:textId="77777777" w:rsidTr="00C82470">
        <w:trPr>
          <w:trHeight w:val="406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23ED09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4ED40665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$43,985,873.08</w:t>
            </w:r>
          </w:p>
        </w:tc>
      </w:tr>
      <w:tr w:rsidR="008C5847" w:rsidRPr="000B676F" w14:paraId="2025082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44647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CF20A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3,000,000.0</w:t>
            </w: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 </w:t>
            </w:r>
          </w:p>
        </w:tc>
      </w:tr>
      <w:tr w:rsidR="008C5847" w:rsidRPr="000B676F" w14:paraId="3813A66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7B5AE4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FEBE74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$3,402,000.00</w:t>
            </w:r>
          </w:p>
        </w:tc>
      </w:tr>
      <w:tr w:rsidR="008C5847" w:rsidRPr="000B676F" w14:paraId="512BC931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4E42FB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108297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$11,935,000.00</w:t>
            </w:r>
          </w:p>
        </w:tc>
      </w:tr>
      <w:tr w:rsidR="008C5847" w:rsidRPr="000B676F" w14:paraId="7CE54FB6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7D24C8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CE5D7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$1,290,000.00</w:t>
            </w:r>
          </w:p>
        </w:tc>
      </w:tr>
      <w:tr w:rsidR="008C5847" w:rsidRPr="000B676F" w14:paraId="157E9547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42FE81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CE76E4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$1,920,000.00</w:t>
            </w:r>
          </w:p>
        </w:tc>
      </w:tr>
      <w:tr w:rsidR="008C5847" w:rsidRPr="000B676F" w14:paraId="3B5AB8C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31857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AD9A9F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$3,864,600.00</w:t>
            </w:r>
          </w:p>
        </w:tc>
      </w:tr>
      <w:tr w:rsidR="008C5847" w:rsidRPr="000B676F" w14:paraId="7BF5624E" w14:textId="77777777" w:rsidTr="00C82470">
        <w:trPr>
          <w:trHeight w:val="370"/>
        </w:trPr>
        <w:tc>
          <w:tcPr>
            <w:tcW w:w="3614" w:type="pct"/>
            <w:shd w:val="clear" w:color="auto" w:fill="auto"/>
            <w:vAlign w:val="center"/>
            <w:hideMark/>
          </w:tcPr>
          <w:p w14:paraId="2270A0B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5D232D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$13,440,973.08</w:t>
            </w:r>
          </w:p>
        </w:tc>
      </w:tr>
      <w:tr w:rsidR="008C5847" w:rsidRPr="000B676F" w14:paraId="31E89EE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FC9426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04100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$5,133,300.00</w:t>
            </w:r>
          </w:p>
        </w:tc>
      </w:tr>
      <w:tr w:rsidR="008C5847" w:rsidRPr="000B676F" w14:paraId="3AF680B3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44242DF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B049C8C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$400,000.00</w:t>
            </w:r>
          </w:p>
        </w:tc>
      </w:tr>
      <w:tr w:rsidR="008C5847" w:rsidRPr="000B676F" w14:paraId="0912971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DB424B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2F0C06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77609B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3B65D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6BE8EB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DD6741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5FF91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AE3BCF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F9DDDA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72FFD6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71945F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79C26A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4C85F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0BB2C3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7578DBE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C82B08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CBA04D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51091A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4E5A2F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8AA371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BA3192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7B15A4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9E1847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2D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FCEB5A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B07C94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4C25F4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$400,000.00 </w:t>
            </w:r>
          </w:p>
        </w:tc>
      </w:tr>
      <w:tr w:rsidR="008C5847" w:rsidRPr="000B676F" w14:paraId="436CB8B9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781BE01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606FFDE9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$300,100.00</w:t>
            </w:r>
          </w:p>
        </w:tc>
      </w:tr>
      <w:tr w:rsidR="008C5847" w:rsidRPr="000B676F" w14:paraId="4AC07D7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CF76C5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581 TERRENOS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B035AD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A86244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599066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A98948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21AFF58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72B9F7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90D3D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5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746E213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0C2CDE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C62D9B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$300,100.00 </w:t>
            </w:r>
          </w:p>
        </w:tc>
      </w:tr>
      <w:tr w:rsidR="008C5847" w:rsidRPr="000B676F" w14:paraId="4CBF794A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055BCD4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2DDE85CB" w14:textId="77777777" w:rsidR="008C5847" w:rsidRPr="00C728D6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$14,228,500.00</w:t>
            </w:r>
          </w:p>
        </w:tc>
      </w:tr>
      <w:tr w:rsidR="008C5847" w:rsidRPr="000B676F" w14:paraId="1FA3DD4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89CDCB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4CCCB6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$1,125,500.00 </w:t>
            </w:r>
          </w:p>
        </w:tc>
      </w:tr>
      <w:tr w:rsidR="008C5847" w:rsidRPr="000B676F" w14:paraId="1C1F209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C6BA7E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14557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4E3584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3194B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623579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7B2B77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BE664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366540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782BE6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E35E9B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5534B7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A75BDD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DCE5C9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0C1EB8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6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F804726" w14:textId="77777777" w:rsidTr="00C82470">
        <w:trPr>
          <w:trHeight w:val="349"/>
        </w:trPr>
        <w:tc>
          <w:tcPr>
            <w:tcW w:w="3614" w:type="pct"/>
            <w:shd w:val="clear" w:color="auto" w:fill="auto"/>
            <w:vAlign w:val="center"/>
            <w:hideMark/>
          </w:tcPr>
          <w:p w14:paraId="5200972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BB2A56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204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$13,103,000.00</w:t>
            </w:r>
          </w:p>
        </w:tc>
      </w:tr>
      <w:tr w:rsidR="008C5847" w:rsidRPr="000B676F" w14:paraId="13243BA9" w14:textId="77777777" w:rsidTr="00C82470">
        <w:trPr>
          <w:trHeight w:val="411"/>
        </w:trPr>
        <w:tc>
          <w:tcPr>
            <w:tcW w:w="3614" w:type="pct"/>
            <w:shd w:val="clear" w:color="auto" w:fill="auto"/>
            <w:vAlign w:val="center"/>
            <w:hideMark/>
          </w:tcPr>
          <w:p w14:paraId="4736317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51509C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1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54FB63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01170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80C276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1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5B446CF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E0F219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358993F9" w14:textId="77777777" w:rsidR="008C5847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  <w:p w14:paraId="79FE8EAC" w14:textId="77777777" w:rsidR="008C5847" w:rsidRPr="00E71492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E714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$723,600,000.00</w:t>
            </w:r>
          </w:p>
        </w:tc>
      </w:tr>
      <w:tr w:rsidR="008C5847" w:rsidRPr="000B676F" w14:paraId="1B6779B9" w14:textId="77777777" w:rsidTr="00C82470">
        <w:trPr>
          <w:trHeight w:val="224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600D437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7E15ADB" w14:textId="77777777" w:rsidR="008C5847" w:rsidRPr="00C0031D" w:rsidRDefault="008C5847" w:rsidP="00C82470">
            <w:pPr>
              <w:spacing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728D6">
              <w:rPr>
                <w:rFonts w:ascii="Arial" w:hAnsi="Arial" w:cs="Arial"/>
                <w:b/>
                <w:bCs/>
                <w:color w:val="000000"/>
                <w:sz w:val="24"/>
              </w:rPr>
              <w:t>$723,600,000.00</w:t>
            </w:r>
          </w:p>
        </w:tc>
      </w:tr>
      <w:tr w:rsidR="008C5847" w:rsidRPr="000B676F" w14:paraId="3030952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BB572E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B066A8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27D60480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2D5EAA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97F66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$208,877,311.50 </w:t>
            </w:r>
          </w:p>
        </w:tc>
      </w:tr>
      <w:tr w:rsidR="008C5847" w:rsidRPr="000B676F" w14:paraId="3FD650FC" w14:textId="77777777" w:rsidTr="00C82470">
        <w:trPr>
          <w:trHeight w:val="945"/>
        </w:trPr>
        <w:tc>
          <w:tcPr>
            <w:tcW w:w="3614" w:type="pct"/>
            <w:shd w:val="clear" w:color="auto" w:fill="auto"/>
            <w:vAlign w:val="center"/>
            <w:hideMark/>
          </w:tcPr>
          <w:p w14:paraId="587765D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78B8E1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$50,363,472.00 </w:t>
            </w:r>
          </w:p>
        </w:tc>
      </w:tr>
      <w:tr w:rsidR="008C5847" w:rsidRPr="000B676F" w14:paraId="33DBF782" w14:textId="77777777" w:rsidTr="00C82470">
        <w:trPr>
          <w:trHeight w:val="672"/>
        </w:trPr>
        <w:tc>
          <w:tcPr>
            <w:tcW w:w="3614" w:type="pct"/>
            <w:shd w:val="clear" w:color="auto" w:fill="auto"/>
            <w:vAlign w:val="center"/>
            <w:hideMark/>
          </w:tcPr>
          <w:p w14:paraId="1BEDA48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6CE4FE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$464,359,216.50 </w:t>
            </w:r>
          </w:p>
        </w:tc>
      </w:tr>
      <w:tr w:rsidR="008C5847" w:rsidRPr="000B676F" w14:paraId="60E156B2" w14:textId="77777777" w:rsidTr="00C82470">
        <w:trPr>
          <w:trHeight w:val="472"/>
        </w:trPr>
        <w:tc>
          <w:tcPr>
            <w:tcW w:w="3614" w:type="pct"/>
            <w:shd w:val="clear" w:color="auto" w:fill="auto"/>
            <w:vAlign w:val="center"/>
            <w:hideMark/>
          </w:tcPr>
          <w:p w14:paraId="18B2FE9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5DE6BF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2696B8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FC7D4B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0373E9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2D87A1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14F85F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2D43A9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F21189B" w14:textId="77777777" w:rsidTr="00C82470">
        <w:trPr>
          <w:trHeight w:val="567"/>
        </w:trPr>
        <w:tc>
          <w:tcPr>
            <w:tcW w:w="3614" w:type="pct"/>
            <w:shd w:val="clear" w:color="auto" w:fill="auto"/>
            <w:vAlign w:val="center"/>
            <w:hideMark/>
          </w:tcPr>
          <w:p w14:paraId="75D17A6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051D9E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2D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C5F2570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3B9DA2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5BF335AD" w14:textId="77777777" w:rsidR="008C5847" w:rsidRPr="003718A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572428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92BE94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A0BCA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33E2FA5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6F62F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B33F4A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1E7F156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B6998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623 CONSTRUCCIÓN DE OBRAS PARA EL ABASTECIMIENTO DE AGUA, PETRÓLEO, GAS, ELECTRICIDAD Y TELECOMUNICACIONES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F2C4F3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87749ED" w14:textId="77777777" w:rsidTr="00C82470">
        <w:trPr>
          <w:trHeight w:val="721"/>
        </w:trPr>
        <w:tc>
          <w:tcPr>
            <w:tcW w:w="3614" w:type="pct"/>
            <w:shd w:val="clear" w:color="auto" w:fill="auto"/>
            <w:vAlign w:val="center"/>
            <w:hideMark/>
          </w:tcPr>
          <w:p w14:paraId="5A22297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B9E718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39119EE" w14:textId="77777777" w:rsidTr="00C82470">
        <w:trPr>
          <w:trHeight w:val="406"/>
        </w:trPr>
        <w:tc>
          <w:tcPr>
            <w:tcW w:w="3614" w:type="pct"/>
            <w:shd w:val="clear" w:color="auto" w:fill="auto"/>
            <w:vAlign w:val="center"/>
            <w:hideMark/>
          </w:tcPr>
          <w:p w14:paraId="535BCDF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3F9071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35C1F7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09C718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CBB955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56FF62D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02FE64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8A3228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7D8AA5E" w14:textId="77777777" w:rsidTr="00C82470">
        <w:trPr>
          <w:trHeight w:val="740"/>
        </w:trPr>
        <w:tc>
          <w:tcPr>
            <w:tcW w:w="3614" w:type="pct"/>
            <w:shd w:val="clear" w:color="auto" w:fill="auto"/>
            <w:vAlign w:val="center"/>
            <w:hideMark/>
          </w:tcPr>
          <w:p w14:paraId="2343E48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EA1FFA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0B2DB6A" w14:textId="77777777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3E0C9AC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0499F0AD" w14:textId="77777777" w:rsidR="008C5847" w:rsidRPr="003718A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CF3833B" w14:textId="77777777" w:rsidTr="00C82470">
        <w:trPr>
          <w:trHeight w:val="989"/>
        </w:trPr>
        <w:tc>
          <w:tcPr>
            <w:tcW w:w="3614" w:type="pct"/>
            <w:shd w:val="clear" w:color="auto" w:fill="auto"/>
            <w:vAlign w:val="center"/>
            <w:hideMark/>
          </w:tcPr>
          <w:p w14:paraId="08983EB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3A99CD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DAAE736" w14:textId="77777777" w:rsidTr="00C82470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14FE4A1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A6C73F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2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748F575" w14:textId="77777777" w:rsidTr="00C82470">
        <w:trPr>
          <w:trHeight w:val="645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1074D9E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6DD88A92" w14:textId="77777777" w:rsidR="008C5847" w:rsidRPr="00C05A59" w:rsidRDefault="008C5847" w:rsidP="00C8247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C05A5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      1,000,000.00</w:t>
            </w:r>
          </w:p>
        </w:tc>
      </w:tr>
      <w:tr w:rsidR="008C5847" w:rsidRPr="000B676F" w14:paraId="48A98064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34FD4B1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7435A28A" w14:textId="77777777" w:rsidR="008C5847" w:rsidRPr="003718A9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718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B8F49AE" w14:textId="77777777" w:rsidTr="00C82470">
        <w:trPr>
          <w:trHeight w:val="12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AF6AB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99D1DD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1A3EB2E" w14:textId="77777777" w:rsidTr="00C82470">
        <w:trPr>
          <w:trHeight w:val="833"/>
        </w:trPr>
        <w:tc>
          <w:tcPr>
            <w:tcW w:w="3614" w:type="pct"/>
            <w:shd w:val="clear" w:color="auto" w:fill="auto"/>
            <w:vAlign w:val="center"/>
            <w:hideMark/>
          </w:tcPr>
          <w:p w14:paraId="330A5A0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2B77E9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3653239" w14:textId="77777777" w:rsidTr="00C82470">
        <w:trPr>
          <w:trHeight w:val="419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8820CC3" w14:textId="77777777" w:rsidR="008C5847" w:rsidRPr="000B676F" w:rsidRDefault="008C5847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303098DD" w14:textId="77777777" w:rsidR="008C5847" w:rsidRPr="0085099E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B78F1FB" w14:textId="77777777" w:rsidTr="00C82470">
        <w:trPr>
          <w:trHeight w:val="823"/>
        </w:trPr>
        <w:tc>
          <w:tcPr>
            <w:tcW w:w="3614" w:type="pct"/>
            <w:shd w:val="clear" w:color="auto" w:fill="auto"/>
            <w:vAlign w:val="center"/>
            <w:hideMark/>
          </w:tcPr>
          <w:p w14:paraId="6C4489AC" w14:textId="77777777" w:rsidR="008C5847" w:rsidRPr="000B676F" w:rsidRDefault="008C5847" w:rsidP="00C8247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C628AF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2000FE7" w14:textId="77777777" w:rsidTr="00C82470">
        <w:trPr>
          <w:trHeight w:val="850"/>
        </w:trPr>
        <w:tc>
          <w:tcPr>
            <w:tcW w:w="3614" w:type="pct"/>
            <w:shd w:val="clear" w:color="auto" w:fill="auto"/>
            <w:vAlign w:val="center"/>
            <w:hideMark/>
          </w:tcPr>
          <w:p w14:paraId="39E7E70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096BDE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B9908C5" w14:textId="77777777" w:rsidTr="00C82470">
        <w:trPr>
          <w:trHeight w:val="847"/>
        </w:trPr>
        <w:tc>
          <w:tcPr>
            <w:tcW w:w="3614" w:type="pct"/>
            <w:shd w:val="clear" w:color="auto" w:fill="auto"/>
            <w:vAlign w:val="center"/>
            <w:hideMark/>
          </w:tcPr>
          <w:p w14:paraId="576EC1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723 ACCIONES Y PARTICIPACIONES DE CAPITAL EN INSTITUCIONES PARAESTATALES PÚBLICAS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EF86DC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C8526B0" w14:textId="77777777" w:rsidTr="00C82470">
        <w:trPr>
          <w:trHeight w:val="703"/>
        </w:trPr>
        <w:tc>
          <w:tcPr>
            <w:tcW w:w="3614" w:type="pct"/>
            <w:shd w:val="clear" w:color="auto" w:fill="auto"/>
            <w:vAlign w:val="center"/>
            <w:hideMark/>
          </w:tcPr>
          <w:p w14:paraId="28F2495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1F4EF1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B71A5E4" w14:textId="77777777" w:rsidTr="00C82470">
        <w:trPr>
          <w:trHeight w:val="990"/>
        </w:trPr>
        <w:tc>
          <w:tcPr>
            <w:tcW w:w="3614" w:type="pct"/>
            <w:shd w:val="clear" w:color="auto" w:fill="auto"/>
            <w:vAlign w:val="center"/>
            <w:hideMark/>
          </w:tcPr>
          <w:p w14:paraId="7B2A05F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634321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E4566A1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1F6155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89E5C3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05F30E9" w14:textId="77777777" w:rsidTr="00C82470">
        <w:trPr>
          <w:trHeight w:val="614"/>
        </w:trPr>
        <w:tc>
          <w:tcPr>
            <w:tcW w:w="3614" w:type="pct"/>
            <w:shd w:val="clear" w:color="auto" w:fill="auto"/>
            <w:vAlign w:val="center"/>
            <w:hideMark/>
          </w:tcPr>
          <w:p w14:paraId="577F107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0A8A21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8B6D792" w14:textId="77777777" w:rsidTr="00C82470">
        <w:trPr>
          <w:trHeight w:val="693"/>
        </w:trPr>
        <w:tc>
          <w:tcPr>
            <w:tcW w:w="3614" w:type="pct"/>
            <w:shd w:val="clear" w:color="auto" w:fill="auto"/>
            <w:vAlign w:val="center"/>
            <w:hideMark/>
          </w:tcPr>
          <w:p w14:paraId="7EE42B5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25F9A8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4BD78F6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978E94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E9A691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85099E" w14:paraId="7BF091CF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43D6294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09FAF75E" w14:textId="77777777" w:rsidR="008C5847" w:rsidRPr="0085099E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DD9B627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716A90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B5F9B6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4B7C5CB" w14:textId="77777777" w:rsidTr="00C82470">
        <w:trPr>
          <w:trHeight w:val="678"/>
        </w:trPr>
        <w:tc>
          <w:tcPr>
            <w:tcW w:w="3614" w:type="pct"/>
            <w:shd w:val="clear" w:color="auto" w:fill="auto"/>
            <w:vAlign w:val="center"/>
            <w:hideMark/>
          </w:tcPr>
          <w:p w14:paraId="642DDA0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E12DD1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96A0453" w14:textId="77777777" w:rsidTr="00C82470">
        <w:trPr>
          <w:trHeight w:val="761"/>
        </w:trPr>
        <w:tc>
          <w:tcPr>
            <w:tcW w:w="3614" w:type="pct"/>
            <w:shd w:val="clear" w:color="auto" w:fill="auto"/>
            <w:vAlign w:val="center"/>
            <w:hideMark/>
          </w:tcPr>
          <w:p w14:paraId="592BD6C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1DCA9C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920AAE0" w14:textId="77777777" w:rsidTr="00C82470">
        <w:trPr>
          <w:trHeight w:val="675"/>
        </w:trPr>
        <w:tc>
          <w:tcPr>
            <w:tcW w:w="3614" w:type="pct"/>
            <w:shd w:val="clear" w:color="auto" w:fill="auto"/>
            <w:vAlign w:val="center"/>
            <w:hideMark/>
          </w:tcPr>
          <w:p w14:paraId="43348D2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217764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DB98771" w14:textId="77777777" w:rsidTr="00C82470">
        <w:trPr>
          <w:trHeight w:val="603"/>
        </w:trPr>
        <w:tc>
          <w:tcPr>
            <w:tcW w:w="3614" w:type="pct"/>
            <w:shd w:val="clear" w:color="auto" w:fill="auto"/>
            <w:vAlign w:val="center"/>
            <w:hideMark/>
          </w:tcPr>
          <w:p w14:paraId="2548389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EB054F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17BEEB4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18DB47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45239A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B69E110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A813A3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2AA447F9" w14:textId="77777777" w:rsidR="008C5847" w:rsidRPr="0085099E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A09CF56" w14:textId="77777777" w:rsidTr="00C82470">
        <w:trPr>
          <w:trHeight w:val="853"/>
        </w:trPr>
        <w:tc>
          <w:tcPr>
            <w:tcW w:w="3614" w:type="pct"/>
            <w:shd w:val="clear" w:color="auto" w:fill="auto"/>
            <w:vAlign w:val="center"/>
            <w:hideMark/>
          </w:tcPr>
          <w:p w14:paraId="27EC193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78F931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11312F8" w14:textId="77777777" w:rsidTr="00C82470">
        <w:trPr>
          <w:trHeight w:val="913"/>
        </w:trPr>
        <w:tc>
          <w:tcPr>
            <w:tcW w:w="3614" w:type="pct"/>
            <w:shd w:val="clear" w:color="auto" w:fill="auto"/>
            <w:vAlign w:val="center"/>
            <w:hideMark/>
          </w:tcPr>
          <w:p w14:paraId="7564001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8654BA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7F29DE3" w14:textId="77777777" w:rsidTr="00C82470">
        <w:trPr>
          <w:trHeight w:val="907"/>
        </w:trPr>
        <w:tc>
          <w:tcPr>
            <w:tcW w:w="3614" w:type="pct"/>
            <w:shd w:val="clear" w:color="auto" w:fill="auto"/>
            <w:vAlign w:val="center"/>
            <w:hideMark/>
          </w:tcPr>
          <w:p w14:paraId="53CB5F6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743 CONCESIÓN DE PRÉSTAMOS A INSTITUCIONES PARAESTATALES PÚBLICAS FINANCIERAS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C17CBC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078163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19FF79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0E930F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FF7F6C9" w14:textId="77777777" w:rsidTr="00C82470">
        <w:trPr>
          <w:trHeight w:val="705"/>
        </w:trPr>
        <w:tc>
          <w:tcPr>
            <w:tcW w:w="3614" w:type="pct"/>
            <w:shd w:val="clear" w:color="auto" w:fill="auto"/>
            <w:vAlign w:val="center"/>
            <w:hideMark/>
          </w:tcPr>
          <w:p w14:paraId="53FBAC1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907168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842ADFB" w14:textId="77777777" w:rsidTr="00C82470">
        <w:trPr>
          <w:trHeight w:val="701"/>
        </w:trPr>
        <w:tc>
          <w:tcPr>
            <w:tcW w:w="3614" w:type="pct"/>
            <w:shd w:val="clear" w:color="auto" w:fill="auto"/>
            <w:vAlign w:val="center"/>
            <w:hideMark/>
          </w:tcPr>
          <w:p w14:paraId="06C34A4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D051D5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6690664" w14:textId="77777777" w:rsidTr="00C82470">
        <w:trPr>
          <w:trHeight w:val="698"/>
        </w:trPr>
        <w:tc>
          <w:tcPr>
            <w:tcW w:w="3614" w:type="pct"/>
            <w:shd w:val="clear" w:color="auto" w:fill="auto"/>
            <w:vAlign w:val="center"/>
            <w:hideMark/>
          </w:tcPr>
          <w:p w14:paraId="51192BD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DB3665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9B6169E" w14:textId="77777777" w:rsidTr="00C82470">
        <w:trPr>
          <w:trHeight w:val="623"/>
        </w:trPr>
        <w:tc>
          <w:tcPr>
            <w:tcW w:w="3614" w:type="pct"/>
            <w:shd w:val="clear" w:color="auto" w:fill="auto"/>
            <w:hideMark/>
          </w:tcPr>
          <w:p w14:paraId="362729C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77AB67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5EC6F37" w14:textId="77777777" w:rsidTr="00C82470">
        <w:trPr>
          <w:trHeight w:val="679"/>
        </w:trPr>
        <w:tc>
          <w:tcPr>
            <w:tcW w:w="3614" w:type="pct"/>
            <w:shd w:val="clear" w:color="auto" w:fill="auto"/>
            <w:vAlign w:val="center"/>
            <w:hideMark/>
          </w:tcPr>
          <w:p w14:paraId="398E981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E6EA63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260DF3" w14:paraId="2145F6E7" w14:textId="77777777" w:rsidTr="00C82470">
        <w:trPr>
          <w:trHeight w:val="549"/>
        </w:trPr>
        <w:tc>
          <w:tcPr>
            <w:tcW w:w="3614" w:type="pct"/>
            <w:shd w:val="clear" w:color="000000" w:fill="D0CECE"/>
            <w:hideMark/>
          </w:tcPr>
          <w:p w14:paraId="3A7370E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79BEA17B" w14:textId="77777777" w:rsidR="008C5847" w:rsidRPr="0085099E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E4C109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41DC24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4B2E6C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9F55E01" w14:textId="77777777" w:rsidTr="00C82470">
        <w:trPr>
          <w:trHeight w:val="777"/>
        </w:trPr>
        <w:tc>
          <w:tcPr>
            <w:tcW w:w="3614" w:type="pct"/>
            <w:shd w:val="clear" w:color="auto" w:fill="auto"/>
            <w:vAlign w:val="center"/>
            <w:hideMark/>
          </w:tcPr>
          <w:p w14:paraId="772683A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B96242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48ED03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5243FE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AB45E3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83D280E" w14:textId="77777777" w:rsidTr="00C82470">
        <w:trPr>
          <w:trHeight w:val="594"/>
        </w:trPr>
        <w:tc>
          <w:tcPr>
            <w:tcW w:w="3614" w:type="pct"/>
            <w:shd w:val="clear" w:color="auto" w:fill="auto"/>
            <w:vAlign w:val="center"/>
            <w:hideMark/>
          </w:tcPr>
          <w:p w14:paraId="05D6102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036FAB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4B676F3" w14:textId="77777777" w:rsidTr="00C82470">
        <w:trPr>
          <w:trHeight w:val="677"/>
        </w:trPr>
        <w:tc>
          <w:tcPr>
            <w:tcW w:w="3614" w:type="pct"/>
            <w:shd w:val="clear" w:color="auto" w:fill="auto"/>
            <w:vAlign w:val="center"/>
            <w:hideMark/>
          </w:tcPr>
          <w:p w14:paraId="3D36784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DB21AA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45B035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FE3E4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2A879F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C45D799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9B226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4848DE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7870D46" w14:textId="77777777" w:rsidTr="00C82470">
        <w:trPr>
          <w:trHeight w:val="221"/>
        </w:trPr>
        <w:tc>
          <w:tcPr>
            <w:tcW w:w="3614" w:type="pct"/>
            <w:shd w:val="clear" w:color="auto" w:fill="auto"/>
            <w:vAlign w:val="center"/>
            <w:hideMark/>
          </w:tcPr>
          <w:p w14:paraId="7E6CF73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5636F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EE58AF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315201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C7C7D7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85099E" w14:paraId="0FFDD625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7118FB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57C3DCE3" w14:textId="77777777" w:rsidR="008C5847" w:rsidRPr="0085099E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509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B929F29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0D0F94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81B54D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94FC24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2F0C6A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762 DEPÓSITOS A LARGO PLAZO EN MONEDA EXTRANJERA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A02D27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2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8AA9FF4" w14:textId="77777777" w:rsidTr="00C82470">
        <w:trPr>
          <w:trHeight w:val="645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73DC91A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6FCCA389" w14:textId="77777777" w:rsidR="008C5847" w:rsidRPr="00260DF3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8C5847" w:rsidRPr="000B676F" w14:paraId="62CD3468" w14:textId="77777777" w:rsidTr="00C82470">
        <w:trPr>
          <w:trHeight w:val="346"/>
        </w:trPr>
        <w:tc>
          <w:tcPr>
            <w:tcW w:w="3614" w:type="pct"/>
            <w:shd w:val="clear" w:color="auto" w:fill="auto"/>
            <w:vAlign w:val="center"/>
            <w:hideMark/>
          </w:tcPr>
          <w:p w14:paraId="64C71DB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5CCF48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8C5847" w:rsidRPr="000B676F" w14:paraId="2FDE819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5606C6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F2C41A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1988F57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61EA8B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13A6D8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4A662A8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363CAD4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50CFF2E7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C4676D2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E239F9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07AE7EE3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643360B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6494482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3D6107D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28AD61C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B7D2B6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BF6B50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FDB0A2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344B57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DF30A3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C015128" w14:textId="77777777" w:rsidTr="00C82470">
        <w:trPr>
          <w:trHeight w:val="570"/>
        </w:trPr>
        <w:tc>
          <w:tcPr>
            <w:tcW w:w="3614" w:type="pct"/>
            <w:shd w:val="clear" w:color="auto" w:fill="auto"/>
            <w:vAlign w:val="center"/>
            <w:hideMark/>
          </w:tcPr>
          <w:p w14:paraId="1122AE1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A7DED3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52BE63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9935C2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542F7D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0A66584" w14:textId="77777777" w:rsidTr="00C82470">
        <w:trPr>
          <w:trHeight w:val="291"/>
        </w:trPr>
        <w:tc>
          <w:tcPr>
            <w:tcW w:w="3614" w:type="pct"/>
            <w:shd w:val="clear" w:color="auto" w:fill="auto"/>
            <w:vAlign w:val="center"/>
            <w:hideMark/>
          </w:tcPr>
          <w:p w14:paraId="002C0C1A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4D8EA6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858E638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0A913BD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00B26EFF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16C08D7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84CFA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31FAE3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635CACF" w14:textId="77777777" w:rsidTr="00C82470">
        <w:trPr>
          <w:trHeight w:val="296"/>
        </w:trPr>
        <w:tc>
          <w:tcPr>
            <w:tcW w:w="3614" w:type="pct"/>
            <w:shd w:val="clear" w:color="auto" w:fill="auto"/>
            <w:vAlign w:val="center"/>
            <w:hideMark/>
          </w:tcPr>
          <w:p w14:paraId="089C002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3BF1FD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EF3C348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8B22E2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6A18EE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A8E10BA" w14:textId="77777777" w:rsidTr="00C82470">
        <w:trPr>
          <w:trHeight w:val="649"/>
        </w:trPr>
        <w:tc>
          <w:tcPr>
            <w:tcW w:w="3614" w:type="pct"/>
            <w:shd w:val="clear" w:color="auto" w:fill="auto"/>
            <w:vAlign w:val="center"/>
            <w:hideMark/>
          </w:tcPr>
          <w:p w14:paraId="58975DC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1F54CB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C79E94F" w14:textId="77777777" w:rsidTr="00C82470">
        <w:trPr>
          <w:trHeight w:val="9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724AB8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4D4382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878E062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BF852B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608925B8" w14:textId="77777777" w:rsidR="008C5847" w:rsidRPr="00AF2134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FB28F51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044CF9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ADCB258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294E3E6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030FCD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2611CA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0703C3D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44F7AEF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6D01283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56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4B2E103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4CC3D8F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386" w:type="pct"/>
            <w:shd w:val="clear" w:color="000000" w:fill="FF9900"/>
            <w:noWrap/>
            <w:vAlign w:val="center"/>
            <w:hideMark/>
          </w:tcPr>
          <w:p w14:paraId="106819CF" w14:textId="77777777" w:rsidR="008C5847" w:rsidRPr="009376DD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9376D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$146,401,421.24</w:t>
            </w:r>
          </w:p>
        </w:tc>
      </w:tr>
      <w:tr w:rsidR="008C5847" w:rsidRPr="000B676F" w14:paraId="12DA3C4C" w14:textId="77777777" w:rsidTr="00C82470">
        <w:trPr>
          <w:trHeight w:val="30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D6ED62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001A7A80" w14:textId="77777777" w:rsidR="008C5847" w:rsidRPr="00260DF3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$73,636,563.94</w:t>
            </w:r>
          </w:p>
        </w:tc>
      </w:tr>
      <w:tr w:rsidR="008C5847" w:rsidRPr="000B676F" w14:paraId="2C578536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47E12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94E665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73,636,563.94 </w:t>
            </w:r>
          </w:p>
        </w:tc>
      </w:tr>
      <w:tr w:rsidR="008C5847" w:rsidRPr="000B676F" w14:paraId="3C0AF1D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49E3E4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912 AMORTIZACIÓN DE LA DEUDA INTERNA POR EMISIÓN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5C75B6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56D4C48F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0AED648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036868E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F000353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B858D0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D7FE85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809C33B" w14:textId="77777777" w:rsidTr="00C82470">
        <w:trPr>
          <w:trHeight w:val="526"/>
        </w:trPr>
        <w:tc>
          <w:tcPr>
            <w:tcW w:w="3614" w:type="pct"/>
            <w:shd w:val="clear" w:color="auto" w:fill="auto"/>
            <w:vAlign w:val="center"/>
            <w:hideMark/>
          </w:tcPr>
          <w:p w14:paraId="3E8C852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FDE23A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65129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993B64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2C4A7C6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480B59B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9865B5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126B96B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9A4349C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8C3C2B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911C44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5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0EBFE634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1B83037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0C28A7F4" w14:textId="77777777" w:rsidR="008C5847" w:rsidRPr="00260DF3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69,134,857.30</w:t>
            </w:r>
          </w:p>
        </w:tc>
      </w:tr>
      <w:tr w:rsidR="008C5847" w:rsidRPr="000B676F" w14:paraId="07FD0F36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2EF12F5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8B73870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2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69,134,857.30</w:t>
            </w:r>
          </w:p>
        </w:tc>
      </w:tr>
      <w:tr w:rsidR="008C5847" w:rsidRPr="000B676F" w14:paraId="01631034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123D3B0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20E15B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D976585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507159C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278D2A2A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30912B4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41E9E7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5B244E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D4A7DD0" w14:textId="77777777" w:rsidTr="00C82470">
        <w:trPr>
          <w:trHeight w:val="566"/>
        </w:trPr>
        <w:tc>
          <w:tcPr>
            <w:tcW w:w="3614" w:type="pct"/>
            <w:shd w:val="clear" w:color="auto" w:fill="auto"/>
            <w:vAlign w:val="center"/>
            <w:hideMark/>
          </w:tcPr>
          <w:p w14:paraId="2E1F484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123965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43D53709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3DC96CF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7366A502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3BCF87C" w14:textId="77777777" w:rsidTr="00C82470">
        <w:trPr>
          <w:trHeight w:val="515"/>
        </w:trPr>
        <w:tc>
          <w:tcPr>
            <w:tcW w:w="3614" w:type="pct"/>
            <w:shd w:val="clear" w:color="auto" w:fill="auto"/>
            <w:vAlign w:val="center"/>
            <w:hideMark/>
          </w:tcPr>
          <w:p w14:paraId="65AD311B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041B4A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F8EA942" w14:textId="77777777" w:rsidTr="00C82470">
        <w:trPr>
          <w:trHeight w:val="6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3958A41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AE5DE5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C6E5BE4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4F002F07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551908AB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7B79F4FA" w14:textId="77777777" w:rsidTr="00C82470">
        <w:trPr>
          <w:trHeight w:val="282"/>
        </w:trPr>
        <w:tc>
          <w:tcPr>
            <w:tcW w:w="3614" w:type="pct"/>
            <w:shd w:val="clear" w:color="auto" w:fill="auto"/>
            <w:vAlign w:val="center"/>
            <w:hideMark/>
          </w:tcPr>
          <w:p w14:paraId="70C8168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71493E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D756C80" w14:textId="77777777" w:rsidTr="00C82470">
        <w:trPr>
          <w:trHeight w:val="286"/>
        </w:trPr>
        <w:tc>
          <w:tcPr>
            <w:tcW w:w="3614" w:type="pct"/>
            <w:shd w:val="clear" w:color="auto" w:fill="auto"/>
            <w:vAlign w:val="center"/>
            <w:hideMark/>
          </w:tcPr>
          <w:p w14:paraId="10B81DA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256227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3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668AE51" w14:textId="77777777" w:rsidTr="00C82470">
        <w:trPr>
          <w:trHeight w:val="330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5CD03D99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3BD7F1EC" w14:textId="77777777" w:rsidR="008C5847" w:rsidRPr="00260DF3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1,630,000.00</w:t>
            </w:r>
          </w:p>
        </w:tc>
      </w:tr>
      <w:tr w:rsidR="008C5847" w:rsidRPr="000B676F" w14:paraId="456BDE40" w14:textId="77777777" w:rsidTr="00C82470">
        <w:trPr>
          <w:trHeight w:val="360"/>
        </w:trPr>
        <w:tc>
          <w:tcPr>
            <w:tcW w:w="3614" w:type="pct"/>
            <w:shd w:val="clear" w:color="auto" w:fill="auto"/>
            <w:vAlign w:val="center"/>
            <w:hideMark/>
          </w:tcPr>
          <w:p w14:paraId="58F4537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303391C4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3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1,630,000.00</w:t>
            </w:r>
          </w:p>
        </w:tc>
      </w:tr>
      <w:tr w:rsidR="008C5847" w:rsidRPr="000B676F" w14:paraId="4511BCBA" w14:textId="77777777" w:rsidTr="00C82470">
        <w:trPr>
          <w:trHeight w:val="421"/>
        </w:trPr>
        <w:tc>
          <w:tcPr>
            <w:tcW w:w="3614" w:type="pct"/>
            <w:shd w:val="clear" w:color="auto" w:fill="auto"/>
            <w:vAlign w:val="center"/>
            <w:hideMark/>
          </w:tcPr>
          <w:p w14:paraId="563A131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CFC45E3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A43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C5847" w:rsidRPr="000B676F" w14:paraId="658E5F41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54820C4D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1C1ED2EC" w14:textId="77777777" w:rsidR="008C5847" w:rsidRPr="00260DF3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60D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2,000,000.00</w:t>
            </w:r>
          </w:p>
        </w:tc>
      </w:tr>
      <w:tr w:rsidR="008C5847" w:rsidRPr="000B676F" w14:paraId="70D21E9A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21E9314F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0A155E5F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3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2,000,000.00</w:t>
            </w:r>
          </w:p>
        </w:tc>
      </w:tr>
      <w:tr w:rsidR="008C5847" w:rsidRPr="000B676F" w14:paraId="224738BC" w14:textId="77777777" w:rsidTr="00C82470">
        <w:trPr>
          <w:trHeight w:val="330"/>
        </w:trPr>
        <w:tc>
          <w:tcPr>
            <w:tcW w:w="3614" w:type="pct"/>
            <w:shd w:val="clear" w:color="000000" w:fill="D0CECE"/>
            <w:vAlign w:val="center"/>
            <w:hideMark/>
          </w:tcPr>
          <w:p w14:paraId="47ECEDB6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386" w:type="pct"/>
            <w:shd w:val="clear" w:color="000000" w:fill="D0CECE"/>
            <w:noWrap/>
            <w:vAlign w:val="center"/>
            <w:hideMark/>
          </w:tcPr>
          <w:p w14:paraId="67682B04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B98E716" w14:textId="77777777" w:rsidTr="00C82470">
        <w:trPr>
          <w:trHeight w:val="398"/>
        </w:trPr>
        <w:tc>
          <w:tcPr>
            <w:tcW w:w="3614" w:type="pct"/>
            <w:shd w:val="clear" w:color="auto" w:fill="auto"/>
            <w:vAlign w:val="center"/>
            <w:hideMark/>
          </w:tcPr>
          <w:p w14:paraId="21583693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961 APOYOS A INTERMEDIARIOS FINANCIEROS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0327AAC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2D2CD0E2" w14:textId="77777777" w:rsidTr="00C82470">
        <w:trPr>
          <w:trHeight w:val="630"/>
        </w:trPr>
        <w:tc>
          <w:tcPr>
            <w:tcW w:w="3614" w:type="pct"/>
            <w:shd w:val="clear" w:color="auto" w:fill="auto"/>
            <w:vAlign w:val="center"/>
            <w:hideMark/>
          </w:tcPr>
          <w:p w14:paraId="73E5FF38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597D0B71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B3315C" w14:paraId="30E8DB63" w14:textId="77777777" w:rsidTr="00C82470">
        <w:trPr>
          <w:trHeight w:val="645"/>
        </w:trPr>
        <w:tc>
          <w:tcPr>
            <w:tcW w:w="3614" w:type="pct"/>
            <w:shd w:val="clear" w:color="000000" w:fill="BFBFBF"/>
            <w:vAlign w:val="center"/>
            <w:hideMark/>
          </w:tcPr>
          <w:p w14:paraId="2B5637FC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386" w:type="pct"/>
            <w:shd w:val="clear" w:color="000000" w:fill="BFBFBF"/>
            <w:noWrap/>
            <w:vAlign w:val="center"/>
            <w:hideMark/>
          </w:tcPr>
          <w:p w14:paraId="25AE75C5" w14:textId="77777777" w:rsidR="008C5847" w:rsidRPr="00B3315C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331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32C9E032" w14:textId="77777777" w:rsidTr="00C82470">
        <w:trPr>
          <w:trHeight w:val="315"/>
        </w:trPr>
        <w:tc>
          <w:tcPr>
            <w:tcW w:w="3614" w:type="pct"/>
            <w:shd w:val="clear" w:color="auto" w:fill="auto"/>
            <w:vAlign w:val="center"/>
            <w:hideMark/>
          </w:tcPr>
          <w:p w14:paraId="7035301E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14:paraId="4383CFDB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3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$0.00 </w:t>
            </w:r>
          </w:p>
        </w:tc>
      </w:tr>
      <w:tr w:rsidR="008C5847" w:rsidRPr="000B676F" w14:paraId="6F17C875" w14:textId="77777777" w:rsidTr="00C82470">
        <w:trPr>
          <w:trHeight w:val="330"/>
        </w:trPr>
        <w:tc>
          <w:tcPr>
            <w:tcW w:w="3614" w:type="pct"/>
            <w:shd w:val="clear" w:color="000000" w:fill="FF9900"/>
            <w:vAlign w:val="center"/>
            <w:hideMark/>
          </w:tcPr>
          <w:p w14:paraId="05AABDA0" w14:textId="77777777" w:rsidR="008C5847" w:rsidRPr="000B676F" w:rsidRDefault="008C5847" w:rsidP="00C8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B676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386" w:type="pct"/>
            <w:shd w:val="clear" w:color="000000" w:fill="FF9900"/>
            <w:noWrap/>
            <w:vAlign w:val="bottom"/>
            <w:hideMark/>
          </w:tcPr>
          <w:p w14:paraId="02396657" w14:textId="77777777" w:rsidR="008C5847" w:rsidRPr="000B676F" w:rsidRDefault="008C5847" w:rsidP="00C82470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$7,971,345,547</w:t>
            </w:r>
            <w:r w:rsidRPr="000867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.00</w:t>
            </w:r>
          </w:p>
        </w:tc>
      </w:tr>
    </w:tbl>
    <w:p w14:paraId="1B5110C0" w14:textId="77777777" w:rsidR="00CB0F0B" w:rsidRDefault="00CB0F0B" w:rsidP="00473366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CB0F0B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80CD8" w16cex:dateUtc="2021-11-24T06:59:00Z"/>
  <w16cex:commentExtensible w16cex:durableId="25480E58" w16cex:dateUtc="2021-11-24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A5351" w16cid:durableId="25480CD8"/>
  <w16cid:commentId w16cid:paraId="52FD4923" w16cid:durableId="25480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6DF8" w14:textId="77777777" w:rsidR="007F62E6" w:rsidRDefault="007F62E6" w:rsidP="00955191">
      <w:pPr>
        <w:spacing w:after="0" w:line="240" w:lineRule="auto"/>
      </w:pPr>
      <w:r>
        <w:separator/>
      </w:r>
    </w:p>
  </w:endnote>
  <w:endnote w:type="continuationSeparator" w:id="0">
    <w:p w14:paraId="214AABC8" w14:textId="77777777" w:rsidR="007F62E6" w:rsidRDefault="007F62E6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D02FFE" w:rsidRPr="00BA6BFB" w:rsidRDefault="00D02FFE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607D8">
              <w:rPr>
                <w:rFonts w:ascii="Arial" w:hAnsi="Arial" w:cs="Arial"/>
                <w:b/>
                <w:noProof/>
                <w:sz w:val="18"/>
                <w:szCs w:val="18"/>
              </w:rPr>
              <w:t>21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607D8">
              <w:rPr>
                <w:rFonts w:ascii="Arial" w:hAnsi="Arial" w:cs="Arial"/>
                <w:b/>
                <w:noProof/>
                <w:sz w:val="18"/>
                <w:szCs w:val="18"/>
              </w:rPr>
              <w:t>24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D02FFE" w:rsidRDefault="00D02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26DF" w14:textId="77777777" w:rsidR="007F62E6" w:rsidRDefault="007F62E6" w:rsidP="00955191">
      <w:pPr>
        <w:spacing w:after="0" w:line="240" w:lineRule="auto"/>
      </w:pPr>
      <w:r>
        <w:separator/>
      </w:r>
    </w:p>
  </w:footnote>
  <w:footnote w:type="continuationSeparator" w:id="0">
    <w:p w14:paraId="26F2C5A2" w14:textId="77777777" w:rsidR="007F62E6" w:rsidRDefault="007F62E6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7B84" w14:textId="277019BE" w:rsidR="00492EFC" w:rsidRPr="005A2134" w:rsidRDefault="00042331" w:rsidP="00492EFC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w:drawing>
        <wp:anchor distT="0" distB="0" distL="114300" distR="114300" simplePos="0" relativeHeight="251658240" behindDoc="0" locked="0" layoutInCell="1" allowOverlap="1" wp14:anchorId="32BFD8F7" wp14:editId="1483AD04">
          <wp:simplePos x="0" y="0"/>
          <wp:positionH relativeFrom="column">
            <wp:posOffset>-500187</wp:posOffset>
          </wp:positionH>
          <wp:positionV relativeFrom="paragraph">
            <wp:posOffset>-147900</wp:posOffset>
          </wp:positionV>
          <wp:extent cx="1523272" cy="357809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po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72" cy="3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EFC" w:rsidRPr="005A2134">
      <w:rPr>
        <w:rFonts w:ascii="Arial" w:hAnsi="Arial" w:cs="Arial"/>
        <w:sz w:val="20"/>
      </w:rPr>
      <w:t>PROYECT</w:t>
    </w:r>
    <w:r>
      <w:rPr>
        <w:rFonts w:ascii="Arial" w:hAnsi="Arial" w:cs="Arial"/>
        <w:sz w:val="20"/>
      </w:rPr>
      <w:t>O DE PRESUPUESTO DE EGRESOS 2022</w:t>
    </w:r>
  </w:p>
  <w:p w14:paraId="19C34548" w14:textId="64FE8FBF" w:rsidR="00D02FFE" w:rsidRPr="00492EFC" w:rsidRDefault="00D02FFE" w:rsidP="00492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44B"/>
    <w:multiLevelType w:val="hybridMultilevel"/>
    <w:tmpl w:val="8CCA9554"/>
    <w:lvl w:ilvl="0" w:tplc="50B24B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41A4"/>
    <w:multiLevelType w:val="hybridMultilevel"/>
    <w:tmpl w:val="828E21FC"/>
    <w:lvl w:ilvl="0" w:tplc="080A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6620"/>
    <w:multiLevelType w:val="hybridMultilevel"/>
    <w:tmpl w:val="1AF200DC"/>
    <w:lvl w:ilvl="0" w:tplc="2FAE82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6E34F9"/>
    <w:multiLevelType w:val="hybridMultilevel"/>
    <w:tmpl w:val="06A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59CF"/>
    <w:multiLevelType w:val="hybridMultilevel"/>
    <w:tmpl w:val="11007188"/>
    <w:lvl w:ilvl="0" w:tplc="C81C7B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AF3A5E"/>
    <w:multiLevelType w:val="hybridMultilevel"/>
    <w:tmpl w:val="B34038BA"/>
    <w:lvl w:ilvl="0" w:tplc="AF0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6C32DF"/>
    <w:multiLevelType w:val="hybridMultilevel"/>
    <w:tmpl w:val="F2844B5A"/>
    <w:lvl w:ilvl="0" w:tplc="1342378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F05F53"/>
    <w:multiLevelType w:val="hybridMultilevel"/>
    <w:tmpl w:val="4D7CE168"/>
    <w:lvl w:ilvl="0" w:tplc="006A1A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36"/>
  </w:num>
  <w:num w:numId="5">
    <w:abstractNumId w:val="16"/>
  </w:num>
  <w:num w:numId="6">
    <w:abstractNumId w:val="3"/>
  </w:num>
  <w:num w:numId="7">
    <w:abstractNumId w:val="29"/>
  </w:num>
  <w:num w:numId="8">
    <w:abstractNumId w:val="33"/>
  </w:num>
  <w:num w:numId="9">
    <w:abstractNumId w:val="7"/>
  </w:num>
  <w:num w:numId="10">
    <w:abstractNumId w:val="27"/>
  </w:num>
  <w:num w:numId="11">
    <w:abstractNumId w:val="14"/>
  </w:num>
  <w:num w:numId="12">
    <w:abstractNumId w:val="23"/>
  </w:num>
  <w:num w:numId="13">
    <w:abstractNumId w:val="22"/>
  </w:num>
  <w:num w:numId="14">
    <w:abstractNumId w:val="2"/>
  </w:num>
  <w:num w:numId="15">
    <w:abstractNumId w:val="19"/>
  </w:num>
  <w:num w:numId="16">
    <w:abstractNumId w:val="13"/>
  </w:num>
  <w:num w:numId="17">
    <w:abstractNumId w:val="24"/>
  </w:num>
  <w:num w:numId="18">
    <w:abstractNumId w:val="15"/>
  </w:num>
  <w:num w:numId="19">
    <w:abstractNumId w:val="28"/>
  </w:num>
  <w:num w:numId="20">
    <w:abstractNumId w:val="8"/>
  </w:num>
  <w:num w:numId="21">
    <w:abstractNumId w:val="30"/>
  </w:num>
  <w:num w:numId="22">
    <w:abstractNumId w:val="31"/>
  </w:num>
  <w:num w:numId="23">
    <w:abstractNumId w:val="34"/>
  </w:num>
  <w:num w:numId="24">
    <w:abstractNumId w:val="37"/>
  </w:num>
  <w:num w:numId="25">
    <w:abstractNumId w:val="12"/>
  </w:num>
  <w:num w:numId="26">
    <w:abstractNumId w:val="11"/>
  </w:num>
  <w:num w:numId="27">
    <w:abstractNumId w:val="26"/>
  </w:num>
  <w:num w:numId="28">
    <w:abstractNumId w:val="9"/>
  </w:num>
  <w:num w:numId="29">
    <w:abstractNumId w:val="6"/>
  </w:num>
  <w:num w:numId="30">
    <w:abstractNumId w:val="35"/>
  </w:num>
  <w:num w:numId="31">
    <w:abstractNumId w:val="21"/>
  </w:num>
  <w:num w:numId="32">
    <w:abstractNumId w:val="20"/>
  </w:num>
  <w:num w:numId="33">
    <w:abstractNumId w:val="18"/>
  </w:num>
  <w:num w:numId="34">
    <w:abstractNumId w:val="17"/>
  </w:num>
  <w:num w:numId="35">
    <w:abstractNumId w:val="5"/>
  </w:num>
  <w:num w:numId="36">
    <w:abstractNumId w:val="32"/>
  </w:num>
  <w:num w:numId="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00329"/>
    <w:rsid w:val="000119AF"/>
    <w:rsid w:val="00020163"/>
    <w:rsid w:val="00020F6E"/>
    <w:rsid w:val="00033698"/>
    <w:rsid w:val="00040EC8"/>
    <w:rsid w:val="00042331"/>
    <w:rsid w:val="000449B3"/>
    <w:rsid w:val="00047E76"/>
    <w:rsid w:val="00051DD0"/>
    <w:rsid w:val="00057923"/>
    <w:rsid w:val="000650C5"/>
    <w:rsid w:val="000667BA"/>
    <w:rsid w:val="00075D6D"/>
    <w:rsid w:val="00077477"/>
    <w:rsid w:val="00093C99"/>
    <w:rsid w:val="000A7F13"/>
    <w:rsid w:val="000B349E"/>
    <w:rsid w:val="000B47BA"/>
    <w:rsid w:val="000B50AF"/>
    <w:rsid w:val="000B51E1"/>
    <w:rsid w:val="000C4345"/>
    <w:rsid w:val="000E4DC7"/>
    <w:rsid w:val="000F3E4C"/>
    <w:rsid w:val="000F4100"/>
    <w:rsid w:val="0010767B"/>
    <w:rsid w:val="0011108B"/>
    <w:rsid w:val="00116B42"/>
    <w:rsid w:val="00123DB7"/>
    <w:rsid w:val="00131B52"/>
    <w:rsid w:val="00132E5D"/>
    <w:rsid w:val="00136818"/>
    <w:rsid w:val="001418BC"/>
    <w:rsid w:val="001423ED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A4C62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2F55"/>
    <w:rsid w:val="002445D0"/>
    <w:rsid w:val="0025173A"/>
    <w:rsid w:val="002531DD"/>
    <w:rsid w:val="00256C10"/>
    <w:rsid w:val="00280F9F"/>
    <w:rsid w:val="00281D78"/>
    <w:rsid w:val="002923EA"/>
    <w:rsid w:val="00295EDE"/>
    <w:rsid w:val="002A3529"/>
    <w:rsid w:val="002A47CD"/>
    <w:rsid w:val="002A69C6"/>
    <w:rsid w:val="002C05B8"/>
    <w:rsid w:val="002C55D4"/>
    <w:rsid w:val="002D1451"/>
    <w:rsid w:val="002E0B06"/>
    <w:rsid w:val="002E22EE"/>
    <w:rsid w:val="002E698B"/>
    <w:rsid w:val="002F05F2"/>
    <w:rsid w:val="002F1C7B"/>
    <w:rsid w:val="002F3820"/>
    <w:rsid w:val="00313AAC"/>
    <w:rsid w:val="0032009A"/>
    <w:rsid w:val="003236F1"/>
    <w:rsid w:val="00325C78"/>
    <w:rsid w:val="00341769"/>
    <w:rsid w:val="00342F85"/>
    <w:rsid w:val="00362AE2"/>
    <w:rsid w:val="00363D54"/>
    <w:rsid w:val="00371409"/>
    <w:rsid w:val="00371537"/>
    <w:rsid w:val="00381443"/>
    <w:rsid w:val="00387133"/>
    <w:rsid w:val="00395810"/>
    <w:rsid w:val="003961C9"/>
    <w:rsid w:val="003C06B6"/>
    <w:rsid w:val="003C3F7B"/>
    <w:rsid w:val="003C3FD0"/>
    <w:rsid w:val="003C512E"/>
    <w:rsid w:val="003C5C45"/>
    <w:rsid w:val="003C6539"/>
    <w:rsid w:val="003D464F"/>
    <w:rsid w:val="003D4BA0"/>
    <w:rsid w:val="003E41BD"/>
    <w:rsid w:val="003F1DA6"/>
    <w:rsid w:val="003F27A3"/>
    <w:rsid w:val="003F4AFB"/>
    <w:rsid w:val="003F7608"/>
    <w:rsid w:val="00402D32"/>
    <w:rsid w:val="00402E02"/>
    <w:rsid w:val="00406734"/>
    <w:rsid w:val="00406799"/>
    <w:rsid w:val="004078D8"/>
    <w:rsid w:val="00414D00"/>
    <w:rsid w:val="00415028"/>
    <w:rsid w:val="00423213"/>
    <w:rsid w:val="00451385"/>
    <w:rsid w:val="0045377E"/>
    <w:rsid w:val="00454DEB"/>
    <w:rsid w:val="00455520"/>
    <w:rsid w:val="00463458"/>
    <w:rsid w:val="00464EF0"/>
    <w:rsid w:val="00471B84"/>
    <w:rsid w:val="00471EBC"/>
    <w:rsid w:val="00472642"/>
    <w:rsid w:val="00473366"/>
    <w:rsid w:val="0047480C"/>
    <w:rsid w:val="00480E36"/>
    <w:rsid w:val="00481D79"/>
    <w:rsid w:val="004839B3"/>
    <w:rsid w:val="00492900"/>
    <w:rsid w:val="00492EFC"/>
    <w:rsid w:val="00497B95"/>
    <w:rsid w:val="004A16FC"/>
    <w:rsid w:val="004A2222"/>
    <w:rsid w:val="004A298A"/>
    <w:rsid w:val="004A2A75"/>
    <w:rsid w:val="004A458C"/>
    <w:rsid w:val="004A6543"/>
    <w:rsid w:val="004B0730"/>
    <w:rsid w:val="004B1784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27472"/>
    <w:rsid w:val="005350CD"/>
    <w:rsid w:val="005358F7"/>
    <w:rsid w:val="00541D91"/>
    <w:rsid w:val="005524BE"/>
    <w:rsid w:val="0055307A"/>
    <w:rsid w:val="00565BEB"/>
    <w:rsid w:val="00572DB1"/>
    <w:rsid w:val="00573E98"/>
    <w:rsid w:val="00574349"/>
    <w:rsid w:val="005747B8"/>
    <w:rsid w:val="00574B82"/>
    <w:rsid w:val="0057758B"/>
    <w:rsid w:val="00580FDD"/>
    <w:rsid w:val="005843E9"/>
    <w:rsid w:val="0058474D"/>
    <w:rsid w:val="00592553"/>
    <w:rsid w:val="00593E61"/>
    <w:rsid w:val="00596637"/>
    <w:rsid w:val="005A111C"/>
    <w:rsid w:val="005A3EE9"/>
    <w:rsid w:val="005A465C"/>
    <w:rsid w:val="005A6457"/>
    <w:rsid w:val="005B14AB"/>
    <w:rsid w:val="005B2061"/>
    <w:rsid w:val="005C2A54"/>
    <w:rsid w:val="005C49D3"/>
    <w:rsid w:val="005C5BAE"/>
    <w:rsid w:val="005C6B0C"/>
    <w:rsid w:val="005D51B2"/>
    <w:rsid w:val="005D56AC"/>
    <w:rsid w:val="005D7A65"/>
    <w:rsid w:val="005E4D74"/>
    <w:rsid w:val="005E6429"/>
    <w:rsid w:val="005E7165"/>
    <w:rsid w:val="005F1BD4"/>
    <w:rsid w:val="005F46DD"/>
    <w:rsid w:val="005F5002"/>
    <w:rsid w:val="005F684C"/>
    <w:rsid w:val="005F7159"/>
    <w:rsid w:val="00601265"/>
    <w:rsid w:val="006021E0"/>
    <w:rsid w:val="0060494E"/>
    <w:rsid w:val="00606607"/>
    <w:rsid w:val="0061192C"/>
    <w:rsid w:val="00617121"/>
    <w:rsid w:val="006208BB"/>
    <w:rsid w:val="00625507"/>
    <w:rsid w:val="006268E6"/>
    <w:rsid w:val="0063737F"/>
    <w:rsid w:val="00640C0C"/>
    <w:rsid w:val="006436A2"/>
    <w:rsid w:val="006521CF"/>
    <w:rsid w:val="0066606A"/>
    <w:rsid w:val="00670207"/>
    <w:rsid w:val="006769D0"/>
    <w:rsid w:val="006771D2"/>
    <w:rsid w:val="00677AFA"/>
    <w:rsid w:val="00683169"/>
    <w:rsid w:val="0068437C"/>
    <w:rsid w:val="006902BE"/>
    <w:rsid w:val="00691649"/>
    <w:rsid w:val="0069196A"/>
    <w:rsid w:val="00694FBA"/>
    <w:rsid w:val="00696016"/>
    <w:rsid w:val="006A689B"/>
    <w:rsid w:val="006A75E5"/>
    <w:rsid w:val="006C0EC5"/>
    <w:rsid w:val="006C28FD"/>
    <w:rsid w:val="006C6A0A"/>
    <w:rsid w:val="006D061E"/>
    <w:rsid w:val="006D2139"/>
    <w:rsid w:val="006E2851"/>
    <w:rsid w:val="006E3D5F"/>
    <w:rsid w:val="006E5B38"/>
    <w:rsid w:val="006E6A79"/>
    <w:rsid w:val="006F54EC"/>
    <w:rsid w:val="007013B2"/>
    <w:rsid w:val="00702F4B"/>
    <w:rsid w:val="00704CB2"/>
    <w:rsid w:val="00706389"/>
    <w:rsid w:val="0071114A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85079"/>
    <w:rsid w:val="007929B3"/>
    <w:rsid w:val="00792D04"/>
    <w:rsid w:val="0079300E"/>
    <w:rsid w:val="00793845"/>
    <w:rsid w:val="00794C9F"/>
    <w:rsid w:val="007B0227"/>
    <w:rsid w:val="007B594B"/>
    <w:rsid w:val="007C7A34"/>
    <w:rsid w:val="007D59CF"/>
    <w:rsid w:val="007E4121"/>
    <w:rsid w:val="007E44B6"/>
    <w:rsid w:val="007F0020"/>
    <w:rsid w:val="007F0E1E"/>
    <w:rsid w:val="007F0F28"/>
    <w:rsid w:val="007F274A"/>
    <w:rsid w:val="007F62E6"/>
    <w:rsid w:val="007F71E4"/>
    <w:rsid w:val="00800C00"/>
    <w:rsid w:val="00803CEC"/>
    <w:rsid w:val="008041A6"/>
    <w:rsid w:val="008210E3"/>
    <w:rsid w:val="00830969"/>
    <w:rsid w:val="00832BB2"/>
    <w:rsid w:val="00835D5E"/>
    <w:rsid w:val="00840F52"/>
    <w:rsid w:val="00842C57"/>
    <w:rsid w:val="0085060D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226A"/>
    <w:rsid w:val="008931B1"/>
    <w:rsid w:val="008931F6"/>
    <w:rsid w:val="008B3BCB"/>
    <w:rsid w:val="008B405A"/>
    <w:rsid w:val="008B6761"/>
    <w:rsid w:val="008C2FB9"/>
    <w:rsid w:val="008C31B6"/>
    <w:rsid w:val="008C5609"/>
    <w:rsid w:val="008C5847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21955"/>
    <w:rsid w:val="009239CE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3030"/>
    <w:rsid w:val="00974A83"/>
    <w:rsid w:val="00974F6B"/>
    <w:rsid w:val="00976C8C"/>
    <w:rsid w:val="0098128F"/>
    <w:rsid w:val="00982FA7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B05"/>
    <w:rsid w:val="009F4E8A"/>
    <w:rsid w:val="009F7C36"/>
    <w:rsid w:val="00A003A4"/>
    <w:rsid w:val="00A02BCE"/>
    <w:rsid w:val="00A02CB2"/>
    <w:rsid w:val="00A045EE"/>
    <w:rsid w:val="00A17E6F"/>
    <w:rsid w:val="00A21267"/>
    <w:rsid w:val="00A2282D"/>
    <w:rsid w:val="00A30E96"/>
    <w:rsid w:val="00A314DB"/>
    <w:rsid w:val="00A34589"/>
    <w:rsid w:val="00A3615E"/>
    <w:rsid w:val="00A410F7"/>
    <w:rsid w:val="00A531F6"/>
    <w:rsid w:val="00A57B07"/>
    <w:rsid w:val="00A60E62"/>
    <w:rsid w:val="00A61A17"/>
    <w:rsid w:val="00A62969"/>
    <w:rsid w:val="00A678E3"/>
    <w:rsid w:val="00A7066D"/>
    <w:rsid w:val="00A75397"/>
    <w:rsid w:val="00A760B2"/>
    <w:rsid w:val="00A9108B"/>
    <w:rsid w:val="00A93CD2"/>
    <w:rsid w:val="00A97903"/>
    <w:rsid w:val="00AA1884"/>
    <w:rsid w:val="00AB143B"/>
    <w:rsid w:val="00AB6239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0CB0"/>
    <w:rsid w:val="00AE5866"/>
    <w:rsid w:val="00AF410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1C81"/>
    <w:rsid w:val="00B3342F"/>
    <w:rsid w:val="00B33BCD"/>
    <w:rsid w:val="00B41094"/>
    <w:rsid w:val="00B44165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099E"/>
    <w:rsid w:val="00BB0E27"/>
    <w:rsid w:val="00BB4969"/>
    <w:rsid w:val="00BB5812"/>
    <w:rsid w:val="00BB658F"/>
    <w:rsid w:val="00BC280B"/>
    <w:rsid w:val="00BC7364"/>
    <w:rsid w:val="00BD02B6"/>
    <w:rsid w:val="00BD082A"/>
    <w:rsid w:val="00BD2FAC"/>
    <w:rsid w:val="00BE1823"/>
    <w:rsid w:val="00BE2847"/>
    <w:rsid w:val="00BE7E15"/>
    <w:rsid w:val="00BF2E77"/>
    <w:rsid w:val="00BF3F79"/>
    <w:rsid w:val="00C01F44"/>
    <w:rsid w:val="00C25143"/>
    <w:rsid w:val="00C30EA9"/>
    <w:rsid w:val="00C3741C"/>
    <w:rsid w:val="00C44374"/>
    <w:rsid w:val="00C4591D"/>
    <w:rsid w:val="00C5291D"/>
    <w:rsid w:val="00C52DE2"/>
    <w:rsid w:val="00C607D8"/>
    <w:rsid w:val="00C6292F"/>
    <w:rsid w:val="00C852C5"/>
    <w:rsid w:val="00C864EB"/>
    <w:rsid w:val="00C90784"/>
    <w:rsid w:val="00C948D1"/>
    <w:rsid w:val="00CA0B1A"/>
    <w:rsid w:val="00CA2A14"/>
    <w:rsid w:val="00CA4D23"/>
    <w:rsid w:val="00CA50EE"/>
    <w:rsid w:val="00CA54E0"/>
    <w:rsid w:val="00CA6879"/>
    <w:rsid w:val="00CB0F0B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D55C5"/>
    <w:rsid w:val="00CF0960"/>
    <w:rsid w:val="00CF49C5"/>
    <w:rsid w:val="00D01242"/>
    <w:rsid w:val="00D013EE"/>
    <w:rsid w:val="00D01DF1"/>
    <w:rsid w:val="00D02FFE"/>
    <w:rsid w:val="00D11850"/>
    <w:rsid w:val="00D1432C"/>
    <w:rsid w:val="00D14DEE"/>
    <w:rsid w:val="00D15255"/>
    <w:rsid w:val="00D37D40"/>
    <w:rsid w:val="00D4391B"/>
    <w:rsid w:val="00D62196"/>
    <w:rsid w:val="00D662E1"/>
    <w:rsid w:val="00D67662"/>
    <w:rsid w:val="00D72D5D"/>
    <w:rsid w:val="00D76152"/>
    <w:rsid w:val="00D921BD"/>
    <w:rsid w:val="00D93439"/>
    <w:rsid w:val="00DA1906"/>
    <w:rsid w:val="00DA39C6"/>
    <w:rsid w:val="00DA4FE6"/>
    <w:rsid w:val="00DA6EB0"/>
    <w:rsid w:val="00DA75AB"/>
    <w:rsid w:val="00DA7846"/>
    <w:rsid w:val="00DB03B1"/>
    <w:rsid w:val="00DB1146"/>
    <w:rsid w:val="00DB4068"/>
    <w:rsid w:val="00DC381E"/>
    <w:rsid w:val="00DC3E7F"/>
    <w:rsid w:val="00DC3F1A"/>
    <w:rsid w:val="00DC43ED"/>
    <w:rsid w:val="00DC6035"/>
    <w:rsid w:val="00DD0D3C"/>
    <w:rsid w:val="00DD0E83"/>
    <w:rsid w:val="00DD1616"/>
    <w:rsid w:val="00DF6023"/>
    <w:rsid w:val="00E0588D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06C"/>
    <w:rsid w:val="00E71322"/>
    <w:rsid w:val="00E74C12"/>
    <w:rsid w:val="00E810C7"/>
    <w:rsid w:val="00E812B3"/>
    <w:rsid w:val="00E950E1"/>
    <w:rsid w:val="00EC0786"/>
    <w:rsid w:val="00EC4B53"/>
    <w:rsid w:val="00EC5F16"/>
    <w:rsid w:val="00ED130C"/>
    <w:rsid w:val="00ED27AA"/>
    <w:rsid w:val="00ED43AF"/>
    <w:rsid w:val="00ED5C9E"/>
    <w:rsid w:val="00EE3252"/>
    <w:rsid w:val="00EE3D4E"/>
    <w:rsid w:val="00EE5D4D"/>
    <w:rsid w:val="00EE6B97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115B"/>
    <w:rsid w:val="00F62572"/>
    <w:rsid w:val="00F632AC"/>
    <w:rsid w:val="00F6719D"/>
    <w:rsid w:val="00F67D6D"/>
    <w:rsid w:val="00F705EE"/>
    <w:rsid w:val="00F74025"/>
    <w:rsid w:val="00F838D8"/>
    <w:rsid w:val="00F91782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E24EE8B0-35C0-403C-8E02-AD92FFC2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DA19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A629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62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629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62969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A62969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62969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A6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29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29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29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969"/>
    <w:rPr>
      <w:color w:val="954F72"/>
      <w:u w:val="single"/>
    </w:rPr>
  </w:style>
  <w:style w:type="paragraph" w:customStyle="1" w:styleId="xl66">
    <w:name w:val="xl66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2E69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C4B53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C5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8F75-8742-4950-945D-2E7803C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5176</Words>
  <Characters>28474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dc:description/>
  <cp:lastModifiedBy>Alan Sebastian Salas Valdez</cp:lastModifiedBy>
  <cp:revision>21</cp:revision>
  <cp:lastPrinted>2021-11-25T19:34:00Z</cp:lastPrinted>
  <dcterms:created xsi:type="dcterms:W3CDTF">2021-11-24T07:07:00Z</dcterms:created>
  <dcterms:modified xsi:type="dcterms:W3CDTF">2021-12-15T15:33:00Z</dcterms:modified>
</cp:coreProperties>
</file>