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1C6E6" w14:textId="19640CB1" w:rsidR="00F24EFD" w:rsidRPr="00C63DA7" w:rsidRDefault="00C54A31" w:rsidP="00F24EFD">
      <w:pPr>
        <w:jc w:val="center"/>
        <w:rPr>
          <w:rFonts w:ascii="Arial" w:hAnsi="Arial" w:cs="Arial"/>
          <w:b/>
          <w:sz w:val="28"/>
          <w:lang w:val="es-MX"/>
        </w:rPr>
      </w:pPr>
      <w:r>
        <w:rPr>
          <w:rFonts w:ascii="Arial" w:hAnsi="Arial" w:cs="Arial"/>
          <w:b/>
          <w:sz w:val="28"/>
          <w:lang w:val="es-MX"/>
        </w:rPr>
        <w:t xml:space="preserve">INFORME DE LA DEUDA </w:t>
      </w:r>
      <w:r w:rsidRPr="00C63DA7">
        <w:rPr>
          <w:rFonts w:ascii="Arial" w:hAnsi="Arial" w:cs="Arial"/>
          <w:b/>
          <w:sz w:val="28"/>
          <w:lang w:val="es-MX"/>
        </w:rPr>
        <w:t xml:space="preserve">PÚBLICA </w:t>
      </w:r>
      <w:r w:rsidR="004F059A" w:rsidRPr="00C63DA7">
        <w:rPr>
          <w:rFonts w:ascii="Arial" w:hAnsi="Arial" w:cs="Arial"/>
          <w:b/>
          <w:sz w:val="28"/>
          <w:lang w:val="es-MX"/>
        </w:rPr>
        <w:t xml:space="preserve">2021 </w:t>
      </w:r>
      <w:r w:rsidR="00F24EFD" w:rsidRPr="00C63DA7">
        <w:rPr>
          <w:rFonts w:ascii="Arial" w:hAnsi="Arial" w:cs="Arial"/>
          <w:b/>
          <w:sz w:val="28"/>
          <w:lang w:val="es-MX"/>
        </w:rPr>
        <w:t>Y PROYECCION</w:t>
      </w:r>
      <w:r w:rsidR="00B97713" w:rsidRPr="00C63DA7">
        <w:rPr>
          <w:rFonts w:ascii="Arial" w:hAnsi="Arial" w:cs="Arial"/>
          <w:b/>
          <w:sz w:val="28"/>
          <w:lang w:val="es-MX"/>
        </w:rPr>
        <w:t>ES PARA EL EJERCICIO FISCAL 20</w:t>
      </w:r>
      <w:r w:rsidR="004F059A" w:rsidRPr="00C63DA7">
        <w:rPr>
          <w:rFonts w:ascii="Arial" w:hAnsi="Arial" w:cs="Arial"/>
          <w:b/>
          <w:sz w:val="28"/>
          <w:lang w:val="es-MX"/>
        </w:rPr>
        <w:t>22</w:t>
      </w:r>
    </w:p>
    <w:p w14:paraId="0713141F" w14:textId="77777777" w:rsidR="00487443" w:rsidRPr="00C63DA7" w:rsidRDefault="00487443" w:rsidP="00F24EFD">
      <w:pPr>
        <w:jc w:val="center"/>
        <w:rPr>
          <w:rFonts w:ascii="Arial" w:hAnsi="Arial" w:cs="Arial"/>
          <w:b/>
          <w:sz w:val="28"/>
          <w:lang w:val="es-MX"/>
        </w:rPr>
      </w:pPr>
    </w:p>
    <w:p w14:paraId="411454FC" w14:textId="0B806283" w:rsidR="000E06E3" w:rsidRPr="00C63DA7" w:rsidRDefault="0002233E" w:rsidP="0002233E">
      <w:pPr>
        <w:tabs>
          <w:tab w:val="center" w:pos="6502"/>
        </w:tabs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C63DA7">
        <w:rPr>
          <w:rFonts w:ascii="Arial" w:hAnsi="Arial" w:cs="Arial"/>
          <w:b/>
          <w:sz w:val="24"/>
          <w:szCs w:val="24"/>
          <w:lang w:val="es-MX"/>
        </w:rPr>
        <w:t>INFORME DE LA DEUDA PÚBLICA 202</w:t>
      </w:r>
      <w:r w:rsidR="004F059A" w:rsidRPr="00C63DA7">
        <w:rPr>
          <w:rFonts w:ascii="Arial" w:hAnsi="Arial" w:cs="Arial"/>
          <w:b/>
          <w:sz w:val="24"/>
          <w:szCs w:val="24"/>
          <w:lang w:val="es-MX"/>
        </w:rPr>
        <w:t>1</w:t>
      </w:r>
    </w:p>
    <w:p w14:paraId="440D14B9" w14:textId="7B7B5930" w:rsidR="00F24EFD" w:rsidRPr="003473F4" w:rsidRDefault="00E371EF" w:rsidP="00DB6625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C63DA7">
        <w:rPr>
          <w:rFonts w:ascii="Arial" w:hAnsi="Arial" w:cs="Arial"/>
          <w:sz w:val="24"/>
          <w:szCs w:val="24"/>
          <w:lang w:val="es-MX"/>
        </w:rPr>
        <w:t xml:space="preserve">La deuda pública municipal </w:t>
      </w:r>
      <w:r w:rsidR="00D94C51" w:rsidRPr="00C63DA7">
        <w:rPr>
          <w:rFonts w:ascii="Arial" w:hAnsi="Arial" w:cs="Arial"/>
          <w:sz w:val="24"/>
          <w:szCs w:val="24"/>
          <w:lang w:val="es-MX"/>
        </w:rPr>
        <w:t xml:space="preserve">al 1 </w:t>
      </w:r>
      <w:r w:rsidRPr="00C63DA7">
        <w:rPr>
          <w:rFonts w:ascii="Arial" w:hAnsi="Arial" w:cs="Arial"/>
          <w:sz w:val="24"/>
          <w:szCs w:val="24"/>
          <w:lang w:val="es-MX"/>
        </w:rPr>
        <w:t xml:space="preserve">de </w:t>
      </w:r>
      <w:r w:rsidR="00D94C51" w:rsidRPr="00C63DA7">
        <w:rPr>
          <w:rFonts w:ascii="Arial" w:hAnsi="Arial" w:cs="Arial"/>
          <w:sz w:val="24"/>
          <w:szCs w:val="24"/>
          <w:lang w:val="es-MX"/>
        </w:rPr>
        <w:t xml:space="preserve">diciembre asciende a un monto de </w:t>
      </w:r>
      <w:r w:rsidR="00883424" w:rsidRPr="00C63DA7">
        <w:rPr>
          <w:rFonts w:ascii="Arial" w:hAnsi="Arial" w:cs="Arial"/>
          <w:b/>
          <w:color w:val="000000"/>
          <w:sz w:val="24"/>
          <w:szCs w:val="24"/>
        </w:rPr>
        <w:t>$</w:t>
      </w:r>
      <w:r w:rsidR="00A63031" w:rsidRPr="00C63DA7">
        <w:rPr>
          <w:rFonts w:ascii="Arial" w:hAnsi="Arial" w:cs="Arial"/>
          <w:b/>
          <w:color w:val="000000"/>
          <w:sz w:val="24"/>
          <w:szCs w:val="24"/>
        </w:rPr>
        <w:t>1,147’917,272</w:t>
      </w:r>
      <w:r w:rsidR="00C26CA0" w:rsidRPr="00C63DA7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A63031" w:rsidRPr="00C63DA7">
        <w:rPr>
          <w:rFonts w:ascii="Arial" w:hAnsi="Arial" w:cs="Arial"/>
          <w:color w:val="000000"/>
          <w:sz w:val="24"/>
          <w:szCs w:val="24"/>
        </w:rPr>
        <w:t xml:space="preserve">derivados </w:t>
      </w:r>
      <w:r w:rsidR="00A63031" w:rsidRPr="00C63DA7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de los </w:t>
      </w:r>
      <w:r w:rsidR="007C5A5E" w:rsidRPr="00C63DA7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crédito</w:t>
      </w:r>
      <w:r w:rsidR="00A63031" w:rsidRPr="00C63DA7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s</w:t>
      </w:r>
      <w:r w:rsidR="007C5A5E" w:rsidRPr="00C63DA7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con</w:t>
      </w:r>
      <w:r w:rsidR="00837084" w:rsidRPr="00C63DA7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tratado</w:t>
      </w:r>
      <w:r w:rsidR="00A63031" w:rsidRPr="00C63DA7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s</w:t>
      </w:r>
      <w:r w:rsidR="00837084" w:rsidRPr="00C63DA7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con </w:t>
      </w:r>
      <w:r w:rsidR="00D94C51" w:rsidRPr="00C63DA7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Banco Mercantil del Norte (BANORTE)</w:t>
      </w:r>
      <w:r w:rsidR="004612D4" w:rsidRPr="00C63DA7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</w:t>
      </w:r>
      <w:r w:rsidR="00A63031" w:rsidRPr="00C63DA7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en 2014</w:t>
      </w:r>
      <w:r w:rsidR="00A63031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</w:t>
      </w:r>
      <w:r w:rsidR="004612D4" w:rsidRPr="00D562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cuyo destino </w:t>
      </w:r>
      <w:r w:rsidR="00661D12" w:rsidRPr="00D562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fue el refinanciamiento de los créditos contratados en el 2008 </w:t>
      </w:r>
      <w:r w:rsidR="00837084" w:rsidRPr="00D562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con Banamex </w:t>
      </w:r>
      <w:r w:rsidR="00661D12" w:rsidRPr="00D562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>y 2011</w:t>
      </w:r>
      <w:r w:rsidR="00837084" w:rsidRPr="00D562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con Banorte</w:t>
      </w:r>
      <w:r w:rsidR="00661D12" w:rsidRPr="00D562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por</w:t>
      </w:r>
      <w:r w:rsidR="00D94C51" w:rsidRPr="00D56235">
        <w:rPr>
          <w:rFonts w:ascii="Arial" w:eastAsia="Times New Roman" w:hAnsi="Arial" w:cs="Arial"/>
          <w:bCs/>
          <w:color w:val="000000"/>
          <w:sz w:val="24"/>
          <w:szCs w:val="24"/>
          <w:lang w:eastAsia="es-CL"/>
        </w:rPr>
        <w:t xml:space="preserve"> un monto inicial de </w:t>
      </w:r>
      <w:r w:rsidR="00D94C51" w:rsidRPr="0059164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$1,119'642,857</w:t>
      </w:r>
      <w:r w:rsidR="00DB7D6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 así como</w:t>
      </w:r>
      <w:r w:rsidR="00746A6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el crédito simple contratado por la cantidad de </w:t>
      </w:r>
      <w:r w:rsidR="00746A61" w:rsidRPr="0059164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$300</w:t>
      </w:r>
      <w:r w:rsidR="00DB7D66" w:rsidRPr="0059164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’</w:t>
      </w:r>
      <w:r w:rsidR="00746A61" w:rsidRPr="0059164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000,000.00</w:t>
      </w:r>
      <w:r w:rsidR="00746A6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con Banco Nacional de Obras y Servicios Públicos</w:t>
      </w:r>
      <w:r w:rsidR="00556C0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(BANOBRAS)</w:t>
      </w:r>
      <w:r w:rsidR="00746A61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cuyo propósito es financiar Inversiones P</w:t>
      </w:r>
      <w:r w:rsidR="00556C0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úblicas Productivas, </w:t>
      </w:r>
      <w:r w:rsidR="00DB7D66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contratado el 20 </w:t>
      </w:r>
      <w:r w:rsidR="00556C07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de diciembre de 2019.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210"/>
        <w:gridCol w:w="1995"/>
        <w:gridCol w:w="2129"/>
        <w:gridCol w:w="2018"/>
      </w:tblGrid>
      <w:tr w:rsidR="00487443" w:rsidRPr="00C26CA0" w14:paraId="5D3D4A0B" w14:textId="77777777" w:rsidTr="00487443">
        <w:trPr>
          <w:trHeight w:val="555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5B8CA7F" w14:textId="781257E2" w:rsidR="00487443" w:rsidRPr="00C26CA0" w:rsidRDefault="009828C8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highlight w:val="yellow"/>
                <w:lang w:val="es-MX"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ESTADO DE LA DEUDA PÚ</w:t>
            </w:r>
            <w:r w:rsidR="0072312F"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BLICA</w:t>
            </w:r>
          </w:p>
        </w:tc>
      </w:tr>
      <w:tr w:rsidR="00487443" w:rsidRPr="00C26CA0" w14:paraId="087C9840" w14:textId="77777777" w:rsidTr="00591642">
        <w:trPr>
          <w:trHeight w:val="64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E7505" w14:textId="6349D2F0" w:rsidR="00487443" w:rsidRPr="00C26CA0" w:rsidRDefault="009828C8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Tipo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BFF4F" w14:textId="11BD38D6" w:rsidR="00487443" w:rsidRPr="00C26CA0" w:rsidRDefault="009828C8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Banco acreedor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3FE8" w14:textId="3C6DF383" w:rsidR="00487443" w:rsidRPr="00C26CA0" w:rsidRDefault="009828C8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Concepto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688B0" w14:textId="70E19F32" w:rsidR="00487443" w:rsidRPr="00C26CA0" w:rsidRDefault="009828C8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Monto inicial del crédito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6A6DF" w14:textId="4CB613C4" w:rsidR="00487443" w:rsidRPr="00C26CA0" w:rsidRDefault="009828C8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C26CA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 w:eastAsia="es-MX"/>
              </w:rPr>
              <w:t>Saldo insoluto</w:t>
            </w:r>
          </w:p>
        </w:tc>
      </w:tr>
      <w:tr w:rsidR="00D67E8F" w:rsidRPr="00C26CA0" w14:paraId="5866A1A8" w14:textId="77777777" w:rsidTr="00591642">
        <w:trPr>
          <w:trHeight w:val="211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97D8F" w14:textId="05F71C9A" w:rsidR="00487443" w:rsidRPr="00C26CA0" w:rsidRDefault="00487443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</w:t>
            </w:r>
            <w:r w:rsidR="009828C8"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rédito simple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E82942A" w14:textId="77777777" w:rsidR="00487443" w:rsidRPr="00C26CA0" w:rsidRDefault="00487443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BANCO MERCANTIL DEL NORTE, S.A.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F876" w14:textId="5D32292E" w:rsidR="00487443" w:rsidRPr="00C26CA0" w:rsidRDefault="00487443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Refinanciamiento de los créditos c</w:t>
            </w:r>
            <w:r w:rsidR="00A63031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ontratados en el año 2008 con</w:t>
            </w:r>
            <w:r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 xml:space="preserve"> Banco Nacional de México S.A.  y en el año 2011 con el Banco mercantil del Norte S.A.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7B3E" w14:textId="39124D25" w:rsidR="00487443" w:rsidRPr="00C26CA0" w:rsidRDefault="00A63031" w:rsidP="00A63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$1,119’642,857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B76D217" w14:textId="53811583" w:rsidR="00487443" w:rsidRPr="00C63DA7" w:rsidRDefault="00487443" w:rsidP="005916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footnoteReference w:customMarkFollows="1" w:id="1"/>
              <w:t>$</w:t>
            </w:r>
            <w:r w:rsidR="00A63031" w:rsidRPr="00C63DA7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852’943,451</w:t>
            </w:r>
            <w:r w:rsidRPr="00C63DA7">
              <w:rPr>
                <w:rStyle w:val="Refdenotaalpie"/>
                <w:rFonts w:ascii="Arial" w:eastAsia="Times New Roman" w:hAnsi="Arial" w:cs="Arial"/>
                <w:sz w:val="24"/>
                <w:szCs w:val="24"/>
                <w:lang w:val="es-MX" w:eastAsia="es-MX"/>
              </w:rPr>
              <w:footnoteReference w:id="2"/>
            </w:r>
            <w:r w:rsidRPr="00C63DA7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 xml:space="preserve"> </w:t>
            </w:r>
          </w:p>
        </w:tc>
      </w:tr>
      <w:tr w:rsidR="00D67E8F" w:rsidRPr="00C26CA0" w14:paraId="0C20350F" w14:textId="77777777" w:rsidTr="00C26CA0">
        <w:trPr>
          <w:trHeight w:val="2415"/>
        </w:trPr>
        <w:tc>
          <w:tcPr>
            <w:tcW w:w="7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49A0C" w14:textId="4707228C" w:rsidR="00487443" w:rsidRPr="00C26CA0" w:rsidRDefault="00487443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C</w:t>
            </w:r>
            <w:r w:rsidR="009828C8"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rédito simple</w:t>
            </w:r>
          </w:p>
        </w:tc>
        <w:tc>
          <w:tcPr>
            <w:tcW w:w="11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CA6AD67" w14:textId="1324DB1D" w:rsidR="00487443" w:rsidRPr="00C26CA0" w:rsidRDefault="00487443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BANCO NACIONAL DE OBRAS Y SERVICIOS PÚBLICOS S.N.C. INSTITUCIÓN DE BANCA DE DESARROLLO</w:t>
            </w:r>
            <w:r w:rsidR="00D67E8F"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.</w:t>
            </w:r>
          </w:p>
        </w:tc>
        <w:tc>
          <w:tcPr>
            <w:tcW w:w="10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29C0" w14:textId="14C56758" w:rsidR="00487443" w:rsidRPr="00C26CA0" w:rsidRDefault="00487443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Financiar I</w:t>
            </w:r>
            <w:r w:rsidR="00D67E8F" w:rsidRPr="00C26CA0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nversiones Públicas Productivas.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982CB" w14:textId="541FAA6E" w:rsidR="00487443" w:rsidRPr="00C26CA0" w:rsidRDefault="00A63031" w:rsidP="004874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yellow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$300’000,000</w:t>
            </w:r>
          </w:p>
        </w:tc>
        <w:tc>
          <w:tcPr>
            <w:tcW w:w="1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44B69A1" w14:textId="118B13C3" w:rsidR="00487443" w:rsidRPr="00C63DA7" w:rsidRDefault="00487443" w:rsidP="00C26C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footnoteReference w:customMarkFollows="1" w:id="3"/>
              <w:t>$</w:t>
            </w:r>
            <w:r w:rsidR="00A63031" w:rsidRPr="00C63DA7">
              <w:rPr>
                <w:rFonts w:ascii="Arial" w:eastAsia="Times New Roman" w:hAnsi="Arial" w:cs="Arial"/>
                <w:sz w:val="24"/>
                <w:szCs w:val="24"/>
                <w:lang w:val="es-MX" w:eastAsia="es-MX"/>
              </w:rPr>
              <w:t>294’973,820</w:t>
            </w:r>
            <w:r w:rsidRPr="00C63DA7">
              <w:rPr>
                <w:rStyle w:val="Refdenotaalpie"/>
                <w:rFonts w:ascii="Arial" w:eastAsia="Times New Roman" w:hAnsi="Arial" w:cs="Arial"/>
                <w:sz w:val="24"/>
                <w:szCs w:val="24"/>
                <w:lang w:val="es-MX" w:eastAsia="es-MX"/>
              </w:rPr>
              <w:footnoteReference w:id="4"/>
            </w:r>
          </w:p>
        </w:tc>
      </w:tr>
    </w:tbl>
    <w:p w14:paraId="2BB03344" w14:textId="61009209" w:rsidR="00654D16" w:rsidRPr="003473F4" w:rsidRDefault="004E7134" w:rsidP="00654D16">
      <w:pPr>
        <w:pStyle w:val="paragraph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lastRenderedPageBreak/>
        <w:t xml:space="preserve">El escenario de la deuda </w:t>
      </w:r>
      <w:r w:rsidRPr="000C7410">
        <w:rPr>
          <w:rStyle w:val="normaltextrun"/>
          <w:rFonts w:ascii="Arial" w:hAnsi="Arial" w:cs="Arial"/>
        </w:rPr>
        <w:t>en</w:t>
      </w:r>
      <w:r w:rsidR="00C26CA0" w:rsidRPr="000C7410">
        <w:rPr>
          <w:rStyle w:val="normaltextrun"/>
          <w:rFonts w:ascii="Arial" w:hAnsi="Arial" w:cs="Arial"/>
        </w:rPr>
        <w:t xml:space="preserve"> 2022</w:t>
      </w:r>
      <w:r w:rsidR="00A85561">
        <w:rPr>
          <w:rStyle w:val="normaltextrun"/>
          <w:rFonts w:ascii="Arial" w:hAnsi="Arial" w:cs="Arial"/>
        </w:rPr>
        <w:t xml:space="preserve"> es que sea inferior </w:t>
      </w:r>
      <w:r w:rsidR="00A85561" w:rsidRPr="00C63DA7">
        <w:rPr>
          <w:rStyle w:val="normaltextrun"/>
          <w:rFonts w:ascii="Arial" w:hAnsi="Arial" w:cs="Arial"/>
        </w:rPr>
        <w:t xml:space="preserve">en </w:t>
      </w:r>
      <w:r w:rsidR="00A63031" w:rsidRPr="00C63DA7">
        <w:rPr>
          <w:rStyle w:val="normaltextrun"/>
          <w:rFonts w:ascii="Arial" w:hAnsi="Arial" w:cs="Arial"/>
        </w:rPr>
        <w:t>352</w:t>
      </w:r>
      <w:r w:rsidR="00654D16" w:rsidRPr="00C63DA7">
        <w:rPr>
          <w:rStyle w:val="normaltextrun"/>
          <w:rFonts w:ascii="Arial" w:hAnsi="Arial" w:cs="Arial"/>
        </w:rPr>
        <w:t xml:space="preserve"> millones</w:t>
      </w:r>
      <w:r w:rsidR="00E34279" w:rsidRPr="00C63DA7">
        <w:rPr>
          <w:rStyle w:val="normaltextrun"/>
          <w:rFonts w:ascii="Arial" w:hAnsi="Arial" w:cs="Arial"/>
        </w:rPr>
        <w:t xml:space="preserve"> de pesos, es decir cerrar en</w:t>
      </w:r>
      <w:r w:rsidR="00A873D4" w:rsidRPr="00C63DA7">
        <w:rPr>
          <w:rStyle w:val="normaltextrun"/>
          <w:rFonts w:ascii="Arial" w:hAnsi="Arial" w:cs="Arial"/>
        </w:rPr>
        <w:t xml:space="preserve"> $</w:t>
      </w:r>
      <w:r w:rsidR="00A63031" w:rsidRPr="00C63DA7">
        <w:rPr>
          <w:rStyle w:val="normaltextrun"/>
          <w:rFonts w:ascii="Arial" w:hAnsi="Arial" w:cs="Arial"/>
        </w:rPr>
        <w:t>1, 068</w:t>
      </w:r>
      <w:r w:rsidR="00B407F2" w:rsidRPr="00C63DA7">
        <w:rPr>
          <w:rStyle w:val="normaltextrun"/>
          <w:rFonts w:ascii="Arial" w:hAnsi="Arial" w:cs="Arial"/>
        </w:rPr>
        <w:t>’ 642,134</w:t>
      </w:r>
      <w:r w:rsidR="00A63031" w:rsidRPr="00C63DA7">
        <w:rPr>
          <w:rStyle w:val="normaltextrun"/>
          <w:rFonts w:ascii="Arial" w:hAnsi="Arial" w:cs="Arial"/>
        </w:rPr>
        <w:t xml:space="preserve"> </w:t>
      </w:r>
      <w:r w:rsidR="00A85561" w:rsidRPr="00C63DA7">
        <w:rPr>
          <w:rStyle w:val="normaltextrun"/>
          <w:rFonts w:ascii="Arial" w:hAnsi="Arial" w:cs="Arial"/>
        </w:rPr>
        <w:t xml:space="preserve">pesos, lo que </w:t>
      </w:r>
      <w:r w:rsidR="00A873D4" w:rsidRPr="00C63DA7">
        <w:rPr>
          <w:rStyle w:val="normaltextrun"/>
          <w:rFonts w:ascii="Arial" w:hAnsi="Arial" w:cs="Arial"/>
        </w:rPr>
        <w:t>representa un 24</w:t>
      </w:r>
      <w:r w:rsidR="00654D16" w:rsidRPr="00C63DA7">
        <w:rPr>
          <w:rStyle w:val="normaltextrun"/>
          <w:rFonts w:ascii="Arial" w:hAnsi="Arial" w:cs="Arial"/>
        </w:rPr>
        <w:t>% menos del monto inicial</w:t>
      </w:r>
      <w:r w:rsidR="00A85561" w:rsidRPr="00C63DA7">
        <w:rPr>
          <w:rStyle w:val="normaltextrun"/>
          <w:rFonts w:ascii="Arial" w:hAnsi="Arial" w:cs="Arial"/>
        </w:rPr>
        <w:t xml:space="preserve"> total de los </w:t>
      </w:r>
      <w:r w:rsidR="00654D16" w:rsidRPr="00C63DA7">
        <w:rPr>
          <w:rStyle w:val="normaltextrun"/>
          <w:rFonts w:ascii="Arial" w:hAnsi="Arial" w:cs="Arial"/>
        </w:rPr>
        <w:t>crédito</w:t>
      </w:r>
      <w:r w:rsidR="00A85561" w:rsidRPr="00C63DA7">
        <w:rPr>
          <w:rStyle w:val="normaltextrun"/>
          <w:rFonts w:ascii="Arial" w:hAnsi="Arial" w:cs="Arial"/>
        </w:rPr>
        <w:t>s</w:t>
      </w:r>
      <w:r w:rsidR="00654D16" w:rsidRPr="00C63DA7">
        <w:rPr>
          <w:rStyle w:val="normaltextrun"/>
          <w:rFonts w:ascii="Arial" w:hAnsi="Arial" w:cs="Arial"/>
        </w:rPr>
        <w:t>. Cabe señalar que Zapopan se encuentra actualmente</w:t>
      </w:r>
      <w:r w:rsidR="00654D16" w:rsidRPr="003473F4">
        <w:rPr>
          <w:rStyle w:val="normaltextrun"/>
          <w:rFonts w:ascii="Arial" w:hAnsi="Arial" w:cs="Arial"/>
        </w:rPr>
        <w:t xml:space="preserve"> en </w:t>
      </w:r>
      <w:r w:rsidR="00DB7D66">
        <w:rPr>
          <w:rStyle w:val="normaltextrun"/>
          <w:rFonts w:ascii="Arial" w:hAnsi="Arial" w:cs="Arial"/>
          <w:b/>
          <w:bCs/>
        </w:rPr>
        <w:t>“endeudamiento sostenible”</w:t>
      </w:r>
      <w:r w:rsidR="00654D16" w:rsidRPr="003473F4">
        <w:rPr>
          <w:rStyle w:val="normaltextrun"/>
          <w:rFonts w:ascii="Arial" w:hAnsi="Arial" w:cs="Arial"/>
          <w:b/>
          <w:bCs/>
        </w:rPr>
        <w:t xml:space="preserve"> </w:t>
      </w:r>
      <w:r w:rsidR="00654D16" w:rsidRPr="00487443">
        <w:rPr>
          <w:rStyle w:val="normaltextrun"/>
          <w:rFonts w:ascii="Arial" w:hAnsi="Arial" w:cs="Arial"/>
          <w:b/>
        </w:rPr>
        <w:t>(</w:t>
      </w:r>
      <w:r w:rsidR="00654D16" w:rsidRPr="00487443">
        <w:rPr>
          <w:rStyle w:val="normaltextrun"/>
          <w:rFonts w:ascii="Arial" w:hAnsi="Arial" w:cs="Arial"/>
          <w:b/>
          <w:bCs/>
        </w:rPr>
        <w:t>verde</w:t>
      </w:r>
      <w:r w:rsidR="00654D16" w:rsidRPr="003473F4">
        <w:rPr>
          <w:rStyle w:val="normaltextrun"/>
          <w:rFonts w:ascii="Arial" w:hAnsi="Arial" w:cs="Arial"/>
          <w:b/>
          <w:bCs/>
        </w:rPr>
        <w:t>)</w:t>
      </w:r>
      <w:r w:rsidR="00D67E8F">
        <w:rPr>
          <w:rStyle w:val="Refdenotaalpie"/>
          <w:rFonts w:ascii="Arial" w:hAnsi="Arial" w:cs="Arial"/>
          <w:b/>
          <w:bCs/>
        </w:rPr>
        <w:footnoteReference w:id="5"/>
      </w:r>
      <w:r w:rsidR="00487443">
        <w:rPr>
          <w:rStyle w:val="normaltextrun"/>
          <w:rFonts w:ascii="Arial" w:hAnsi="Arial" w:cs="Arial"/>
          <w:b/>
          <w:bCs/>
        </w:rPr>
        <w:t>,</w:t>
      </w:r>
      <w:r w:rsidR="00654D16" w:rsidRPr="003473F4">
        <w:rPr>
          <w:rStyle w:val="normaltextrun"/>
          <w:rFonts w:ascii="Arial" w:hAnsi="Arial" w:cs="Arial"/>
        </w:rPr>
        <w:t xml:space="preserve"> en cada indicador del </w:t>
      </w:r>
      <w:r w:rsidR="00654D16" w:rsidRPr="003473F4">
        <w:rPr>
          <w:rStyle w:val="normaltextrun"/>
          <w:rFonts w:ascii="Arial" w:hAnsi="Arial" w:cs="Arial"/>
          <w:i/>
          <w:iCs/>
        </w:rPr>
        <w:t>Sistema de Alerta de Endeudamiento</w:t>
      </w:r>
      <w:r w:rsidR="00654D16" w:rsidRPr="003473F4">
        <w:rPr>
          <w:rStyle w:val="normaltextrun"/>
          <w:rFonts w:ascii="Arial" w:hAnsi="Arial" w:cs="Arial"/>
        </w:rPr>
        <w:t xml:space="preserve"> que administra la Secretaría de Hacienda y Crédito Público del Gobierno Federal, lo que significa una solidez financiera en e</w:t>
      </w:r>
      <w:r w:rsidR="00B407F2">
        <w:rPr>
          <w:rStyle w:val="normaltextrun"/>
          <w:rFonts w:ascii="Arial" w:hAnsi="Arial" w:cs="Arial"/>
        </w:rPr>
        <w:t>l manejo de la deuda pública y</w:t>
      </w:r>
      <w:r w:rsidR="00654D16" w:rsidRPr="003473F4">
        <w:rPr>
          <w:rStyle w:val="normaltextrun"/>
          <w:rFonts w:ascii="Arial" w:hAnsi="Arial" w:cs="Arial"/>
        </w:rPr>
        <w:t xml:space="preserve"> las finanzas municipales. </w:t>
      </w:r>
      <w:r w:rsidR="00654D16" w:rsidRPr="003473F4">
        <w:rPr>
          <w:rStyle w:val="eop"/>
          <w:rFonts w:ascii="Arial" w:hAnsi="Arial" w:cs="Arial"/>
        </w:rPr>
        <w:t> </w:t>
      </w:r>
    </w:p>
    <w:p w14:paraId="74F5A76F" w14:textId="68683A93" w:rsidR="00BD51A6" w:rsidRPr="00C63DA7" w:rsidRDefault="00654D16" w:rsidP="003473F4">
      <w:pPr>
        <w:pStyle w:val="paragraph"/>
        <w:jc w:val="both"/>
        <w:textAlignment w:val="baseline"/>
        <w:rPr>
          <w:rStyle w:val="eop"/>
          <w:rFonts w:ascii="Arial" w:hAnsi="Arial" w:cs="Arial"/>
        </w:rPr>
      </w:pPr>
      <w:r w:rsidRPr="003473F4">
        <w:rPr>
          <w:rStyle w:val="normaltextrun"/>
          <w:rFonts w:ascii="Arial" w:hAnsi="Arial" w:cs="Arial"/>
        </w:rPr>
        <w:t>De igual manera el Mu</w:t>
      </w:r>
      <w:r w:rsidR="006B464C">
        <w:rPr>
          <w:rStyle w:val="normaltextrun"/>
          <w:rFonts w:ascii="Arial" w:hAnsi="Arial" w:cs="Arial"/>
        </w:rPr>
        <w:t>nicipio de Zapopan tiene en 202</w:t>
      </w:r>
      <w:r w:rsidR="00F377B7" w:rsidRPr="00F377B7">
        <w:rPr>
          <w:rStyle w:val="normaltextrun"/>
          <w:rFonts w:ascii="Arial" w:hAnsi="Arial" w:cs="Arial"/>
        </w:rPr>
        <w:t>1</w:t>
      </w:r>
      <w:r w:rsidRPr="003473F4">
        <w:rPr>
          <w:rStyle w:val="normaltextrun"/>
          <w:rFonts w:ascii="Arial" w:hAnsi="Arial" w:cs="Arial"/>
        </w:rPr>
        <w:t xml:space="preserve"> la nota crediticia más alta para municipios en México (</w:t>
      </w:r>
      <w:proofErr w:type="spellStart"/>
      <w:r w:rsidRPr="003473F4">
        <w:rPr>
          <w:rStyle w:val="normaltextrun"/>
          <w:rFonts w:ascii="Arial" w:hAnsi="Arial" w:cs="Arial"/>
        </w:rPr>
        <w:t>Fitch</w:t>
      </w:r>
      <w:proofErr w:type="spellEnd"/>
      <w:r w:rsidRPr="003473F4">
        <w:rPr>
          <w:rStyle w:val="normaltextrun"/>
          <w:rFonts w:ascii="Arial" w:hAnsi="Arial" w:cs="Arial"/>
        </w:rPr>
        <w:t xml:space="preserve"> Ratings)</w:t>
      </w:r>
      <w:r w:rsidR="003944AC">
        <w:rPr>
          <w:rStyle w:val="Refdenotaalpie"/>
          <w:rFonts w:ascii="Arial" w:hAnsi="Arial" w:cs="Arial"/>
        </w:rPr>
        <w:footnoteReference w:id="6"/>
      </w:r>
      <w:r w:rsidRPr="003473F4">
        <w:rPr>
          <w:rStyle w:val="normaltextrun"/>
          <w:rFonts w:ascii="Arial" w:hAnsi="Arial" w:cs="Arial"/>
        </w:rPr>
        <w:t xml:space="preserve">, con una calificación </w:t>
      </w:r>
      <w:r w:rsidRPr="003473F4">
        <w:rPr>
          <w:rStyle w:val="normaltextrun"/>
          <w:rFonts w:ascii="Arial" w:hAnsi="Arial" w:cs="Arial"/>
          <w:i/>
          <w:iCs/>
        </w:rPr>
        <w:t>AAA con perspectiva estable</w:t>
      </w:r>
      <w:r w:rsidRPr="003473F4">
        <w:rPr>
          <w:rStyle w:val="normaltextrun"/>
          <w:rFonts w:ascii="Arial" w:hAnsi="Arial" w:cs="Arial"/>
        </w:rPr>
        <w:t xml:space="preserve">, con esta calificación crediticia, Zapopan se coloca </w:t>
      </w:r>
      <w:r w:rsidR="00980C2F">
        <w:rPr>
          <w:rStyle w:val="normaltextrun"/>
          <w:rFonts w:ascii="Arial" w:hAnsi="Arial" w:cs="Arial"/>
        </w:rPr>
        <w:t xml:space="preserve">mejor calificada que el </w:t>
      </w:r>
      <w:r w:rsidRPr="00C63DA7">
        <w:rPr>
          <w:rStyle w:val="normaltextrun"/>
          <w:rFonts w:ascii="Arial" w:hAnsi="Arial" w:cs="Arial"/>
        </w:rPr>
        <w:t xml:space="preserve">Gobierno Estatal y </w:t>
      </w:r>
      <w:r w:rsidR="00980C2F" w:rsidRPr="00C63DA7">
        <w:rPr>
          <w:rStyle w:val="normaltextrun"/>
          <w:rFonts w:ascii="Arial" w:hAnsi="Arial" w:cs="Arial"/>
        </w:rPr>
        <w:t xml:space="preserve">a la par de la </w:t>
      </w:r>
      <w:r w:rsidRPr="00C63DA7">
        <w:rPr>
          <w:rStyle w:val="normaltextrun"/>
          <w:rFonts w:ascii="Arial" w:hAnsi="Arial" w:cs="Arial"/>
        </w:rPr>
        <w:t>Federación.</w:t>
      </w:r>
      <w:r w:rsidRPr="00C63DA7">
        <w:rPr>
          <w:rStyle w:val="eop"/>
          <w:rFonts w:ascii="Arial" w:hAnsi="Arial" w:cs="Arial"/>
        </w:rPr>
        <w:t> </w:t>
      </w:r>
    </w:p>
    <w:p w14:paraId="3276C2BE" w14:textId="77777777" w:rsidR="00D67E8F" w:rsidRPr="00C63DA7" w:rsidRDefault="00D67E8F" w:rsidP="003473F4">
      <w:pPr>
        <w:pStyle w:val="paragraph"/>
        <w:jc w:val="both"/>
        <w:textAlignment w:val="baseline"/>
        <w:rPr>
          <w:rStyle w:val="eop"/>
          <w:rFonts w:ascii="Arial" w:hAnsi="Arial" w:cs="Arial"/>
        </w:rPr>
      </w:pPr>
    </w:p>
    <w:p w14:paraId="2672A69C" w14:textId="788F54A9" w:rsidR="00B12632" w:rsidRDefault="00D822E4" w:rsidP="003473F4">
      <w:pPr>
        <w:jc w:val="center"/>
        <w:rPr>
          <w:rFonts w:ascii="Arial" w:hAnsi="Arial" w:cs="Arial"/>
          <w:b/>
          <w:lang w:val="es-MX"/>
        </w:rPr>
      </w:pPr>
      <w:r w:rsidRPr="00C63DA7">
        <w:rPr>
          <w:rFonts w:ascii="Arial" w:hAnsi="Arial" w:cs="Arial"/>
          <w:b/>
          <w:lang w:val="es-MX"/>
        </w:rPr>
        <w:t>PROYECCIONES DE LA DEUDA PÚ</w:t>
      </w:r>
      <w:r w:rsidR="00F661A8" w:rsidRPr="00C63DA7">
        <w:rPr>
          <w:rFonts w:ascii="Arial" w:hAnsi="Arial" w:cs="Arial"/>
          <w:b/>
          <w:lang w:val="es-MX"/>
        </w:rPr>
        <w:t xml:space="preserve">BLICA PARA EL EJERCICIO </w:t>
      </w:r>
      <w:r w:rsidR="003D2489" w:rsidRPr="00C63DA7">
        <w:rPr>
          <w:rFonts w:ascii="Arial" w:hAnsi="Arial" w:cs="Arial"/>
          <w:b/>
          <w:lang w:val="es-MX"/>
        </w:rPr>
        <w:t>FISCAL 2022</w:t>
      </w:r>
    </w:p>
    <w:p w14:paraId="75C2702D" w14:textId="77777777" w:rsidR="00D67E8F" w:rsidRPr="003473F4" w:rsidRDefault="00D67E8F" w:rsidP="003473F4">
      <w:pPr>
        <w:jc w:val="center"/>
        <w:rPr>
          <w:rFonts w:ascii="Arial" w:hAnsi="Arial" w:cs="Arial"/>
          <w:b/>
          <w:lang w:val="es-MX"/>
        </w:rPr>
      </w:pPr>
    </w:p>
    <w:p w14:paraId="421A76F4" w14:textId="320ED2A3" w:rsidR="00661D12" w:rsidRPr="00C63DA7" w:rsidRDefault="00505ABE" w:rsidP="00DB7D6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63DA7">
        <w:rPr>
          <w:rFonts w:ascii="Arial" w:hAnsi="Arial" w:cs="Arial"/>
          <w:b/>
          <w:sz w:val="20"/>
          <w:szCs w:val="20"/>
          <w:lang w:val="es-MX"/>
        </w:rPr>
        <w:t>CRÉDITO</w:t>
      </w:r>
      <w:r w:rsidR="00B12632" w:rsidRPr="00C63DA7">
        <w:rPr>
          <w:rFonts w:ascii="Arial" w:hAnsi="Arial" w:cs="Arial"/>
          <w:b/>
          <w:sz w:val="20"/>
          <w:szCs w:val="20"/>
          <w:lang w:val="es-MX"/>
        </w:rPr>
        <w:t xml:space="preserve"> BANORTE</w:t>
      </w:r>
    </w:p>
    <w:p w14:paraId="3AA7AECF" w14:textId="7DB388BC" w:rsidR="00B12632" w:rsidRPr="00C63DA7" w:rsidRDefault="00B12632" w:rsidP="00DB7D6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63DA7">
        <w:rPr>
          <w:rFonts w:ascii="Arial" w:hAnsi="Arial" w:cs="Arial"/>
          <w:b/>
          <w:sz w:val="20"/>
          <w:szCs w:val="20"/>
          <w:lang w:val="es-MX"/>
        </w:rPr>
        <w:t xml:space="preserve">CALCULO DE </w:t>
      </w:r>
      <w:r w:rsidR="00505ABE" w:rsidRPr="00C63DA7">
        <w:rPr>
          <w:rFonts w:ascii="Arial" w:hAnsi="Arial" w:cs="Arial"/>
          <w:b/>
          <w:sz w:val="20"/>
          <w:szCs w:val="20"/>
          <w:lang w:val="es-MX"/>
        </w:rPr>
        <w:t>AMORTIZACIÓN</w:t>
      </w:r>
      <w:r w:rsidR="00B716E8" w:rsidRPr="00C63DA7">
        <w:rPr>
          <w:rFonts w:ascii="Arial" w:hAnsi="Arial" w:cs="Arial"/>
          <w:b/>
          <w:sz w:val="20"/>
          <w:szCs w:val="20"/>
          <w:lang w:val="es-MX"/>
        </w:rPr>
        <w:t xml:space="preserve"> CAPITAL+</w:t>
      </w:r>
      <w:r w:rsidRPr="00C63DA7">
        <w:rPr>
          <w:rFonts w:ascii="Arial" w:hAnsi="Arial" w:cs="Arial"/>
          <w:b/>
          <w:sz w:val="20"/>
          <w:szCs w:val="20"/>
          <w:lang w:val="es-MX"/>
        </w:rPr>
        <w:t xml:space="preserve"> INTERESES </w:t>
      </w:r>
    </w:p>
    <w:p w14:paraId="49A17433" w14:textId="66A5DC24" w:rsidR="00B12632" w:rsidRPr="00584DF4" w:rsidRDefault="00B12632" w:rsidP="00DB7D6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C63DA7">
        <w:rPr>
          <w:rFonts w:ascii="Arial" w:hAnsi="Arial" w:cs="Arial"/>
          <w:b/>
          <w:sz w:val="20"/>
          <w:szCs w:val="20"/>
          <w:lang w:val="es-MX"/>
        </w:rPr>
        <w:t>P</w:t>
      </w:r>
      <w:r w:rsidR="00584DF4" w:rsidRPr="00C63DA7">
        <w:rPr>
          <w:rFonts w:ascii="Arial" w:hAnsi="Arial" w:cs="Arial"/>
          <w:b/>
          <w:sz w:val="20"/>
          <w:szCs w:val="20"/>
          <w:lang w:val="es-MX"/>
        </w:rPr>
        <w:t>AGO MENSUAL ENERO-DICIEMBRE 2022</w:t>
      </w:r>
    </w:p>
    <w:p w14:paraId="6F1BA8BA" w14:textId="77777777" w:rsidR="00D67E8F" w:rsidRPr="00F377B7" w:rsidRDefault="00D67E8F" w:rsidP="00DB7D66">
      <w:pPr>
        <w:spacing w:after="0"/>
        <w:jc w:val="center"/>
        <w:rPr>
          <w:rFonts w:ascii="Arial" w:hAnsi="Arial" w:cs="Arial"/>
          <w:b/>
          <w:sz w:val="20"/>
          <w:szCs w:val="20"/>
          <w:highlight w:val="yellow"/>
          <w:lang w:val="es-MX"/>
        </w:rPr>
      </w:pPr>
    </w:p>
    <w:tbl>
      <w:tblPr>
        <w:tblW w:w="528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1811"/>
        <w:gridCol w:w="1702"/>
        <w:gridCol w:w="1886"/>
        <w:gridCol w:w="1853"/>
        <w:gridCol w:w="1920"/>
      </w:tblGrid>
      <w:tr w:rsidR="00532667" w:rsidRPr="00F377B7" w14:paraId="6BF92925" w14:textId="77777777" w:rsidTr="00584DF4">
        <w:trPr>
          <w:trHeight w:val="300"/>
        </w:trPr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BCB2ED0" w14:textId="77777777" w:rsidR="00B12632" w:rsidRPr="00E2331C" w:rsidRDefault="00B12632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MES</w:t>
            </w: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CCFB1F6" w14:textId="77777777" w:rsidR="00B12632" w:rsidRPr="00E2331C" w:rsidRDefault="00B12632" w:rsidP="00584DF4">
            <w:pPr>
              <w:spacing w:after="0" w:line="240" w:lineRule="auto"/>
              <w:ind w:hanging="244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SALDO INICIAL</w:t>
            </w:r>
          </w:p>
        </w:tc>
        <w:tc>
          <w:tcPr>
            <w:tcW w:w="812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56EB0062" w14:textId="77777777" w:rsidR="00B12632" w:rsidRPr="00E2331C" w:rsidRDefault="00B12632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CAPITAL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107A9D86" w14:textId="77777777" w:rsidR="00B12632" w:rsidRPr="00E2331C" w:rsidRDefault="00B12632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INTERESES</w:t>
            </w:r>
          </w:p>
        </w:tc>
        <w:tc>
          <w:tcPr>
            <w:tcW w:w="884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4AF9E310" w14:textId="77777777" w:rsidR="00B12632" w:rsidRPr="00E2331C" w:rsidRDefault="00B12632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SUMA</w:t>
            </w:r>
          </w:p>
        </w:tc>
        <w:tc>
          <w:tcPr>
            <w:tcW w:w="916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6F88BE4B" w14:textId="45DBEF2A" w:rsidR="00B12632" w:rsidRPr="00E2331C" w:rsidRDefault="00B12632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E2331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SALDO FINAL</w:t>
            </w:r>
          </w:p>
        </w:tc>
      </w:tr>
    </w:tbl>
    <w:p w14:paraId="061A116C" w14:textId="77777777" w:rsidR="00532667" w:rsidRPr="00C63DA7" w:rsidRDefault="00532667" w:rsidP="003473F4">
      <w:pPr>
        <w:spacing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5"/>
        <w:gridCol w:w="1951"/>
        <w:gridCol w:w="1735"/>
        <w:gridCol w:w="1843"/>
        <w:gridCol w:w="1702"/>
        <w:gridCol w:w="1960"/>
      </w:tblGrid>
      <w:tr w:rsidR="00E34279" w:rsidRPr="00C63DA7" w14:paraId="1DEDF3A1" w14:textId="77777777" w:rsidTr="00E34279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36EEFC8" w14:textId="7F0786A6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25-ene-22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1898C" w14:textId="66CFE869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847,898,824.11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9B0B" w14:textId="2821C557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5,110,207.41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6F75F" w14:textId="625C5DBA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 $    4,380,810.59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CD372" w14:textId="27307E1C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  9,491,018.00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8B7BF" w14:textId="5041A49B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>$</w:t>
            </w:r>
            <w:r w:rsidRPr="00C63DA7">
              <w:rPr>
                <w:bCs/>
                <w:color w:val="000000"/>
                <w:sz w:val="20"/>
                <w:szCs w:val="20"/>
              </w:rPr>
              <w:t xml:space="preserve">       842,788,616.70 </w:t>
            </w:r>
          </w:p>
        </w:tc>
      </w:tr>
      <w:tr w:rsidR="00E34279" w:rsidRPr="00C63DA7" w14:paraId="4B55B4C7" w14:textId="77777777" w:rsidTr="00E34279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CA827C7" w14:textId="58F0C5E4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25-feb-22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D149" w14:textId="7D99A5C3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842,788,616.70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BCF1D" w14:textId="329C52BA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5,176,640.10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4D19" w14:textId="0C849BBD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 $    3,933,013.54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8F73" w14:textId="26898A10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  9,109,653.64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FB00AD" w14:textId="0154B8B6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>$</w:t>
            </w:r>
            <w:r w:rsidRPr="00C63DA7">
              <w:rPr>
                <w:bCs/>
                <w:color w:val="000000"/>
                <w:sz w:val="20"/>
                <w:szCs w:val="20"/>
              </w:rPr>
              <w:t xml:space="preserve">       837,611,976.60 </w:t>
            </w:r>
          </w:p>
        </w:tc>
      </w:tr>
      <w:tr w:rsidR="00E34279" w:rsidRPr="00C63DA7" w14:paraId="74A75938" w14:textId="77777777" w:rsidTr="00E34279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</w:tcPr>
          <w:p w14:paraId="32051E85" w14:textId="084E6749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25-mar-22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0A132" w14:textId="4AA5A63E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837,611,976.60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4BC94" w14:textId="446C2027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5,243,936.43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4333" w14:textId="56575C1A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 $    4,327,661.88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5AF4E" w14:textId="33E62828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  9,571,598.31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B30A84" w14:textId="2A3ECEE6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>$</w:t>
            </w:r>
            <w:r w:rsidRPr="00C63DA7">
              <w:rPr>
                <w:bCs/>
                <w:color w:val="000000"/>
                <w:sz w:val="20"/>
                <w:szCs w:val="20"/>
              </w:rPr>
              <w:t xml:space="preserve">       832,368,040.17 </w:t>
            </w:r>
          </w:p>
        </w:tc>
      </w:tr>
      <w:tr w:rsidR="00E34279" w:rsidRPr="00C63DA7" w14:paraId="4D979211" w14:textId="77777777" w:rsidTr="00E34279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5316AF6E" w14:textId="380AA1FD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25-abr-22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4F2FE" w14:textId="45FC944F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832,368,040.17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AC08E" w14:textId="69F8DC88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5,312,107.60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EFF5" w14:textId="7075455B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 $    4,161,840.20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8B2E" w14:textId="49DFCA43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  9,473,947.80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E3433E" w14:textId="46940A8C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>$</w:t>
            </w:r>
            <w:r w:rsidRPr="00C63DA7">
              <w:rPr>
                <w:bCs/>
                <w:color w:val="000000"/>
                <w:sz w:val="20"/>
                <w:szCs w:val="20"/>
              </w:rPr>
              <w:t xml:space="preserve">       827,055,932.57 </w:t>
            </w:r>
          </w:p>
        </w:tc>
      </w:tr>
      <w:tr w:rsidR="00E34279" w:rsidRPr="00C63DA7" w14:paraId="5CFDA3B5" w14:textId="77777777" w:rsidTr="00E34279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4ACB696C" w14:textId="7AAB5AFC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25-may-22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2681" w14:textId="74EBB9B1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827,055,932.57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A0DA4" w14:textId="45EE3955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5,381,165.00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9F9EA" w14:textId="5DF2B42F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 $    4,273,122.32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5355E" w14:textId="47E5FAF1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  9,654,287.32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D1078" w14:textId="38657CA8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>$</w:t>
            </w:r>
            <w:r w:rsidRPr="00C63DA7">
              <w:rPr>
                <w:bCs/>
                <w:color w:val="000000"/>
                <w:sz w:val="20"/>
                <w:szCs w:val="20"/>
              </w:rPr>
              <w:t xml:space="preserve">       821,674,767.57 </w:t>
            </w:r>
          </w:p>
        </w:tc>
      </w:tr>
      <w:tr w:rsidR="00E34279" w:rsidRPr="00C63DA7" w14:paraId="00E37749" w14:textId="77777777" w:rsidTr="00E34279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97E47F9" w14:textId="7AD357BC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25-jun-22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BE08A" w14:textId="3117A07A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821,674,767.57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FA1C" w14:textId="5CAC1F61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5,451,120.15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4ADD5" w14:textId="42F7604A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 $    4,108,373.84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D9DEB" w14:textId="4CF68630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 9,559,493.99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D01C89" w14:textId="286C0875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>$</w:t>
            </w:r>
            <w:r w:rsidRPr="00C63DA7">
              <w:rPr>
                <w:bCs/>
                <w:color w:val="000000"/>
                <w:sz w:val="20"/>
                <w:szCs w:val="20"/>
              </w:rPr>
              <w:t xml:space="preserve">       816,223,647.42 </w:t>
            </w:r>
          </w:p>
        </w:tc>
      </w:tr>
      <w:tr w:rsidR="00E34279" w:rsidRPr="00C63DA7" w14:paraId="46D99F29" w14:textId="77777777" w:rsidTr="00E34279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</w:tcPr>
          <w:p w14:paraId="3163D1E2" w14:textId="7728DB69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25-jul-22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A4F1" w14:textId="49F2EF4C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816,223,647.42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F8EB9" w14:textId="23E554C7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5,521,984.70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33735" w14:textId="2735E255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 $    4,217,155.51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9CA98" w14:textId="55F70E03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  9,739,140.21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1DD0A2" w14:textId="538D38A9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>$</w:t>
            </w:r>
            <w:r w:rsidRPr="00C63DA7">
              <w:rPr>
                <w:bCs/>
                <w:color w:val="000000"/>
                <w:sz w:val="20"/>
                <w:szCs w:val="20"/>
              </w:rPr>
              <w:t xml:space="preserve">       810,701,662.72 </w:t>
            </w:r>
          </w:p>
        </w:tc>
      </w:tr>
      <w:tr w:rsidR="00E34279" w:rsidRPr="00C63DA7" w14:paraId="3C0E5893" w14:textId="77777777" w:rsidTr="00E34279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25BBB49F" w14:textId="57017DF8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25-ago-22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119A" w14:textId="390A1AB2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810,701,662.72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9129D" w14:textId="2B9C7D55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5,593,770.50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10C9" w14:textId="59389C7C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 $    4,188,625.26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CE39C" w14:textId="40A83E99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  9,782,395.76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54A36D" w14:textId="6BC38229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>$</w:t>
            </w:r>
            <w:r w:rsidRPr="00C63DA7">
              <w:rPr>
                <w:bCs/>
                <w:color w:val="000000"/>
                <w:sz w:val="20"/>
                <w:szCs w:val="20"/>
              </w:rPr>
              <w:t xml:space="preserve">       805,107,892.22 </w:t>
            </w:r>
          </w:p>
        </w:tc>
      </w:tr>
      <w:tr w:rsidR="00E34279" w:rsidRPr="00C63DA7" w14:paraId="22672DD2" w14:textId="77777777" w:rsidTr="00E34279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D68E04A" w14:textId="196F2E64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25-sep-22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1250B" w14:textId="1C39876E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805,107,892.22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C647" w14:textId="0B34DD00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5,666,489.52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15CDF" w14:textId="6BD8376E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 $    4,025,539.46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4B100" w14:textId="7F493627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9,692,028.98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A72C9C" w14:textId="466545C5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>$</w:t>
            </w:r>
            <w:r w:rsidRPr="00C63DA7">
              <w:rPr>
                <w:bCs/>
                <w:color w:val="000000"/>
                <w:sz w:val="20"/>
                <w:szCs w:val="20"/>
              </w:rPr>
              <w:t xml:space="preserve">       799,441,402.70 </w:t>
            </w:r>
          </w:p>
        </w:tc>
      </w:tr>
      <w:tr w:rsidR="00E34279" w:rsidRPr="00C63DA7" w14:paraId="46408F97" w14:textId="77777777" w:rsidTr="00E34279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6B55A043" w14:textId="6FA35F70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25-oct-22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21569" w14:textId="28590064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799,441,402.70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C4CB7" w14:textId="2C1D6AF9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5,740,153.89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7CDB8" w14:textId="60D376DD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 $    4,130,447.25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BB906" w14:textId="7E21DBD8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  9,870,601.14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260953" w14:textId="36327F8B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>$</w:t>
            </w:r>
            <w:r w:rsidRPr="00C63DA7">
              <w:rPr>
                <w:bCs/>
                <w:color w:val="000000"/>
                <w:sz w:val="20"/>
                <w:szCs w:val="20"/>
              </w:rPr>
              <w:t xml:space="preserve">       793,701,248.81 </w:t>
            </w:r>
          </w:p>
        </w:tc>
        <w:bookmarkStart w:id="0" w:name="_GoBack"/>
        <w:bookmarkEnd w:id="0"/>
      </w:tr>
      <w:tr w:rsidR="00E34279" w:rsidRPr="00C63DA7" w14:paraId="124C29ED" w14:textId="77777777" w:rsidTr="00E34279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35D176E9" w14:textId="01E62BF2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25-nov-22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BA76E" w14:textId="75C164BA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793,701,248.81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2F830" w14:textId="11356D23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5,814,775.89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7F904" w14:textId="2B83D886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 $    3,968,506.24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8F568" w14:textId="130E4B46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 $       9,783,282.13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EB774B" w14:textId="4A53BD54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>$</w:t>
            </w:r>
            <w:r w:rsidRPr="00C63DA7">
              <w:rPr>
                <w:bCs/>
                <w:color w:val="000000"/>
                <w:sz w:val="20"/>
                <w:szCs w:val="20"/>
              </w:rPr>
              <w:t xml:space="preserve">       787,886,472.92 </w:t>
            </w:r>
          </w:p>
        </w:tc>
      </w:tr>
      <w:tr w:rsidR="00E34279" w:rsidRPr="00C63DA7" w14:paraId="4FB5A46D" w14:textId="77777777" w:rsidTr="00E34279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EF12CFC" w14:textId="4303151D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25-dic-22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788C0" w14:textId="15269C58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   787,886,472.92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6195A" w14:textId="65B39D25" w:rsidR="00E34279" w:rsidRPr="00C63DA7" w:rsidRDefault="00E34279" w:rsidP="00E3427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$   5,890,367.97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73EE1" w14:textId="7C165728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 $    4,070,746.78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40586" w14:textId="195C0F8F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 xml:space="preserve"> $       9,961,114.75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F4999A" w14:textId="09932473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color w:val="000000"/>
                <w:sz w:val="20"/>
                <w:szCs w:val="20"/>
              </w:rPr>
              <w:t>$</w:t>
            </w:r>
            <w:r w:rsidRPr="00C63DA7">
              <w:rPr>
                <w:bCs/>
                <w:color w:val="000000"/>
                <w:sz w:val="20"/>
                <w:szCs w:val="20"/>
              </w:rPr>
              <w:t xml:space="preserve">       781,996,104.95 </w:t>
            </w:r>
          </w:p>
        </w:tc>
      </w:tr>
      <w:tr w:rsidR="00E34279" w:rsidRPr="009841BD" w14:paraId="2331193E" w14:textId="77777777" w:rsidTr="00E34279">
        <w:trPr>
          <w:trHeight w:val="300"/>
        </w:trPr>
        <w:tc>
          <w:tcPr>
            <w:tcW w:w="1165" w:type="dxa"/>
            <w:shd w:val="clear" w:color="auto" w:fill="auto"/>
            <w:noWrap/>
            <w:vAlign w:val="bottom"/>
            <w:hideMark/>
          </w:tcPr>
          <w:p w14:paraId="0671D0A1" w14:textId="77777777" w:rsidR="00E34279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D5A99" w14:textId="7C6C0863" w:rsidR="00E34279" w:rsidRPr="007331F3" w:rsidRDefault="00E34279" w:rsidP="00E34279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13A9F">
              <w:rPr>
                <w:b/>
                <w:sz w:val="20"/>
                <w:szCs w:val="20"/>
              </w:rPr>
              <w:t xml:space="preserve"> $  9,822,460,484.51 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7C92" w14:textId="49762F7C" w:rsidR="00E34279" w:rsidRPr="007331F3" w:rsidRDefault="00E34279" w:rsidP="00E3427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13A9F">
              <w:rPr>
                <w:b/>
                <w:sz w:val="20"/>
                <w:szCs w:val="20"/>
              </w:rPr>
              <w:t xml:space="preserve">$  65,902,719.16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CB079" w14:textId="001A8881" w:rsidR="00E34279" w:rsidRPr="00E13A9F" w:rsidRDefault="00E34279" w:rsidP="00E3427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7331F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3A9F">
              <w:rPr>
                <w:b/>
                <w:bCs/>
                <w:color w:val="000000"/>
                <w:sz w:val="20"/>
                <w:szCs w:val="20"/>
              </w:rPr>
              <w:t xml:space="preserve">$  49,785,842.87 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AFE14" w14:textId="07A6610D" w:rsidR="00E34279" w:rsidRPr="007331F3" w:rsidRDefault="00E34279" w:rsidP="00E34279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E13A9F">
              <w:rPr>
                <w:b/>
                <w:color w:val="000000"/>
                <w:sz w:val="20"/>
                <w:szCs w:val="20"/>
              </w:rPr>
              <w:t xml:space="preserve"> $   115,688,562.03 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2234C" w14:textId="1F81D830" w:rsidR="00E34279" w:rsidRPr="00E13A9F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</w:tr>
    </w:tbl>
    <w:p w14:paraId="55BEFF62" w14:textId="77777777" w:rsidR="00D67E8F" w:rsidRPr="00F377B7" w:rsidRDefault="00D67E8F" w:rsidP="003944AC">
      <w:pPr>
        <w:spacing w:line="240" w:lineRule="auto"/>
        <w:rPr>
          <w:rFonts w:ascii="Arial" w:hAnsi="Arial" w:cs="Arial"/>
          <w:b/>
          <w:sz w:val="16"/>
          <w:szCs w:val="16"/>
          <w:highlight w:val="yellow"/>
        </w:rPr>
      </w:pPr>
    </w:p>
    <w:p w14:paraId="6D3FC615" w14:textId="77777777" w:rsidR="003944AC" w:rsidRPr="00F377B7" w:rsidRDefault="003944AC" w:rsidP="003944AC">
      <w:pPr>
        <w:spacing w:line="240" w:lineRule="auto"/>
        <w:rPr>
          <w:rFonts w:ascii="Arial" w:hAnsi="Arial" w:cs="Arial"/>
          <w:b/>
          <w:sz w:val="16"/>
          <w:szCs w:val="16"/>
          <w:highlight w:val="yellow"/>
        </w:rPr>
      </w:pPr>
    </w:p>
    <w:p w14:paraId="4E50DB5B" w14:textId="77777777" w:rsidR="00D67E8F" w:rsidRPr="00F377B7" w:rsidRDefault="00D67E8F" w:rsidP="00DB7D66">
      <w:pPr>
        <w:spacing w:after="0"/>
        <w:jc w:val="center"/>
        <w:rPr>
          <w:rFonts w:ascii="Arial" w:hAnsi="Arial" w:cs="Arial"/>
          <w:b/>
          <w:sz w:val="20"/>
          <w:szCs w:val="20"/>
          <w:highlight w:val="yellow"/>
          <w:lang w:val="es-MX"/>
        </w:rPr>
      </w:pPr>
    </w:p>
    <w:p w14:paraId="50678F50" w14:textId="6B91861C" w:rsidR="00971063" w:rsidRPr="001556B8" w:rsidRDefault="00505ABE" w:rsidP="00DB7D6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1556B8">
        <w:rPr>
          <w:rFonts w:ascii="Arial" w:hAnsi="Arial" w:cs="Arial"/>
          <w:b/>
          <w:sz w:val="20"/>
          <w:szCs w:val="20"/>
          <w:lang w:val="es-MX"/>
        </w:rPr>
        <w:lastRenderedPageBreak/>
        <w:t>CRÉDITO</w:t>
      </w:r>
      <w:r w:rsidR="00971063" w:rsidRPr="001556B8">
        <w:rPr>
          <w:rFonts w:ascii="Arial" w:hAnsi="Arial" w:cs="Arial"/>
          <w:b/>
          <w:sz w:val="20"/>
          <w:szCs w:val="20"/>
          <w:lang w:val="es-MX"/>
        </w:rPr>
        <w:t xml:space="preserve"> BANOBRAS</w:t>
      </w:r>
    </w:p>
    <w:p w14:paraId="2FF1C8EE" w14:textId="48D2DD14" w:rsidR="00971063" w:rsidRPr="001556B8" w:rsidRDefault="00971063" w:rsidP="00DB7D6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1556B8">
        <w:rPr>
          <w:rFonts w:ascii="Arial" w:hAnsi="Arial" w:cs="Arial"/>
          <w:b/>
          <w:sz w:val="20"/>
          <w:szCs w:val="20"/>
          <w:lang w:val="es-MX"/>
        </w:rPr>
        <w:t xml:space="preserve">CALCULO DE </w:t>
      </w:r>
      <w:r w:rsidR="00505ABE" w:rsidRPr="001556B8">
        <w:rPr>
          <w:rFonts w:ascii="Arial" w:hAnsi="Arial" w:cs="Arial"/>
          <w:b/>
          <w:sz w:val="20"/>
          <w:szCs w:val="20"/>
          <w:lang w:val="es-MX"/>
        </w:rPr>
        <w:t>AMORTIZACIÓN</w:t>
      </w:r>
      <w:r w:rsidRPr="001556B8">
        <w:rPr>
          <w:rFonts w:ascii="Arial" w:hAnsi="Arial" w:cs="Arial"/>
          <w:b/>
          <w:sz w:val="20"/>
          <w:szCs w:val="20"/>
          <w:lang w:val="es-MX"/>
        </w:rPr>
        <w:t xml:space="preserve"> CAPITAL+ INTERESES </w:t>
      </w:r>
    </w:p>
    <w:p w14:paraId="69B61645" w14:textId="024F5282" w:rsidR="00971063" w:rsidRPr="00C63DA7" w:rsidRDefault="00971063" w:rsidP="00DB7D6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1556B8">
        <w:rPr>
          <w:rFonts w:ascii="Arial" w:hAnsi="Arial" w:cs="Arial"/>
          <w:b/>
          <w:sz w:val="20"/>
          <w:szCs w:val="20"/>
          <w:lang w:val="es-MX"/>
        </w:rPr>
        <w:t>P</w:t>
      </w:r>
      <w:r w:rsidR="001556B8">
        <w:rPr>
          <w:rFonts w:ascii="Arial" w:hAnsi="Arial" w:cs="Arial"/>
          <w:b/>
          <w:sz w:val="20"/>
          <w:szCs w:val="20"/>
          <w:lang w:val="es-MX"/>
        </w:rPr>
        <w:t xml:space="preserve">AGO </w:t>
      </w:r>
      <w:r w:rsidR="001556B8" w:rsidRPr="00C63DA7">
        <w:rPr>
          <w:rFonts w:ascii="Arial" w:hAnsi="Arial" w:cs="Arial"/>
          <w:b/>
          <w:sz w:val="20"/>
          <w:szCs w:val="20"/>
          <w:lang w:val="es-MX"/>
        </w:rPr>
        <w:t>MENSUAL ENERO-DICIEMBRE 2022</w:t>
      </w:r>
    </w:p>
    <w:p w14:paraId="3F565C31" w14:textId="77777777" w:rsidR="00D67E8F" w:rsidRPr="00C63DA7" w:rsidRDefault="00D67E8F" w:rsidP="00DB7D66">
      <w:pPr>
        <w:spacing w:after="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521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9"/>
        <w:gridCol w:w="1889"/>
        <w:gridCol w:w="1595"/>
        <w:gridCol w:w="1887"/>
        <w:gridCol w:w="1850"/>
        <w:gridCol w:w="1819"/>
      </w:tblGrid>
      <w:tr w:rsidR="00971063" w:rsidRPr="00C63DA7" w14:paraId="050CFB55" w14:textId="77777777" w:rsidTr="00D67E8F">
        <w:trPr>
          <w:trHeight w:val="300"/>
        </w:trPr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9813DAC" w14:textId="77777777" w:rsidR="00971063" w:rsidRPr="00C63DA7" w:rsidRDefault="00971063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MES</w:t>
            </w:r>
          </w:p>
        </w:tc>
        <w:tc>
          <w:tcPr>
            <w:tcW w:w="912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E27927A" w14:textId="77777777" w:rsidR="00971063" w:rsidRPr="00C63DA7" w:rsidRDefault="00971063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SALDO INICIAL</w:t>
            </w:r>
          </w:p>
        </w:tc>
        <w:tc>
          <w:tcPr>
            <w:tcW w:w="770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F2B257E" w14:textId="77777777" w:rsidR="00971063" w:rsidRPr="00C63DA7" w:rsidRDefault="00971063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CAPITAL</w:t>
            </w:r>
          </w:p>
        </w:tc>
        <w:tc>
          <w:tcPr>
            <w:tcW w:w="911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54A1E15" w14:textId="77777777" w:rsidR="00971063" w:rsidRPr="00C63DA7" w:rsidRDefault="00971063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INTERESES</w:t>
            </w:r>
          </w:p>
        </w:tc>
        <w:tc>
          <w:tcPr>
            <w:tcW w:w="894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770ADCD" w14:textId="77777777" w:rsidR="00971063" w:rsidRPr="00C63DA7" w:rsidRDefault="00971063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SUMA</w:t>
            </w:r>
          </w:p>
        </w:tc>
        <w:tc>
          <w:tcPr>
            <w:tcW w:w="879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08C83E5C" w14:textId="77777777" w:rsidR="00971063" w:rsidRPr="00C63DA7" w:rsidRDefault="00971063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s-MX" w:eastAsia="es-MX"/>
              </w:rPr>
              <w:t>SALDO FINAL</w:t>
            </w:r>
          </w:p>
        </w:tc>
      </w:tr>
    </w:tbl>
    <w:p w14:paraId="5E12B049" w14:textId="77777777" w:rsidR="00971063" w:rsidRPr="00C63DA7" w:rsidRDefault="00971063" w:rsidP="00971063">
      <w:pPr>
        <w:spacing w:line="240" w:lineRule="auto"/>
        <w:ind w:firstLine="708"/>
        <w:jc w:val="center"/>
        <w:rPr>
          <w:rFonts w:cs="Arial"/>
          <w:b/>
          <w:sz w:val="20"/>
          <w:szCs w:val="20"/>
        </w:rPr>
      </w:pPr>
    </w:p>
    <w:tbl>
      <w:tblPr>
        <w:tblW w:w="10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914"/>
        <w:gridCol w:w="1701"/>
        <w:gridCol w:w="1984"/>
        <w:gridCol w:w="1701"/>
        <w:gridCol w:w="1927"/>
      </w:tblGrid>
      <w:tr w:rsidR="009841BD" w:rsidRPr="00C63DA7" w14:paraId="4F9344B8" w14:textId="77777777" w:rsidTr="00D4117A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ECD308B" w14:textId="0A4037BE" w:rsidR="009841BD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ENERO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60CC0E4C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294,379,874.37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F4D7698" w14:textId="0B9CFB2A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601,370.72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29CB57CC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1,662,919.20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8F3F7E2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2,264,289.92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279A3F2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293,778,503.65 </w:t>
            </w:r>
          </w:p>
        </w:tc>
      </w:tr>
      <w:tr w:rsidR="009841BD" w:rsidRPr="00C63DA7" w14:paraId="629322B1" w14:textId="77777777" w:rsidTr="00D4117A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FC01D76" w14:textId="15F91046" w:rsidR="009841BD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FEBRERO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683710CE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293,778,503.65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38C9FFB" w14:textId="097ECC0D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608,887.85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4E21E4C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1,498,923.21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B139B4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2,107,811.06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16FF7E0B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293,169,615.80 </w:t>
            </w:r>
          </w:p>
        </w:tc>
      </w:tr>
      <w:tr w:rsidR="009841BD" w:rsidRPr="00C63DA7" w14:paraId="0FDD04F9" w14:textId="77777777" w:rsidTr="00D4117A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1A6D111" w14:textId="78CE2B46" w:rsidR="009841BD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MARZO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37AF612D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293,169,615.80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E2FD9AE" w14:textId="6411EF38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616,498.95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CBEDC59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1,656,082.59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1183100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2,272,581.54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81CB1C7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292,553,116.85 </w:t>
            </w:r>
          </w:p>
        </w:tc>
      </w:tr>
      <w:tr w:rsidR="009841BD" w:rsidRPr="00C63DA7" w14:paraId="2E9ED51F" w14:textId="77777777" w:rsidTr="00D4117A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D148A97" w14:textId="1133E31F" w:rsidR="009841BD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ABRIL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08159D4C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292,553,116.85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40294D" w14:textId="3CF3C24D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624,205.19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87D4DC1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1,599,290.37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1CDCB2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2,223,495.56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04B94F8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291,928,911.66 </w:t>
            </w:r>
          </w:p>
        </w:tc>
      </w:tr>
      <w:tr w:rsidR="009841BD" w:rsidRPr="00C63DA7" w14:paraId="05F5F74C" w14:textId="77777777" w:rsidTr="00D4117A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E62D6BD" w14:textId="33D9D4CE" w:rsidR="009841BD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MAYO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50D4C748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291,928,911.66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DEDFEF5" w14:textId="22A1D75D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632,007.75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E5AC2C2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1,649,073.99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AEE90CC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2,281,081.74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2D35D9EC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291,296,903.91 </w:t>
            </w:r>
          </w:p>
        </w:tc>
      </w:tr>
      <w:tr w:rsidR="009841BD" w:rsidRPr="00C63DA7" w14:paraId="541CBC4D" w14:textId="77777777" w:rsidTr="00D4117A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81CD9CD" w14:textId="26E7986F" w:rsidR="009841BD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JUNIO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15DC7A59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291,296,903.91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4E58E3" w14:textId="016BF7DB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639,907.85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6B4CAEA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1,592,423.07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20D953AB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2,232,330.92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4C6B86BC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290,656,996.06 </w:t>
            </w:r>
          </w:p>
        </w:tc>
      </w:tr>
      <w:tr w:rsidR="009841BD" w:rsidRPr="00C63DA7" w14:paraId="27DCE46B" w14:textId="77777777" w:rsidTr="00D4117A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D70C64A" w14:textId="3F34DAFF" w:rsidR="009841BD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JULIO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1A73E970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290,656,996.06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BCF3E88" w14:textId="26103ED6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$ 647,906.70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89EE73D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1,641,889.08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319BE24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2,289,795.78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1DA040A6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290,009,089.36 </w:t>
            </w:r>
          </w:p>
        </w:tc>
      </w:tr>
      <w:tr w:rsidR="009841BD" w:rsidRPr="00C63DA7" w14:paraId="3646A3A2" w14:textId="77777777" w:rsidTr="00D4117A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033949E" w14:textId="5DC1E560" w:rsidR="009841BD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AGOSTO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35D950A2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290,009,089.36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CF72B85" w14:textId="472DE631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656,005.53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14D70E5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1,638,229.12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2F0EA76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2,294,234.65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1F5FB8F0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289,353,083.83 </w:t>
            </w:r>
          </w:p>
        </w:tc>
      </w:tr>
      <w:tr w:rsidR="009841BD" w:rsidRPr="00C63DA7" w14:paraId="21FC9185" w14:textId="77777777" w:rsidTr="00D4117A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F004C87" w14:textId="22253EE6" w:rsidR="009841BD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SEPTIEMBRE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5984A63E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289,353,083.83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0EA7223" w14:textId="5028AD4B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664,205.60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298BD8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1,581,796.86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DE6C339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2,246,002.46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28DC2ECF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288,688,878.23 </w:t>
            </w:r>
          </w:p>
        </w:tc>
      </w:tr>
      <w:tr w:rsidR="009841BD" w:rsidRPr="00C63DA7" w14:paraId="7A076C93" w14:textId="77777777" w:rsidTr="00D4117A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1675861" w14:textId="0D178040" w:rsidR="009841BD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OCTUBRE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24B682DE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288,688,878.23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8C73B6B" w14:textId="11E8E1E6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672,508.17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E3F3742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1,630,771.40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A37D271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2,303,279.57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0A910F5F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288,016,370.06 </w:t>
            </w:r>
          </w:p>
        </w:tc>
      </w:tr>
      <w:tr w:rsidR="009841BD" w:rsidRPr="00C63DA7" w14:paraId="403A5B22" w14:textId="77777777" w:rsidTr="00D4117A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9DD4508" w14:textId="659AEBED" w:rsidR="009841BD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NOVIEMBRE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08AE00AD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288,016,370.06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65CAC3D" w14:textId="59C19E7B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680,914.52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486D42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1,574,489.49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019479A9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2,255,404.01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380C0576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287,335,455.54 </w:t>
            </w:r>
          </w:p>
        </w:tc>
      </w:tr>
      <w:tr w:rsidR="009841BD" w:rsidRPr="00C63DA7" w14:paraId="19791181" w14:textId="77777777" w:rsidTr="00D4117A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9C6EF6F" w14:textId="269ABEE0" w:rsidR="009841BD" w:rsidRPr="00C63DA7" w:rsidRDefault="00E34279" w:rsidP="00E3427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DICIEMBRE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7FDC451F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287,335,455.54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054A142" w14:textId="687429DB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689,425.95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9BB4981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1,623,126.06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FF9C3F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  2,312,552.01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191A1A8B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 xml:space="preserve"> $  286,646,029.59 </w:t>
            </w:r>
          </w:p>
        </w:tc>
      </w:tr>
      <w:tr w:rsidR="009841BD" w:rsidRPr="009841BD" w14:paraId="34BA9FB0" w14:textId="77777777" w:rsidTr="00D4117A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4A12E85" w14:textId="77777777" w:rsidR="009841BD" w:rsidRPr="00C63DA7" w:rsidRDefault="009841BD" w:rsidP="009841BD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>TOTAL</w:t>
            </w:r>
          </w:p>
        </w:tc>
        <w:tc>
          <w:tcPr>
            <w:tcW w:w="1914" w:type="dxa"/>
            <w:shd w:val="clear" w:color="auto" w:fill="auto"/>
            <w:noWrap/>
            <w:vAlign w:val="bottom"/>
            <w:hideMark/>
          </w:tcPr>
          <w:p w14:paraId="4682880C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8AA0523" w14:textId="4B76A886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$ 7,733,844.78 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D93BBD9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19,349,014.43 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79A4D26" w14:textId="77777777" w:rsidR="009841BD" w:rsidRPr="00C63DA7" w:rsidRDefault="009841BD" w:rsidP="009841B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$  27,082,859.21 </w:t>
            </w:r>
          </w:p>
        </w:tc>
        <w:tc>
          <w:tcPr>
            <w:tcW w:w="1927" w:type="dxa"/>
            <w:shd w:val="clear" w:color="auto" w:fill="auto"/>
            <w:noWrap/>
            <w:vAlign w:val="bottom"/>
            <w:hideMark/>
          </w:tcPr>
          <w:p w14:paraId="358E7210" w14:textId="77777777" w:rsidR="009841BD" w:rsidRPr="00C63DA7" w:rsidRDefault="009841BD" w:rsidP="009841B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</w:pPr>
            <w:r w:rsidRPr="00C63DA7">
              <w:rPr>
                <w:rFonts w:eastAsia="Times New Roman" w:cs="Times New Roman"/>
                <w:color w:val="000000"/>
                <w:sz w:val="20"/>
                <w:szCs w:val="20"/>
                <w:lang w:val="es-MX" w:eastAsia="es-MX"/>
              </w:rPr>
              <w:t> </w:t>
            </w:r>
          </w:p>
        </w:tc>
      </w:tr>
    </w:tbl>
    <w:p w14:paraId="488C7B6B" w14:textId="77777777" w:rsidR="00971063" w:rsidRDefault="00971063" w:rsidP="003473F4">
      <w:pPr>
        <w:spacing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14:paraId="4C53DE85" w14:textId="77777777" w:rsidR="00971063" w:rsidRPr="003473F4" w:rsidRDefault="00971063" w:rsidP="003473F4">
      <w:pPr>
        <w:spacing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</w:p>
    <w:p w14:paraId="277433C6" w14:textId="77777777" w:rsidR="003473F4" w:rsidRDefault="003473F4" w:rsidP="003473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1666"/>
        <w:tblW w:w="9678" w:type="dxa"/>
        <w:tblLayout w:type="fixed"/>
        <w:tblLook w:val="04A0" w:firstRow="1" w:lastRow="0" w:firstColumn="1" w:lastColumn="0" w:noHBand="0" w:noVBand="1"/>
      </w:tblPr>
      <w:tblGrid>
        <w:gridCol w:w="3823"/>
        <w:gridCol w:w="5855"/>
      </w:tblGrid>
      <w:tr w:rsidR="00971063" w:rsidRPr="003473F4" w14:paraId="31D7FDA9" w14:textId="77777777" w:rsidTr="00D67E8F">
        <w:trPr>
          <w:trHeight w:val="375"/>
        </w:trPr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1B87" w14:textId="77777777" w:rsidR="00971063" w:rsidRPr="003473F4" w:rsidRDefault="00971063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  <w:lastRenderedPageBreak/>
              <w:t>GENERALIDADES DE LA DEUDA PÚBLICA MUNICIPAL ZAPOPAN</w:t>
            </w:r>
          </w:p>
        </w:tc>
      </w:tr>
      <w:tr w:rsidR="00971063" w:rsidRPr="003473F4" w14:paraId="4A2AB646" w14:textId="77777777" w:rsidTr="00971063">
        <w:trPr>
          <w:trHeight w:val="11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62AFA5C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Decreto Aprobatorio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7D93" w14:textId="77777777" w:rsidR="00971063" w:rsidRDefault="003F40BA" w:rsidP="0097106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971063" w:rsidRPr="003473F4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http://www.zapopan.gob.mx/wp-content/uploads/2017/04/Acta_20_de_febrero_2014_Se-asigna_la_institucion_financiera_ganadora.pdf</w:t>
              </w:r>
            </w:hyperlink>
          </w:p>
          <w:p w14:paraId="41856EA8" w14:textId="77777777" w:rsidR="00971063" w:rsidRDefault="00971063" w:rsidP="0097106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  <w:p w14:paraId="233D844A" w14:textId="77777777" w:rsidR="00971063" w:rsidRPr="00224780" w:rsidRDefault="00971063" w:rsidP="0097106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  <w:p w14:paraId="0A08CB40" w14:textId="77777777" w:rsidR="00971063" w:rsidRDefault="003F40BA" w:rsidP="0097106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8" w:history="1">
              <w:r w:rsidR="00971063" w:rsidRPr="001E1DE7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http://www.zapopan.gob.mx/wp content/uploads/2017/04/Acta_29_de_Noviembre_de_2013_Se_aprueba_el_refinanciamiento_de_deuda.pdf</w:t>
              </w:r>
            </w:hyperlink>
          </w:p>
          <w:p w14:paraId="0E6A0ADA" w14:textId="77777777" w:rsidR="00971063" w:rsidRPr="00224780" w:rsidRDefault="00971063" w:rsidP="0097106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  <w:p w14:paraId="014A1EE9" w14:textId="29ACEC95" w:rsidR="00971063" w:rsidRDefault="003F40BA" w:rsidP="0097106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9" w:history="1">
              <w:r w:rsidR="00101FB6" w:rsidRPr="00BF53F8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http://www.zapopan.gob.mx/wp-content/uploads/2012/07/Punto-de-acuerdo-de-obvia-y-urgente-resoluci%C3%B3n-que-autoriza-la-s-Instituciones-de-Cr%C3%A9dito-con-las-cuales.pdf</w:t>
              </w:r>
            </w:hyperlink>
          </w:p>
          <w:p w14:paraId="152F144E" w14:textId="77777777" w:rsidR="00101FB6" w:rsidRPr="003473F4" w:rsidRDefault="00101FB6" w:rsidP="00971063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971063" w:rsidRPr="003473F4" w14:paraId="291579CC" w14:textId="77777777" w:rsidTr="00971063">
        <w:trPr>
          <w:trHeight w:hRule="exact"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39F6F46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Institución Bancaria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B415" w14:textId="5C781A50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BANCO MERCANTIL DEL NORTE S.A INSTITUTO DE BANCO </w:t>
            </w:r>
            <w:r w:rsidR="00505ABE"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MÚLTIPLE</w:t>
            </w: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GRUPO FINANCIERA BANORTE</w:t>
            </w:r>
          </w:p>
        </w:tc>
      </w:tr>
      <w:tr w:rsidR="00971063" w:rsidRPr="003473F4" w14:paraId="3A51B342" w14:textId="77777777" w:rsidTr="00971063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37EE5DCD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No. De Crédito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6161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N/A</w:t>
            </w:r>
          </w:p>
        </w:tc>
      </w:tr>
      <w:tr w:rsidR="00971063" w:rsidRPr="003473F4" w14:paraId="6BA12FF9" w14:textId="77777777" w:rsidTr="00971063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B56CFD4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Tipo de instrumento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E495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Crédito simple</w:t>
            </w:r>
          </w:p>
        </w:tc>
      </w:tr>
      <w:tr w:rsidR="00971063" w:rsidRPr="003473F4" w14:paraId="5095ABB4" w14:textId="77777777" w:rsidTr="00971063">
        <w:trPr>
          <w:trHeight w:hRule="exact"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21BA4970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Tasa de interés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00969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Tasa ordinaria TIIE +.75</w:t>
            </w:r>
          </w:p>
        </w:tc>
      </w:tr>
      <w:tr w:rsidR="00971063" w:rsidRPr="003473F4" w14:paraId="2C3C2AE0" w14:textId="77777777" w:rsidTr="00971063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8E8F8D4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Plazo de tasa de interés pactado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9EBA" w14:textId="4DF56A49" w:rsidR="00971063" w:rsidRPr="003473F4" w:rsidRDefault="00D56235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Mensual</w:t>
            </w:r>
          </w:p>
        </w:tc>
      </w:tr>
      <w:tr w:rsidR="00971063" w:rsidRPr="003473F4" w14:paraId="740ACFAC" w14:textId="77777777" w:rsidTr="00971063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B459D08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Plazo de contratación de la deuda pública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0496" w14:textId="23AF4DAE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180 Meses</w:t>
            </w:r>
            <w:r w:rsidR="009A04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– Fecha de conclusión del pago del crédito: </w:t>
            </w:r>
            <w:r w:rsidR="0095646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Mayo </w:t>
            </w:r>
            <w:r w:rsidR="009A04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 2029</w:t>
            </w:r>
          </w:p>
        </w:tc>
      </w:tr>
      <w:tr w:rsidR="00971063" w:rsidRPr="003473F4" w14:paraId="642B4121" w14:textId="77777777" w:rsidTr="00971063">
        <w:trPr>
          <w:trHeight w:hRule="exact"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DCDE9E0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Tipo de Garantía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21E6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28% del Fondo General de Participaciones Federales Ramo 28 a través de un Fideicomiso de Garantía Administración y Fuente de Pago</w:t>
            </w:r>
          </w:p>
        </w:tc>
      </w:tr>
      <w:tr w:rsidR="00971063" w:rsidRPr="003473F4" w14:paraId="31C037AF" w14:textId="77777777" w:rsidTr="00971063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A6E8140" w14:textId="77777777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Destino para el cual fue contraída la obligación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17487" w14:textId="4572AB09" w:rsidR="00971063" w:rsidRPr="003473F4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Refinanciamiento de los crédit</w:t>
            </w:r>
            <w:r w:rsidR="00B407F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os contratados en el 2008 con</w:t>
            </w: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Banco Nacional</w:t>
            </w:r>
            <w:r w:rsidR="00B407F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de México S.A. Integrante del Grupo F</w:t>
            </w: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inanciero Banamex y en 2011 con el Banco mercantil</w:t>
            </w:r>
            <w:r w:rsidR="00DB7D66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 del N</w:t>
            </w: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orte S.A.</w:t>
            </w:r>
          </w:p>
        </w:tc>
      </w:tr>
      <w:tr w:rsidR="00971063" w:rsidRPr="003473F4" w14:paraId="40DFE4C5" w14:textId="77777777" w:rsidTr="00971063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362509D8" w14:textId="77777777" w:rsidR="00971063" w:rsidRPr="00C63DA7" w:rsidRDefault="00971063" w:rsidP="009710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C63DA7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al periodo que se informa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77212" w14:textId="007F1C53" w:rsidR="00971063" w:rsidRPr="00C63DA7" w:rsidRDefault="008B515B" w:rsidP="00971063">
            <w:pPr>
              <w:pStyle w:val="paragraph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DA7">
              <w:rPr>
                <w:rFonts w:ascii="Arial" w:hAnsi="Arial" w:cs="Arial"/>
                <w:color w:val="000000"/>
                <w:sz w:val="20"/>
                <w:szCs w:val="20"/>
              </w:rPr>
              <w:t>$ 852’943,451</w:t>
            </w:r>
            <w:r w:rsidR="00971063" w:rsidRPr="00C63DA7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971063" w:rsidRPr="00C63DA7">
              <w:rPr>
                <w:rStyle w:val="contextualspellingandgrammarerror"/>
                <w:rFonts w:ascii="Arial" w:hAnsi="Arial" w:cs="Arial"/>
                <w:bCs/>
                <w:color w:val="000000"/>
                <w:sz w:val="20"/>
                <w:szCs w:val="20"/>
                <w:lang w:val="es-CL"/>
              </w:rPr>
              <w:t>(</w:t>
            </w:r>
            <w:r w:rsidR="00971063" w:rsidRPr="00C63DA7">
              <w:rPr>
                <w:rStyle w:val="normaltextrun"/>
                <w:rFonts w:ascii="Arial" w:hAnsi="Arial" w:cs="Arial"/>
                <w:bCs/>
                <w:color w:val="000000"/>
                <w:sz w:val="20"/>
                <w:szCs w:val="20"/>
                <w:lang w:val="es-CL"/>
              </w:rPr>
              <w:t>estimado a</w:t>
            </w:r>
            <w:r w:rsidR="003B732A" w:rsidRPr="00C63DA7">
              <w:rPr>
                <w:rStyle w:val="normaltextrun"/>
                <w:rFonts w:ascii="Arial" w:hAnsi="Arial" w:cs="Arial"/>
                <w:bCs/>
                <w:color w:val="000000"/>
                <w:sz w:val="20"/>
                <w:szCs w:val="20"/>
                <w:lang w:val="es-CL"/>
              </w:rPr>
              <w:t xml:space="preserve"> 1 de</w:t>
            </w:r>
            <w:r w:rsidR="00D4117A" w:rsidRPr="00C63DA7">
              <w:rPr>
                <w:rStyle w:val="normaltextrun"/>
                <w:rFonts w:ascii="Arial" w:hAnsi="Arial" w:cs="Arial"/>
                <w:bCs/>
                <w:color w:val="000000"/>
                <w:sz w:val="20"/>
                <w:szCs w:val="20"/>
                <w:lang w:val="es-CL"/>
              </w:rPr>
              <w:t xml:space="preserve"> diciembre de 2021</w:t>
            </w:r>
            <w:r w:rsidR="00971063" w:rsidRPr="00C63DA7">
              <w:rPr>
                <w:rStyle w:val="normaltextrun"/>
                <w:rFonts w:ascii="Arial" w:hAnsi="Arial" w:cs="Arial"/>
                <w:bCs/>
                <w:color w:val="000000"/>
                <w:sz w:val="20"/>
                <w:szCs w:val="20"/>
                <w:lang w:val="es-CL"/>
              </w:rPr>
              <w:t>)</w:t>
            </w:r>
            <w:r w:rsidR="00971063" w:rsidRPr="00C63DA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71063" w:rsidRPr="003473F4" w14:paraId="29EE33D9" w14:textId="77777777" w:rsidTr="00971063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6858374D" w14:textId="77777777" w:rsidR="00971063" w:rsidRPr="003473F4" w:rsidRDefault="00971063" w:rsidP="00971063">
            <w:pPr>
              <w:pStyle w:val="paragraph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3473F4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lang w:val="es-CL"/>
              </w:rPr>
              <w:t>Sitio web de la situación de la deuda pública </w:t>
            </w:r>
            <w:r w:rsidRPr="003473F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E67BB" w14:textId="77777777" w:rsidR="00971063" w:rsidRPr="003473F4" w:rsidRDefault="003F40BA" w:rsidP="00971063">
            <w:pPr>
              <w:pStyle w:val="paragraph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hyperlink r:id="rId10" w:tgtFrame="_blank" w:history="1">
              <w:r w:rsidR="00971063" w:rsidRPr="003473F4">
                <w:rPr>
                  <w:rStyle w:val="normaltextrun"/>
                  <w:rFonts w:ascii="Arial" w:hAnsi="Arial" w:cs="Arial"/>
                  <w:color w:val="0000FF"/>
                  <w:sz w:val="20"/>
                  <w:szCs w:val="20"/>
                  <w:u w:val="single"/>
                  <w:lang w:val="es-CL"/>
                </w:rPr>
                <w:t>https://www.zapopan.gob.mx/transparencia/articulo-8/deudapublica/</w:t>
              </w:r>
            </w:hyperlink>
            <w:r w:rsidR="00971063" w:rsidRPr="003473F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4FDACB6" w14:textId="77777777" w:rsidR="00716346" w:rsidRDefault="00716346" w:rsidP="0034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12D76FE7" w14:textId="77777777" w:rsidR="00716346" w:rsidRDefault="00716346" w:rsidP="0034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6DECA3B8" w14:textId="77777777" w:rsidR="00716346" w:rsidRDefault="00716346" w:rsidP="0034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2A51A987" w14:textId="77777777" w:rsidR="00716346" w:rsidRDefault="00716346" w:rsidP="0034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tbl>
      <w:tblPr>
        <w:tblpPr w:leftFromText="180" w:rightFromText="180" w:vertAnchor="page" w:horzAnchor="margin" w:tblpY="1666"/>
        <w:tblW w:w="9678" w:type="dxa"/>
        <w:tblLayout w:type="fixed"/>
        <w:tblLook w:val="04A0" w:firstRow="1" w:lastRow="0" w:firstColumn="1" w:lastColumn="0" w:noHBand="0" w:noVBand="1"/>
      </w:tblPr>
      <w:tblGrid>
        <w:gridCol w:w="3823"/>
        <w:gridCol w:w="5855"/>
      </w:tblGrid>
      <w:tr w:rsidR="00716346" w:rsidRPr="003473F4" w14:paraId="79CE679E" w14:textId="77777777" w:rsidTr="00D67E8F">
        <w:trPr>
          <w:trHeight w:val="375"/>
        </w:trPr>
        <w:tc>
          <w:tcPr>
            <w:tcW w:w="9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783C" w14:textId="77777777" w:rsidR="00716346" w:rsidRPr="003473F4" w:rsidRDefault="00716346" w:rsidP="00D67E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s-MX"/>
              </w:rPr>
              <w:lastRenderedPageBreak/>
              <w:t>GENERALIDADES DE LA DEUDA PÚBLICA MUNICIPAL ZAPOPAN</w:t>
            </w:r>
          </w:p>
        </w:tc>
      </w:tr>
      <w:tr w:rsidR="00716346" w:rsidRPr="00E13A9F" w14:paraId="54BA9579" w14:textId="77777777" w:rsidTr="00837068">
        <w:trPr>
          <w:trHeight w:val="111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7E69FFB9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Decreto Aprobatorio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18DF3" w14:textId="4E252004" w:rsidR="00716346" w:rsidRDefault="003F40BA" w:rsidP="008370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101FB6" w:rsidRPr="00BF53F8">
                <w:rPr>
                  <w:rStyle w:val="Hipervnculo"/>
                  <w:rFonts w:ascii="Arial" w:eastAsia="Times New Roman" w:hAnsi="Arial" w:cs="Arial"/>
                  <w:sz w:val="20"/>
                  <w:szCs w:val="20"/>
                </w:rPr>
                <w:t>https://www.zapopan.gob.mx/wp-content/uploads/2019/12/Acta-04-de-diciembre-2019.pdf</w:t>
              </w:r>
            </w:hyperlink>
          </w:p>
          <w:p w14:paraId="008AEF62" w14:textId="77777777" w:rsidR="00101FB6" w:rsidRDefault="00101FB6" w:rsidP="00837068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  <w:p w14:paraId="4C8E7ECE" w14:textId="77777777" w:rsidR="00101FB6" w:rsidRDefault="00101FB6" w:rsidP="00101FB6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US"/>
              </w:rPr>
            </w:pPr>
            <w:r w:rsidRPr="00101FB6"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US"/>
              </w:rPr>
              <w:t>https://www.zapopan.gob.mx/repositorio/view/file/0if7cr730j0kal7k5kcv/392_19_Credito_BANOBRAS_Linea_Global_Ley_de_Ingresos_Estado_de_Jalisco (1).pdf</w:t>
            </w:r>
          </w:p>
          <w:p w14:paraId="586278A1" w14:textId="74FDED88" w:rsidR="00101FB6" w:rsidRPr="00101FB6" w:rsidRDefault="00101FB6" w:rsidP="00101FB6">
            <w:pPr>
              <w:spacing w:after="0" w:line="240" w:lineRule="auto"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  <w:lang w:val="en-US"/>
              </w:rPr>
            </w:pPr>
          </w:p>
        </w:tc>
      </w:tr>
      <w:tr w:rsidR="00716346" w:rsidRPr="003473F4" w14:paraId="55E4DFC2" w14:textId="77777777" w:rsidTr="00837068">
        <w:trPr>
          <w:trHeight w:hRule="exact" w:val="8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15052CC2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Institución Bancaria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D43D" w14:textId="2BF698ED" w:rsidR="00716346" w:rsidRPr="003473F4" w:rsidRDefault="00101FB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7805DE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BANCO NACIONAL DE OBRAS Y SERVICIOS PÚBLICOS S.N.C. INSTITUCIÓN DE BANCA DE DESARROLLO</w:t>
            </w:r>
          </w:p>
        </w:tc>
      </w:tr>
      <w:tr w:rsidR="00716346" w:rsidRPr="003473F4" w14:paraId="336D913C" w14:textId="77777777" w:rsidTr="00837068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868E6C7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No. De Crédito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2DD7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N/A</w:t>
            </w:r>
          </w:p>
        </w:tc>
      </w:tr>
      <w:tr w:rsidR="00716346" w:rsidRPr="003473F4" w14:paraId="42344DB9" w14:textId="77777777" w:rsidTr="00837068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D6975A7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Tipo de instrumento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4CC1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Crédito simple</w:t>
            </w:r>
          </w:p>
        </w:tc>
      </w:tr>
      <w:tr w:rsidR="00716346" w:rsidRPr="003473F4" w14:paraId="3F592EB2" w14:textId="77777777" w:rsidTr="00837068">
        <w:trPr>
          <w:trHeight w:hRule="exact" w:val="36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6B96823A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Tasa de interés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EAFA" w14:textId="3F624044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Tasa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ordinaria TIIE +1.31%</w:t>
            </w:r>
          </w:p>
        </w:tc>
      </w:tr>
      <w:tr w:rsidR="00716346" w:rsidRPr="003473F4" w14:paraId="39B47F93" w14:textId="77777777" w:rsidTr="00837068">
        <w:trPr>
          <w:trHeight w:hRule="exact" w:val="31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B612D24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Plazo de tasa de interés pactado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AD0C" w14:textId="7A256651" w:rsidR="00716346" w:rsidRPr="003473F4" w:rsidRDefault="00D56235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Mensual</w:t>
            </w:r>
          </w:p>
        </w:tc>
      </w:tr>
      <w:tr w:rsidR="00716346" w:rsidRPr="003473F4" w14:paraId="459A209C" w14:textId="77777777" w:rsidTr="00837068">
        <w:trPr>
          <w:trHeight w:val="63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5C8EF88D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  <w:t>Plazo de contratación de la deuda pública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245E" w14:textId="4B4AFEB8" w:rsidR="00716346" w:rsidRPr="003473F4" w:rsidRDefault="009678EB" w:rsidP="009678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  <w:r w:rsidR="0006032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478 días</w:t>
            </w:r>
            <w:r w:rsidR="009A040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- Fecha de conclusión del pago del crédito: Junio del 2035</w:t>
            </w:r>
          </w:p>
        </w:tc>
      </w:tr>
      <w:tr w:rsidR="00716346" w:rsidRPr="003473F4" w14:paraId="04FA0EE5" w14:textId="77777777" w:rsidTr="00837068">
        <w:trPr>
          <w:trHeight w:hRule="exact" w:val="94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44E1E141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Tipo de Garantía</w:t>
            </w:r>
          </w:p>
        </w:tc>
        <w:tc>
          <w:tcPr>
            <w:tcW w:w="5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B59A0" w14:textId="4FE1C488" w:rsidR="00716346" w:rsidRPr="003473F4" w:rsidRDefault="00DB7D6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4.3</w:t>
            </w:r>
            <w:r w:rsidR="00B407F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% del Fondo General de Participaciones y 4.3</w:t>
            </w:r>
            <w:r w:rsidR="00B407F2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% del Fondo de Fomento Municipal </w:t>
            </w:r>
          </w:p>
        </w:tc>
      </w:tr>
      <w:tr w:rsidR="00716346" w:rsidRPr="003473F4" w14:paraId="3AE8F9DD" w14:textId="77777777" w:rsidTr="00837068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  <w:hideMark/>
          </w:tcPr>
          <w:p w14:paraId="081A0A69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MX"/>
              </w:rPr>
            </w:pPr>
            <w:r w:rsidRPr="003473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  <w:t>Destino para el cual fue contraída la obligación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1FDB" w14:textId="217473FC" w:rsidR="00716346" w:rsidRPr="003473F4" w:rsidRDefault="003B732A" w:rsidP="003B732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Financiar I</w:t>
            </w:r>
            <w:r w:rsidR="009678E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nversiones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>Públicas P</w:t>
            </w:r>
            <w:r w:rsidR="009678EB">
              <w:rPr>
                <w:rFonts w:ascii="Arial" w:eastAsia="Times New Roman" w:hAnsi="Arial" w:cs="Arial"/>
                <w:color w:val="000000"/>
                <w:sz w:val="20"/>
                <w:szCs w:val="20"/>
                <w:lang w:val="es-MX"/>
              </w:rPr>
              <w:t xml:space="preserve">roductivas </w:t>
            </w:r>
          </w:p>
        </w:tc>
      </w:tr>
      <w:tr w:rsidR="00716346" w:rsidRPr="003473F4" w14:paraId="35A7829E" w14:textId="77777777" w:rsidTr="00837068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16C65CF1" w14:textId="77777777" w:rsidR="00716346" w:rsidRPr="003473F4" w:rsidRDefault="00716346" w:rsidP="008370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3473F4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Saldo al periodo que se informa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523B" w14:textId="481E52CC" w:rsidR="00716346" w:rsidRPr="003473F4" w:rsidRDefault="00D4117A" w:rsidP="00D4117A">
            <w:pPr>
              <w:pStyle w:val="paragraph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C63DA7">
              <w:rPr>
                <w:rFonts w:ascii="Arial" w:hAnsi="Arial" w:cs="Arial"/>
                <w:sz w:val="20"/>
                <w:szCs w:val="20"/>
              </w:rPr>
              <w:footnoteReference w:customMarkFollows="1" w:id="7"/>
              <w:t>$</w:t>
            </w:r>
            <w:r w:rsidR="008B515B" w:rsidRPr="00C63DA7">
              <w:rPr>
                <w:rFonts w:ascii="Arial" w:hAnsi="Arial" w:cs="Arial"/>
                <w:sz w:val="20"/>
                <w:szCs w:val="20"/>
              </w:rPr>
              <w:t xml:space="preserve"> 294’973,820</w:t>
            </w:r>
            <w:r w:rsidRPr="00C63DA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63DA7">
              <w:rPr>
                <w:rStyle w:val="normaltextrun"/>
                <w:rFonts w:ascii="Arial" w:hAnsi="Arial" w:cs="Arial"/>
                <w:bCs/>
                <w:color w:val="000000"/>
                <w:sz w:val="20"/>
                <w:szCs w:val="20"/>
                <w:lang w:val="es-CL"/>
              </w:rPr>
              <w:t>estimado a 1 de diciembre de 2021</w:t>
            </w:r>
            <w:r w:rsidR="002E159F" w:rsidRPr="00C63DA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716346" w:rsidRPr="003473F4" w14:paraId="60AA07E9" w14:textId="77777777" w:rsidTr="00837068">
        <w:trPr>
          <w:trHeight w:hRule="exact" w:val="12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0E0"/>
            <w:vAlign w:val="center"/>
          </w:tcPr>
          <w:p w14:paraId="764AB16D" w14:textId="77777777" w:rsidR="00716346" w:rsidRPr="003473F4" w:rsidRDefault="00716346" w:rsidP="00837068">
            <w:pPr>
              <w:pStyle w:val="paragraph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3473F4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lang w:val="es-CL"/>
              </w:rPr>
              <w:t>Sitio web de la situación de la deuda pública </w:t>
            </w:r>
            <w:r w:rsidRPr="003473F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58E1F" w14:textId="77777777" w:rsidR="00716346" w:rsidRPr="003473F4" w:rsidRDefault="003F40BA" w:rsidP="00837068">
            <w:pPr>
              <w:pStyle w:val="paragraph"/>
              <w:jc w:val="center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hyperlink r:id="rId12" w:tgtFrame="_blank" w:history="1">
              <w:r w:rsidR="00716346" w:rsidRPr="003473F4">
                <w:rPr>
                  <w:rStyle w:val="normaltextrun"/>
                  <w:rFonts w:ascii="Arial" w:hAnsi="Arial" w:cs="Arial"/>
                  <w:color w:val="0000FF"/>
                  <w:sz w:val="20"/>
                  <w:szCs w:val="20"/>
                  <w:u w:val="single"/>
                  <w:lang w:val="es-CL"/>
                </w:rPr>
                <w:t>https://www.zapopan.gob.mx/transparencia/articulo-8/deudapublica/</w:t>
              </w:r>
            </w:hyperlink>
            <w:r w:rsidR="00716346" w:rsidRPr="003473F4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09F45930" w14:textId="77777777" w:rsidR="00D67E8F" w:rsidRDefault="00D67E8F" w:rsidP="0034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6E99B71C" w14:textId="0BD9020C" w:rsidR="0005762A" w:rsidRPr="003473F4" w:rsidRDefault="0005762A" w:rsidP="003473F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/>
        </w:rPr>
      </w:pPr>
      <w:r w:rsidRPr="003473F4">
        <w:rPr>
          <w:rFonts w:ascii="Arial" w:eastAsia="Times New Roman" w:hAnsi="Arial" w:cs="Arial"/>
          <w:sz w:val="24"/>
          <w:szCs w:val="24"/>
          <w:lang w:val="es-MX"/>
        </w:rPr>
        <w:t xml:space="preserve">El Municipio podrá contratar obligaciones constitutivas de deuda pública interna, en los términos de la Ley de Disciplina Financiera de las Entidades Federativas y los Municipios, </w:t>
      </w:r>
      <w:r w:rsidRPr="003473F4">
        <w:rPr>
          <w:rFonts w:ascii="Arial" w:eastAsia="Times New Roman" w:hAnsi="Arial" w:cs="Arial"/>
          <w:sz w:val="24"/>
          <w:szCs w:val="24"/>
          <w:shd w:val="clear" w:color="auto" w:fill="FFFFFF"/>
          <w:lang w:val="es-MX"/>
        </w:rPr>
        <w:t xml:space="preserve">Ley de Deuda Pública y Disciplina Financiera del Estado de Jalisco y sus </w:t>
      </w:r>
      <w:r w:rsidR="006C3BBC">
        <w:rPr>
          <w:rFonts w:ascii="Arial" w:eastAsia="Times New Roman" w:hAnsi="Arial" w:cs="Arial"/>
          <w:sz w:val="24"/>
          <w:szCs w:val="24"/>
          <w:shd w:val="clear" w:color="auto" w:fill="FFFFFF"/>
          <w:lang w:val="es-MX"/>
        </w:rPr>
        <w:t xml:space="preserve">Municipios. </w:t>
      </w:r>
    </w:p>
    <w:p w14:paraId="0127CABF" w14:textId="77777777" w:rsidR="0005762A" w:rsidRPr="003473F4" w:rsidRDefault="0005762A" w:rsidP="00037CB5">
      <w:pPr>
        <w:spacing w:after="0" w:line="240" w:lineRule="auto"/>
        <w:ind w:firstLine="454"/>
        <w:jc w:val="both"/>
        <w:rPr>
          <w:rFonts w:ascii="Arial" w:eastAsia="Times New Roman" w:hAnsi="Arial" w:cs="Arial"/>
          <w:sz w:val="24"/>
          <w:szCs w:val="24"/>
          <w:lang w:val="es-MX"/>
        </w:rPr>
      </w:pPr>
    </w:p>
    <w:p w14:paraId="6E4892FE" w14:textId="77777777" w:rsidR="00D56235" w:rsidRDefault="00D56235" w:rsidP="003473F4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713C0DA9" w14:textId="77777777" w:rsidR="00D56235" w:rsidRDefault="00D56235" w:rsidP="003473F4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2AF3541F" w14:textId="77777777" w:rsidR="00BE6C83" w:rsidRDefault="00BE6C83" w:rsidP="003473F4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53EEEDAC" w14:textId="77777777" w:rsidR="00BE6C83" w:rsidRDefault="00BE6C83" w:rsidP="003473F4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1020B31C" w14:textId="77777777" w:rsidR="00BE6C83" w:rsidRDefault="00BE6C83" w:rsidP="003473F4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732BD985" w14:textId="77777777" w:rsidR="00D67E8F" w:rsidRDefault="00D67E8F" w:rsidP="003473F4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27E5021C" w14:textId="77777777" w:rsidR="00D56235" w:rsidRDefault="00D56235" w:rsidP="003473F4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1362001F" w14:textId="75E6AE98" w:rsidR="00846E31" w:rsidRPr="003473F4" w:rsidRDefault="0002233E" w:rsidP="003473F4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  <w:r w:rsidRPr="003473F4">
        <w:rPr>
          <w:rFonts w:ascii="Arial" w:eastAsia="Times New Roman" w:hAnsi="Arial" w:cs="Arial"/>
          <w:b/>
          <w:sz w:val="24"/>
          <w:szCs w:val="24"/>
          <w:lang w:val="es-MX"/>
        </w:rPr>
        <w:t>PROYECCIÓN TOPE DE CONTRATACIÓN DE LA DEUDA</w:t>
      </w:r>
    </w:p>
    <w:p w14:paraId="31AB55F7" w14:textId="2B24BE8B" w:rsidR="00846E31" w:rsidRDefault="00846E31" w:rsidP="00846E31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p w14:paraId="01F567F6" w14:textId="65E2EF2D" w:rsidR="003843E3" w:rsidRDefault="003843E3" w:rsidP="00846E31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  <w:r>
        <w:rPr>
          <w:rFonts w:ascii="Arial" w:eastAsia="Times New Roman" w:hAnsi="Arial" w:cs="Arial"/>
          <w:b/>
          <w:sz w:val="24"/>
          <w:szCs w:val="24"/>
          <w:lang w:val="es-MX"/>
        </w:rPr>
        <w:t>Sistema de Alertas para el Municipio de Zapopan, Jalisco.</w:t>
      </w:r>
    </w:p>
    <w:p w14:paraId="3EA1F28D" w14:textId="77777777" w:rsidR="003843E3" w:rsidRDefault="003843E3" w:rsidP="00846E31">
      <w:pPr>
        <w:spacing w:after="0" w:line="240" w:lineRule="auto"/>
        <w:ind w:firstLine="454"/>
        <w:jc w:val="center"/>
        <w:rPr>
          <w:rFonts w:ascii="Arial" w:eastAsia="Times New Roman" w:hAnsi="Arial" w:cs="Arial"/>
          <w:b/>
          <w:sz w:val="24"/>
          <w:szCs w:val="24"/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9"/>
        <w:gridCol w:w="1275"/>
        <w:gridCol w:w="1275"/>
        <w:gridCol w:w="1135"/>
        <w:gridCol w:w="1570"/>
        <w:gridCol w:w="1620"/>
        <w:gridCol w:w="1618"/>
      </w:tblGrid>
      <w:tr w:rsidR="005F48F3" w:rsidRPr="00C63DA7" w14:paraId="1FD9BBA7" w14:textId="77777777" w:rsidTr="005F48F3">
        <w:trPr>
          <w:trHeight w:val="2400"/>
        </w:trPr>
        <w:tc>
          <w:tcPr>
            <w:tcW w:w="7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DD1D43" w14:textId="6E8EE65C" w:rsidR="005F48F3" w:rsidRPr="00C63DA7" w:rsidRDefault="003D2489" w:rsidP="003D248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Semestre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B86277" w14:textId="78E4AB05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Entidad Federativa.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9A641E1" w14:textId="4BC5A8AC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Municipio.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A3A15A0" w14:textId="6E624A34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Resultado del Sistema de Alertas.</w:t>
            </w:r>
          </w:p>
        </w:tc>
        <w:tc>
          <w:tcPr>
            <w:tcW w:w="79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5C8081" w14:textId="6004F034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Indicador 1: Deuda Pública y Obligaciones sobre Ingresos de Libre Disposición.</w:t>
            </w:r>
          </w:p>
        </w:tc>
        <w:tc>
          <w:tcPr>
            <w:tcW w:w="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BAA57C" w14:textId="387FE584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 xml:space="preserve">Indicador 2: Servicios de la Deuda y de Obligaciones sobre Ingresos de Libre Disposición. </w:t>
            </w:r>
          </w:p>
        </w:tc>
        <w:tc>
          <w:tcPr>
            <w:tcW w:w="8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6B70F8" w14:textId="1D94BEA4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bCs/>
                <w:color w:val="000000"/>
                <w:szCs w:val="24"/>
                <w:lang w:val="es-MX" w:eastAsia="es-MX"/>
              </w:rPr>
              <w:t>Indicador 3: Obligaciones a Corto Plazo, Proveedores y Contratistas sobre Ingresos Totales.</w:t>
            </w:r>
          </w:p>
        </w:tc>
      </w:tr>
      <w:tr w:rsidR="005F48F3" w:rsidRPr="00C63DA7" w14:paraId="723E0AE8" w14:textId="77777777" w:rsidTr="005F48F3">
        <w:trPr>
          <w:trHeight w:val="315"/>
        </w:trPr>
        <w:tc>
          <w:tcPr>
            <w:tcW w:w="7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0BC2C" w14:textId="56575FA1" w:rsidR="005F48F3" w:rsidRPr="00C63DA7" w:rsidRDefault="003D2489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1er</w:t>
            </w:r>
            <w:r w:rsidR="00402CF4"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. 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FE143" w14:textId="77777777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Jalisco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1BC27" w14:textId="77777777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Zapopan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C04D3" w14:textId="084DBC77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FC33E9" wp14:editId="387E67B5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37465</wp:posOffset>
                      </wp:positionV>
                      <wp:extent cx="110490" cy="121920"/>
                      <wp:effectExtent l="0" t="0" r="22860" b="11430"/>
                      <wp:wrapNone/>
                      <wp:docPr id="9" name="Co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219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58AD535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9" o:spid="_x0000_s1026" type="#_x0000_t120" style="position:absolute;margin-left:16.8pt;margin-top:2.95pt;width:8.7pt;height: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" fillcolor="#92d050" strokecolor="#00b050" strokeweight="2pt"/>
                  </w:pict>
                </mc:Fallback>
              </mc:AlternateContent>
            </w:r>
            <w:r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 </w:t>
            </w:r>
          </w:p>
        </w:tc>
        <w:tc>
          <w:tcPr>
            <w:tcW w:w="7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A1F8A1" w14:textId="2246C6D8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9C8F024" wp14:editId="4D2FA94A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37465</wp:posOffset>
                      </wp:positionV>
                      <wp:extent cx="110490" cy="121920"/>
                      <wp:effectExtent l="0" t="0" r="22860" b="11430"/>
                      <wp:wrapNone/>
                      <wp:docPr id="1" name="Co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219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B314B7" w14:textId="5EA4CDAF" w:rsidR="0012560E" w:rsidRPr="0012560E" w:rsidRDefault="0012560E" w:rsidP="0012560E">
                                  <w:pPr>
                                    <w:jc w:val="center"/>
                                    <w:rPr>
                                      <w:lang w:val="es-MX"/>
                                    </w:rPr>
                                  </w:pPr>
                                  <w:r>
                                    <w:rPr>
                                      <w:lang w:val="es-MX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29C8F02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1" o:spid="_x0000_s1026" type="#_x0000_t120" style="position:absolute;left:0;text-align:left;margin-left:4.95pt;margin-top:2.95pt;width:8.7pt;height: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" fillcolor="#92d050" strokecolor="#00b050" strokeweight="2pt">
                      <v:textbox>
                        <w:txbxContent>
                          <w:p w14:paraId="71B314B7" w14:textId="5EA4CDAF" w:rsidR="0012560E" w:rsidRPr="0012560E" w:rsidRDefault="0012560E" w:rsidP="0012560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2489"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16.1</w:t>
            </w:r>
            <w:r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%</w:t>
            </w:r>
          </w:p>
        </w:tc>
        <w:tc>
          <w:tcPr>
            <w:tcW w:w="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CC1A7F" w14:textId="11201E35" w:rsidR="005F48F3" w:rsidRPr="00C63DA7" w:rsidRDefault="005F48F3" w:rsidP="005F48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B327E8" wp14:editId="727D54EB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37465</wp:posOffset>
                      </wp:positionV>
                      <wp:extent cx="110490" cy="121920"/>
                      <wp:effectExtent l="0" t="0" r="22860" b="11430"/>
                      <wp:wrapNone/>
                      <wp:docPr id="7" name="Co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219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FD087E6" id="Conector 7" o:spid="_x0000_s1026" type="#_x0000_t120" style="position:absolute;margin-left:2.7pt;margin-top:2.95pt;width:8.7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" fillcolor="#92d050" strokecolor="#00b050" strokeweight="2pt"/>
                  </w:pict>
                </mc:Fallback>
              </mc:AlternateContent>
            </w:r>
            <w:r w:rsidR="003D2489"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1.7</w:t>
            </w:r>
            <w:r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%</w:t>
            </w:r>
          </w:p>
        </w:tc>
        <w:tc>
          <w:tcPr>
            <w:tcW w:w="8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14418" w14:textId="042B3404" w:rsidR="005F48F3" w:rsidRPr="00C63DA7" w:rsidRDefault="005F48F3" w:rsidP="001130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</w:pPr>
            <w:r w:rsidRPr="00C63DA7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92FDBC" wp14:editId="73E9FC3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37465</wp:posOffset>
                      </wp:positionV>
                      <wp:extent cx="110490" cy="121920"/>
                      <wp:effectExtent l="0" t="0" r="22860" b="11430"/>
                      <wp:wrapNone/>
                      <wp:docPr id="8" name="Co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" cy="12192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92D050"/>
                              </a:solidFill>
                              <a:ln w="25400" cap="flat" cmpd="sng" algn="ctr">
                                <a:solidFill>
                                  <a:srgbClr val="00B05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6AFCFA1F" id="Conector 8" o:spid="_x0000_s1026" type="#_x0000_t120" style="position:absolute;margin-left:-.65pt;margin-top:2.95pt;width:8.7pt;height: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" fillcolor="#92d050" strokecolor="#00b050" strokeweight="2pt"/>
                  </w:pict>
                </mc:Fallback>
              </mc:AlternateContent>
            </w:r>
            <w:r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-</w:t>
            </w:r>
            <w:r w:rsidR="00113096"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25.1</w:t>
            </w:r>
            <w:r w:rsidRPr="00C63DA7">
              <w:rPr>
                <w:rFonts w:ascii="Arial" w:eastAsia="Times New Roman" w:hAnsi="Arial" w:cs="Arial"/>
                <w:color w:val="000000"/>
                <w:sz w:val="24"/>
                <w:szCs w:val="24"/>
                <w:lang w:val="es-MX" w:eastAsia="es-MX"/>
              </w:rPr>
              <w:t>%</w:t>
            </w:r>
          </w:p>
        </w:tc>
      </w:tr>
    </w:tbl>
    <w:p w14:paraId="01435429" w14:textId="77777777" w:rsidR="00341286" w:rsidRDefault="00851EC1" w:rsidP="00341286">
      <w:pPr>
        <w:spacing w:line="240" w:lineRule="auto"/>
        <w:rPr>
          <w:rFonts w:ascii="Arial" w:hAnsi="Arial" w:cs="Arial"/>
          <w:sz w:val="16"/>
          <w:szCs w:val="16"/>
          <w:lang w:val="es-MX"/>
        </w:rPr>
      </w:pPr>
      <w:r w:rsidRPr="003473F4">
        <w:rPr>
          <w:rFonts w:ascii="Arial" w:hAnsi="Arial" w:cs="Arial"/>
          <w:sz w:val="16"/>
          <w:szCs w:val="16"/>
          <w:lang w:val="es-MX"/>
        </w:rPr>
        <w:t xml:space="preserve">Fuente: Elaboración propia con datos de la SCHP, fecha de publicación </w:t>
      </w:r>
      <w:r w:rsidR="005F48F3">
        <w:rPr>
          <w:rFonts w:ascii="Arial" w:hAnsi="Arial" w:cs="Arial"/>
          <w:sz w:val="16"/>
          <w:szCs w:val="16"/>
          <w:lang w:val="es-MX"/>
        </w:rPr>
        <w:t>28 de septiembre</w:t>
      </w:r>
      <w:r w:rsidR="008B242A">
        <w:rPr>
          <w:rFonts w:ascii="Arial" w:hAnsi="Arial" w:cs="Arial"/>
          <w:sz w:val="16"/>
          <w:szCs w:val="16"/>
          <w:lang w:val="es-MX"/>
        </w:rPr>
        <w:t xml:space="preserve"> </w:t>
      </w:r>
      <w:r w:rsidR="009377A9">
        <w:rPr>
          <w:rFonts w:ascii="Arial" w:hAnsi="Arial" w:cs="Arial"/>
          <w:sz w:val="16"/>
          <w:szCs w:val="16"/>
          <w:lang w:val="es-MX"/>
        </w:rPr>
        <w:t>2020</w:t>
      </w:r>
      <w:r w:rsidR="00D67E8F">
        <w:rPr>
          <w:rFonts w:ascii="Arial" w:hAnsi="Arial" w:cs="Arial"/>
          <w:sz w:val="16"/>
          <w:szCs w:val="16"/>
          <w:lang w:val="es-MX"/>
        </w:rPr>
        <w:t>.</w:t>
      </w:r>
    </w:p>
    <w:p w14:paraId="12F47221" w14:textId="069644EF" w:rsidR="00D67E8F" w:rsidRPr="00C63DA7" w:rsidRDefault="00341286" w:rsidP="00C63DA7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  <w:r w:rsidRPr="00C63DA7">
        <w:rPr>
          <w:rFonts w:ascii="Arial" w:hAnsi="Arial" w:cs="Arial"/>
          <w:color w:val="000000"/>
          <w:kern w:val="24"/>
          <w:sz w:val="24"/>
          <w:szCs w:val="24"/>
        </w:rPr>
        <w:t>Considerando estos datos, el</w:t>
      </w:r>
      <w:r w:rsidR="00D67E8F" w:rsidRPr="00C63DA7">
        <w:rPr>
          <w:rFonts w:ascii="Arial" w:hAnsi="Arial" w:cs="Arial"/>
          <w:color w:val="000000"/>
          <w:kern w:val="24"/>
          <w:sz w:val="24"/>
          <w:szCs w:val="24"/>
        </w:rPr>
        <w:t xml:space="preserve"> municipio de Zapopan puede contratar con una proyección de endeudamiento tope hasta </w:t>
      </w:r>
      <w:r w:rsidR="00C63DA7" w:rsidRPr="00C63DA7">
        <w:rPr>
          <w:rFonts w:ascii="Arial" w:hAnsi="Arial" w:cs="Arial"/>
          <w:bCs w:val="0"/>
          <w:color w:val="000000"/>
          <w:kern w:val="24"/>
          <w:sz w:val="24"/>
          <w:szCs w:val="24"/>
        </w:rPr>
        <w:t>$830</w:t>
      </w:r>
      <w:proofErr w:type="gramStart"/>
      <w:r w:rsidR="00C63DA7" w:rsidRPr="00C63DA7">
        <w:rPr>
          <w:rFonts w:ascii="Arial" w:hAnsi="Arial" w:cs="Arial"/>
          <w:bCs w:val="0"/>
          <w:color w:val="000000"/>
          <w:kern w:val="24"/>
          <w:sz w:val="24"/>
          <w:szCs w:val="24"/>
        </w:rPr>
        <w:t>,305,734.57</w:t>
      </w:r>
      <w:proofErr w:type="gramEnd"/>
      <w:r w:rsidR="00BF55AF" w:rsidRPr="00C63DA7">
        <w:rPr>
          <w:rFonts w:ascii="Arial" w:hAnsi="Arial" w:cs="Arial"/>
          <w:color w:val="000000"/>
          <w:kern w:val="24"/>
          <w:sz w:val="24"/>
          <w:szCs w:val="24"/>
        </w:rPr>
        <w:t xml:space="preserve"> </w:t>
      </w:r>
      <w:r w:rsidR="00D67E8F" w:rsidRPr="00C63DA7">
        <w:rPr>
          <w:rFonts w:ascii="Arial" w:hAnsi="Arial" w:cs="Arial"/>
          <w:color w:val="000000"/>
          <w:kern w:val="24"/>
          <w:sz w:val="24"/>
          <w:szCs w:val="24"/>
        </w:rPr>
        <w:t>(</w:t>
      </w:r>
      <w:r w:rsidR="00C63DA7" w:rsidRPr="00C63DA7">
        <w:rPr>
          <w:rFonts w:ascii="Arial" w:hAnsi="Arial" w:cs="Arial"/>
          <w:bCs w:val="0"/>
          <w:color w:val="000000"/>
          <w:sz w:val="24"/>
        </w:rPr>
        <w:t xml:space="preserve">Ochocientos treinta millones trescientos cinco mil setecientos treinta y cuatro </w:t>
      </w:r>
      <w:r w:rsidR="00C63DA7" w:rsidRPr="00C63DA7">
        <w:rPr>
          <w:rFonts w:ascii="Arial" w:hAnsi="Arial" w:cs="Arial"/>
          <w:sz w:val="24"/>
        </w:rPr>
        <w:t>57</w:t>
      </w:r>
      <w:r w:rsidRPr="00C63DA7">
        <w:rPr>
          <w:rFonts w:ascii="Arial" w:hAnsi="Arial" w:cs="Arial"/>
          <w:sz w:val="24"/>
        </w:rPr>
        <w:t>/100 M.N</w:t>
      </w:r>
      <w:r w:rsidR="00D67E8F" w:rsidRPr="00C63DA7">
        <w:rPr>
          <w:rFonts w:ascii="Arial" w:hAnsi="Arial" w:cs="Arial"/>
          <w:color w:val="000000"/>
          <w:kern w:val="24"/>
          <w:sz w:val="24"/>
          <w:szCs w:val="24"/>
        </w:rPr>
        <w:t>) y se clasificaría de acuerdo al sistema de alertas de la Secretar</w:t>
      </w:r>
      <w:r w:rsidR="00505ABE">
        <w:rPr>
          <w:rFonts w:ascii="Arial" w:hAnsi="Arial" w:cs="Arial"/>
          <w:color w:val="000000"/>
          <w:kern w:val="24"/>
          <w:sz w:val="24"/>
          <w:szCs w:val="24"/>
        </w:rPr>
        <w:t>í</w:t>
      </w:r>
      <w:r w:rsidR="00D67E8F" w:rsidRPr="00C63DA7">
        <w:rPr>
          <w:rFonts w:ascii="Arial" w:hAnsi="Arial" w:cs="Arial"/>
          <w:color w:val="000000"/>
          <w:kern w:val="24"/>
          <w:sz w:val="24"/>
          <w:szCs w:val="24"/>
        </w:rPr>
        <w:t>a de Hacienda y Crédito Público (SCHP) en un nivel de endeudamiento sostenible, a partir de esta cantidad se catalogaría en endeudamiento en observación.</w:t>
      </w:r>
    </w:p>
    <w:p w14:paraId="46CB0D37" w14:textId="77777777" w:rsidR="00D67E8F" w:rsidRPr="00A873D4" w:rsidRDefault="00D67E8F" w:rsidP="00D67E8F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highlight w:val="lightGray"/>
          <w:lang w:val="es-MX" w:eastAsia="es-MX"/>
        </w:rPr>
      </w:pPr>
    </w:p>
    <w:p w14:paraId="76C6DDC7" w14:textId="31BB8456" w:rsidR="00D67E8F" w:rsidRPr="00C63DA7" w:rsidRDefault="00D67E8F" w:rsidP="00D67E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C63DA7">
        <w:rPr>
          <w:rFonts w:ascii="Arial" w:hAnsi="Arial" w:cs="Arial"/>
          <w:i/>
          <w:iCs/>
          <w:color w:val="000000"/>
          <w:kern w:val="24"/>
          <w:sz w:val="24"/>
          <w:szCs w:val="24"/>
          <w:lang w:val="es-MX" w:eastAsia="es-MX"/>
        </w:rPr>
        <w:t>Proyección Ingreso</w:t>
      </w:r>
      <w:r w:rsidR="00C63DA7" w:rsidRPr="00C63DA7">
        <w:rPr>
          <w:rFonts w:ascii="Arial" w:hAnsi="Arial" w:cs="Arial"/>
          <w:i/>
          <w:iCs/>
          <w:color w:val="000000"/>
          <w:kern w:val="24"/>
          <w:sz w:val="24"/>
          <w:szCs w:val="24"/>
          <w:lang w:val="es-MX" w:eastAsia="es-MX"/>
        </w:rPr>
        <w:t>s de Libre Disposición para 2022</w:t>
      </w:r>
      <w:r w:rsidRPr="00C63DA7">
        <w:rPr>
          <w:rFonts w:ascii="Arial" w:hAnsi="Arial" w:cs="Arial"/>
          <w:i/>
          <w:iCs/>
          <w:color w:val="000000"/>
          <w:kern w:val="24"/>
          <w:sz w:val="24"/>
          <w:szCs w:val="24"/>
          <w:lang w:val="es-MX" w:eastAsia="es-MX"/>
        </w:rPr>
        <w:t xml:space="preserve"> = </w:t>
      </w:r>
      <w:r w:rsidRPr="00C63DA7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lang w:val="es-MX" w:eastAsia="es-MX"/>
        </w:rPr>
        <w:t>$</w:t>
      </w:r>
      <w:r w:rsidR="00C63DA7" w:rsidRPr="00C63DA7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lang w:val="es-MX" w:eastAsia="es-MX"/>
        </w:rPr>
        <w:t>6</w:t>
      </w:r>
      <w:proofErr w:type="gramStart"/>
      <w:r w:rsidR="00C63DA7" w:rsidRPr="00C63DA7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lang w:val="es-MX" w:eastAsia="es-MX"/>
        </w:rPr>
        <w:t>,594,076,689.00</w:t>
      </w:r>
      <w:proofErr w:type="gramEnd"/>
      <w:r w:rsidRPr="00C63DA7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lang w:val="es-MX" w:eastAsia="es-MX"/>
        </w:rPr>
        <w:t xml:space="preserve"> </w:t>
      </w:r>
    </w:p>
    <w:p w14:paraId="46372396" w14:textId="76E35E8F" w:rsidR="00D67E8F" w:rsidRPr="00C63DA7" w:rsidRDefault="00C769B3" w:rsidP="00D67E8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s-MX" w:eastAsia="es-MX"/>
        </w:rPr>
      </w:pPr>
      <w:r w:rsidRPr="00C63DA7">
        <w:rPr>
          <w:rFonts w:ascii="Arial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>Estado de la deuda pública</w:t>
      </w:r>
      <w:r w:rsidR="00D67E8F" w:rsidRPr="00C63DA7">
        <w:rPr>
          <w:rFonts w:ascii="Arial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>= $</w:t>
      </w:r>
      <w:r w:rsidR="00C63DA7" w:rsidRPr="00C63DA7">
        <w:rPr>
          <w:rFonts w:ascii="Arial" w:eastAsia="Times New Roman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>1</w:t>
      </w:r>
      <w:proofErr w:type="gramStart"/>
      <w:r w:rsidR="00C63DA7" w:rsidRPr="00C63DA7">
        <w:rPr>
          <w:rFonts w:ascii="Arial" w:eastAsia="Times New Roman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>,147,917,272.13</w:t>
      </w:r>
      <w:proofErr w:type="gramEnd"/>
      <w:r w:rsidR="002D473D" w:rsidRPr="00C63DA7">
        <w:rPr>
          <w:rFonts w:ascii="Arial" w:eastAsia="Times New Roman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 xml:space="preserve"> </w:t>
      </w:r>
      <w:r w:rsidR="00D67E8F" w:rsidRPr="00C63DA7">
        <w:rPr>
          <w:rFonts w:ascii="Arial" w:eastAsia="Times New Roman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>+</w:t>
      </w:r>
      <w:r w:rsidR="002D473D" w:rsidRPr="00C63DA7">
        <w:rPr>
          <w:rFonts w:ascii="Arial" w:eastAsia="Times New Roman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 xml:space="preserve"> </w:t>
      </w:r>
      <w:r w:rsidR="00D67E8F" w:rsidRPr="00C63DA7">
        <w:rPr>
          <w:rFonts w:ascii="Arial" w:eastAsia="Times New Roman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>$</w:t>
      </w:r>
      <w:r w:rsidR="00C63DA7" w:rsidRPr="00C63DA7">
        <w:rPr>
          <w:rFonts w:ascii="Arial" w:hAnsi="Arial" w:cs="Arial"/>
          <w:b/>
          <w:bCs/>
          <w:color w:val="000000"/>
          <w:kern w:val="24"/>
          <w:sz w:val="24"/>
          <w:szCs w:val="24"/>
          <w:lang w:val="es-MX" w:eastAsia="es-MX"/>
        </w:rPr>
        <w:t>830,305,734.57</w:t>
      </w:r>
      <w:r w:rsidR="00D67E8F" w:rsidRPr="00C63DA7">
        <w:rPr>
          <w:rFonts w:ascii="Arial" w:eastAsia="Times New Roman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 xml:space="preserve">= </w:t>
      </w:r>
      <w:r w:rsidR="00341286" w:rsidRPr="00C63DA7">
        <w:rPr>
          <w:rFonts w:ascii="Arial" w:eastAsia="Times New Roman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>$</w:t>
      </w:r>
      <w:r w:rsidR="00C63DA7" w:rsidRPr="00C63DA7">
        <w:rPr>
          <w:rFonts w:ascii="Arial" w:eastAsia="Times New Roman" w:hAnsi="Arial" w:cs="Arial"/>
          <w:b/>
          <w:bCs/>
          <w:i/>
          <w:iCs/>
          <w:color w:val="000000"/>
          <w:kern w:val="24"/>
          <w:sz w:val="24"/>
          <w:szCs w:val="24"/>
          <w:lang w:val="es-MX" w:eastAsia="es-MX"/>
        </w:rPr>
        <w:t>1,978,223,006.70</w:t>
      </w:r>
    </w:p>
    <w:p w14:paraId="4C5D1AEA" w14:textId="77777777" w:rsidR="00D67E8F" w:rsidRPr="00C63DA7" w:rsidRDefault="00D67E8F" w:rsidP="00D67E8F">
      <w:pPr>
        <w:spacing w:after="0" w:line="240" w:lineRule="auto"/>
        <w:rPr>
          <w:rFonts w:ascii="Arial" w:eastAsia="Times New Roman" w:hAnsi="Arial" w:cs="Arial"/>
          <w:i/>
          <w:color w:val="000000"/>
          <w:kern w:val="24"/>
          <w:sz w:val="24"/>
          <w:szCs w:val="24"/>
          <w:lang w:val="es-MX" w:eastAsia="es-MX"/>
        </w:rPr>
      </w:pPr>
    </w:p>
    <w:p w14:paraId="2ADE72A7" w14:textId="024AF040" w:rsidR="00D67E8F" w:rsidRPr="003473F4" w:rsidRDefault="00D67E8F" w:rsidP="00D67E8F">
      <w:pPr>
        <w:spacing w:after="0" w:line="240" w:lineRule="auto"/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</w:pPr>
      <w:r w:rsidRPr="00C63DA7">
        <w:rPr>
          <w:rFonts w:ascii="Arial" w:eastAsia="Times New Roman" w:hAnsi="Arial" w:cs="Arial"/>
          <w:i/>
          <w:color w:val="000000"/>
          <w:kern w:val="24"/>
          <w:sz w:val="24"/>
          <w:szCs w:val="24"/>
          <w:lang w:val="es-MX" w:eastAsia="es-MX"/>
        </w:rPr>
        <w:t xml:space="preserve">Formula Indicador 1 </w:t>
      </w:r>
      <w:r w:rsidRPr="00C63DA7">
        <w:rPr>
          <w:rFonts w:ascii="Arial" w:eastAsia="Times New Roman" w:hAnsi="Arial" w:cs="Arial"/>
          <w:i/>
          <w:iCs/>
          <w:color w:val="000000"/>
          <w:kern w:val="24"/>
          <w:sz w:val="24"/>
          <w:szCs w:val="24"/>
          <w:lang w:val="es-MX" w:eastAsia="es-MX"/>
        </w:rPr>
        <w:t>= (Deuda Pública y Obligaciones / Ingresos de Libre Disposición)*100</w:t>
      </w:r>
      <w:r w:rsidRPr="00C63DA7">
        <w:rPr>
          <w:rFonts w:ascii="Arial" w:eastAsia="Times New Roman" w:hAnsi="Arial" w:cs="Arial"/>
          <w:i/>
          <w:color w:val="000000"/>
          <w:kern w:val="24"/>
          <w:sz w:val="24"/>
          <w:szCs w:val="24"/>
          <w:lang w:val="es-MX" w:eastAsia="es-MX"/>
        </w:rPr>
        <w:t xml:space="preserve">= </w:t>
      </w:r>
      <w:r w:rsidR="00341286" w:rsidRPr="00C63DA7">
        <w:rPr>
          <w:rFonts w:ascii="Arial" w:eastAsia="Times New Roman" w:hAnsi="Arial" w:cs="Arial"/>
          <w:b/>
          <w:i/>
          <w:color w:val="000000"/>
          <w:kern w:val="24"/>
          <w:sz w:val="24"/>
          <w:szCs w:val="24"/>
          <w:lang w:val="es-MX" w:eastAsia="es-MX"/>
        </w:rPr>
        <w:t>30</w:t>
      </w:r>
      <w:r w:rsidRPr="00C63DA7"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  <w:t>%</w:t>
      </w:r>
      <w:r w:rsidR="003843E3" w:rsidRPr="00C63DA7">
        <w:rPr>
          <w:rFonts w:ascii="Arial" w:eastAsia="Times New Roman" w:hAnsi="Arial" w:cs="Arial"/>
          <w:b/>
          <w:bCs/>
          <w:i/>
          <w:color w:val="000000"/>
          <w:kern w:val="24"/>
          <w:sz w:val="24"/>
          <w:szCs w:val="24"/>
          <w:lang w:val="es-MX" w:eastAsia="es-MX"/>
        </w:rPr>
        <w:t>.</w:t>
      </w:r>
    </w:p>
    <w:p w14:paraId="32E13CDF" w14:textId="77777777" w:rsidR="00D67E8F" w:rsidRPr="003473F4" w:rsidRDefault="00D67E8F" w:rsidP="00D67E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MX"/>
        </w:rPr>
      </w:pPr>
    </w:p>
    <w:p w14:paraId="07AF95B2" w14:textId="77777777" w:rsidR="0005762A" w:rsidRPr="003473F4" w:rsidRDefault="0005762A" w:rsidP="00661D12">
      <w:pPr>
        <w:spacing w:line="240" w:lineRule="auto"/>
        <w:rPr>
          <w:rFonts w:ascii="Arial" w:hAnsi="Arial" w:cs="Arial"/>
          <w:sz w:val="16"/>
          <w:szCs w:val="16"/>
          <w:lang w:val="es-MX"/>
        </w:rPr>
      </w:pPr>
    </w:p>
    <w:sectPr w:rsidR="0005762A" w:rsidRPr="003473F4" w:rsidSect="00060322">
      <w:headerReference w:type="default" r:id="rId13"/>
      <w:footerReference w:type="default" r:id="rId14"/>
      <w:pgSz w:w="12240" w:h="15840"/>
      <w:pgMar w:top="1418" w:right="90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241EB" w14:textId="77777777" w:rsidR="003F40BA" w:rsidRDefault="003F40BA" w:rsidP="009A30E5">
      <w:pPr>
        <w:spacing w:after="0" w:line="240" w:lineRule="auto"/>
      </w:pPr>
      <w:r>
        <w:separator/>
      </w:r>
    </w:p>
  </w:endnote>
  <w:endnote w:type="continuationSeparator" w:id="0">
    <w:p w14:paraId="6092EDB3" w14:textId="77777777" w:rsidR="003F40BA" w:rsidRDefault="003F40BA" w:rsidP="009A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b/>
        <w:sz w:val="18"/>
        <w:szCs w:val="20"/>
      </w:rPr>
      <w:id w:val="-2025471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b/>
            <w:sz w:val="18"/>
            <w:szCs w:val="20"/>
          </w:rPr>
          <w:id w:val="-216745518"/>
          <w:docPartObj>
            <w:docPartGallery w:val="Page Numbers (Top of Page)"/>
            <w:docPartUnique/>
          </w:docPartObj>
        </w:sdtPr>
        <w:sdtEndPr/>
        <w:sdtContent>
          <w:p w14:paraId="4F7AFB5C" w14:textId="77777777" w:rsidR="00772236" w:rsidRPr="009A30E5" w:rsidRDefault="00772236">
            <w:pPr>
              <w:pStyle w:val="Piedepgina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A30E5">
              <w:rPr>
                <w:rFonts w:ascii="Arial" w:hAnsi="Arial" w:cs="Arial"/>
                <w:b/>
                <w:sz w:val="18"/>
                <w:szCs w:val="20"/>
              </w:rPr>
              <w:t xml:space="preserve">Página 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instrText>PAGE</w:instrTex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E13A9F">
              <w:rPr>
                <w:rFonts w:ascii="Arial" w:hAnsi="Arial" w:cs="Arial"/>
                <w:b/>
                <w:noProof/>
                <w:sz w:val="18"/>
                <w:szCs w:val="20"/>
              </w:rPr>
              <w:t>6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t xml:space="preserve"> de 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begin"/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instrText>NUMPAGES</w:instrTex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separate"/>
            </w:r>
            <w:r w:rsidR="00E13A9F">
              <w:rPr>
                <w:rFonts w:ascii="Arial" w:hAnsi="Arial" w:cs="Arial"/>
                <w:b/>
                <w:noProof/>
                <w:sz w:val="18"/>
                <w:szCs w:val="20"/>
              </w:rPr>
              <w:t>6</w:t>
            </w:r>
            <w:r w:rsidRPr="009A30E5">
              <w:rPr>
                <w:rFonts w:ascii="Arial" w:hAnsi="Arial" w:cs="Arial"/>
                <w:b/>
                <w:sz w:val="18"/>
                <w:szCs w:val="20"/>
              </w:rPr>
              <w:fldChar w:fldCharType="end"/>
            </w:r>
          </w:p>
        </w:sdtContent>
      </w:sdt>
    </w:sdtContent>
  </w:sdt>
  <w:p w14:paraId="3C09CD64" w14:textId="77777777" w:rsidR="00772236" w:rsidRDefault="007722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4E7FC" w14:textId="77777777" w:rsidR="003F40BA" w:rsidRDefault="003F40BA" w:rsidP="009A30E5">
      <w:pPr>
        <w:spacing w:after="0" w:line="240" w:lineRule="auto"/>
      </w:pPr>
      <w:r>
        <w:separator/>
      </w:r>
    </w:p>
  </w:footnote>
  <w:footnote w:type="continuationSeparator" w:id="0">
    <w:p w14:paraId="04A98E25" w14:textId="77777777" w:rsidR="003F40BA" w:rsidRDefault="003F40BA" w:rsidP="009A30E5">
      <w:pPr>
        <w:spacing w:after="0" w:line="240" w:lineRule="auto"/>
      </w:pPr>
      <w:r>
        <w:continuationSeparator/>
      </w:r>
    </w:p>
  </w:footnote>
  <w:footnote w:id="1">
    <w:p w14:paraId="4AA045C2" w14:textId="77777777" w:rsidR="00487443" w:rsidRDefault="00487443" w:rsidP="005F48F3">
      <w:pPr>
        <w:spacing w:after="0"/>
      </w:pPr>
    </w:p>
  </w:footnote>
  <w:footnote w:id="2">
    <w:p w14:paraId="781741BD" w14:textId="7B78B974" w:rsidR="00487443" w:rsidRPr="00C63DA7" w:rsidRDefault="00487443" w:rsidP="00C63DA7">
      <w:pPr>
        <w:pStyle w:val="Textonotapie"/>
        <w:rPr>
          <w:lang w:val="es-MX"/>
        </w:rPr>
      </w:pPr>
      <w:r w:rsidRPr="00C63DA7">
        <w:rPr>
          <w:rStyle w:val="Refdenotaalpie"/>
        </w:rPr>
        <w:footnoteRef/>
      </w:r>
      <w:r w:rsidRPr="00C63DA7">
        <w:rPr>
          <w:lang w:val="es-MX"/>
        </w:rPr>
        <w:t xml:space="preserve"> Saldo es</w:t>
      </w:r>
      <w:r w:rsidR="004F059A" w:rsidRPr="00C63DA7">
        <w:rPr>
          <w:lang w:val="es-MX"/>
        </w:rPr>
        <w:t>timado al 1 de Diciembre de 2021</w:t>
      </w:r>
    </w:p>
  </w:footnote>
  <w:footnote w:id="3">
    <w:p w14:paraId="01A0FDFE" w14:textId="77777777" w:rsidR="00487443" w:rsidRPr="00C63DA7" w:rsidRDefault="00487443" w:rsidP="00C63DA7">
      <w:pPr>
        <w:spacing w:after="0" w:line="240" w:lineRule="auto"/>
        <w:contextualSpacing/>
      </w:pPr>
    </w:p>
  </w:footnote>
  <w:footnote w:id="4">
    <w:p w14:paraId="0503E778" w14:textId="64FD60F8" w:rsidR="00487443" w:rsidRPr="00487443" w:rsidRDefault="00487443" w:rsidP="00C63DA7">
      <w:pPr>
        <w:pStyle w:val="Textonotapie"/>
        <w:contextualSpacing/>
        <w:rPr>
          <w:lang w:val="es-MX"/>
        </w:rPr>
      </w:pPr>
      <w:r w:rsidRPr="00C63DA7">
        <w:rPr>
          <w:rStyle w:val="Refdenotaalpie"/>
        </w:rPr>
        <w:footnoteRef/>
      </w:r>
      <w:r w:rsidR="004F059A" w:rsidRPr="00C63DA7">
        <w:t xml:space="preserve"> Saldo estimado al 1 de Diciembre de 2021</w:t>
      </w:r>
    </w:p>
  </w:footnote>
  <w:footnote w:id="5">
    <w:p w14:paraId="1B5C10D6" w14:textId="6893530D" w:rsidR="00D67E8F" w:rsidRPr="00C63DA7" w:rsidRDefault="00D67E8F">
      <w:pPr>
        <w:pStyle w:val="Textonotapie"/>
        <w:rPr>
          <w:lang w:val="es-MX"/>
        </w:rPr>
      </w:pPr>
      <w:r w:rsidRPr="00C63DA7">
        <w:rPr>
          <w:rStyle w:val="Refdenotaalpie"/>
        </w:rPr>
        <w:footnoteRef/>
      </w:r>
      <w:r w:rsidRPr="00C63DA7">
        <w:t xml:space="preserve"> </w:t>
      </w:r>
      <w:r w:rsidR="005F48F3" w:rsidRPr="00C63DA7">
        <w:t>Fecha de publicación</w:t>
      </w:r>
      <w:r w:rsidRPr="00C63DA7">
        <w:t xml:space="preserve">: </w:t>
      </w:r>
      <w:r w:rsidR="00E81411" w:rsidRPr="00C63DA7">
        <w:t>28 de Septiembre de 2021, al primer  semestre 2021</w:t>
      </w:r>
      <w:r w:rsidRPr="00C63DA7">
        <w:t>. La variable verde significa “Endeudamiento Sostenible</w:t>
      </w:r>
      <w:r w:rsidR="00E81411" w:rsidRPr="00C63DA7">
        <w:t xml:space="preserve">” </w:t>
      </w:r>
      <w:r w:rsidR="00E81411" w:rsidRPr="00C63DA7">
        <w:rPr>
          <w:rStyle w:val="Hipervnculo"/>
        </w:rPr>
        <w:t>https://www.disciplinafinanciera.hacienda.gob.mx/es/DISCIPLINA_FINANCIERA/Municipios_2021</w:t>
      </w:r>
    </w:p>
  </w:footnote>
  <w:footnote w:id="6">
    <w:p w14:paraId="7F3D4533" w14:textId="249040BC" w:rsidR="003944AC" w:rsidRDefault="003944AC">
      <w:pPr>
        <w:pStyle w:val="Textonotapie"/>
      </w:pPr>
      <w:r w:rsidRPr="00C63DA7">
        <w:rPr>
          <w:rStyle w:val="Refdenotaalpie"/>
        </w:rPr>
        <w:footnoteRef/>
      </w:r>
      <w:r w:rsidRPr="00C63DA7">
        <w:t xml:space="preserve"> </w:t>
      </w:r>
      <w:hyperlink r:id="rId1" w:history="1">
        <w:r w:rsidR="00D4117A" w:rsidRPr="00C63DA7">
          <w:rPr>
            <w:rStyle w:val="Hipervnculo"/>
          </w:rPr>
          <w:t>https://www.fitchratings.com/entity/zapopan-jal-municipio-de-96367520</w:t>
        </w:r>
      </w:hyperlink>
    </w:p>
    <w:p w14:paraId="288296F7" w14:textId="77777777" w:rsidR="00D4117A" w:rsidRPr="00F377B7" w:rsidRDefault="00D4117A">
      <w:pPr>
        <w:pStyle w:val="Textonotapie"/>
        <w:rPr>
          <w:highlight w:val="yellow"/>
          <w:lang w:val="es-MX"/>
        </w:rPr>
      </w:pPr>
    </w:p>
  </w:footnote>
  <w:footnote w:id="7">
    <w:p w14:paraId="0F8ED0D1" w14:textId="77777777" w:rsidR="00D4117A" w:rsidRPr="00F377B7" w:rsidRDefault="00D4117A" w:rsidP="00D4117A">
      <w:pPr>
        <w:spacing w:after="0"/>
        <w:contextualSpacing/>
        <w:rPr>
          <w:highlight w:val="yellow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F8AEDB" w14:textId="5FBF549A" w:rsidR="00D67E8F" w:rsidRDefault="00C70F0D" w:rsidP="00C70F0D">
    <w:pPr>
      <w:pStyle w:val="Encabezado"/>
      <w:jc w:val="center"/>
      <w:rPr>
        <w:rFonts w:ascii="Arial" w:hAnsi="Arial" w:cs="Arial"/>
        <w:sz w:val="20"/>
      </w:rPr>
    </w:pPr>
    <w:r>
      <w:rPr>
        <w:rFonts w:ascii="Arial" w:hAnsi="Arial" w:cs="Arial"/>
        <w:noProof/>
        <w:sz w:val="20"/>
        <w:lang w:val="es-MX" w:eastAsia="es-MX"/>
      </w:rPr>
      <w:drawing>
        <wp:anchor distT="0" distB="0" distL="114300" distR="114300" simplePos="0" relativeHeight="251658240" behindDoc="0" locked="0" layoutInCell="1" allowOverlap="1" wp14:anchorId="0618CEF3" wp14:editId="625FFA78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419025" cy="33337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Zapop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025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7E8F" w:rsidRPr="005A2134">
      <w:rPr>
        <w:rFonts w:ascii="Arial" w:hAnsi="Arial" w:cs="Arial"/>
        <w:sz w:val="20"/>
      </w:rPr>
      <w:t xml:space="preserve">PROYECTO DE PRESUPUESTO DE </w:t>
    </w:r>
    <w:r w:rsidR="00C26CA0">
      <w:rPr>
        <w:rFonts w:ascii="Arial" w:hAnsi="Arial" w:cs="Arial"/>
        <w:sz w:val="20"/>
      </w:rPr>
      <w:t>EGRESOS 2022</w:t>
    </w:r>
  </w:p>
  <w:p w14:paraId="2A7B858E" w14:textId="77777777" w:rsidR="00C26CA0" w:rsidRPr="005A2134" w:rsidRDefault="00C26CA0" w:rsidP="00C70F0D">
    <w:pPr>
      <w:pStyle w:val="Encabezado"/>
      <w:jc w:val="center"/>
      <w:rPr>
        <w:rFonts w:ascii="Arial" w:hAnsi="Arial" w:cs="Arial"/>
        <w:sz w:val="20"/>
      </w:rPr>
    </w:pPr>
  </w:p>
  <w:p w14:paraId="5D54F439" w14:textId="77777777" w:rsidR="00117423" w:rsidRDefault="00117423" w:rsidP="00917280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2F"/>
    <w:rsid w:val="00001257"/>
    <w:rsid w:val="0002233E"/>
    <w:rsid w:val="00037CB5"/>
    <w:rsid w:val="0005762A"/>
    <w:rsid w:val="00060322"/>
    <w:rsid w:val="0006151A"/>
    <w:rsid w:val="00067C31"/>
    <w:rsid w:val="000913D6"/>
    <w:rsid w:val="000B52ED"/>
    <w:rsid w:val="000C6FF4"/>
    <w:rsid w:val="000C7410"/>
    <w:rsid w:val="000D0AF9"/>
    <w:rsid w:val="000D79B4"/>
    <w:rsid w:val="000E06E3"/>
    <w:rsid w:val="00101FB6"/>
    <w:rsid w:val="0010380C"/>
    <w:rsid w:val="00113096"/>
    <w:rsid w:val="00116525"/>
    <w:rsid w:val="00117423"/>
    <w:rsid w:val="0012560E"/>
    <w:rsid w:val="0013787D"/>
    <w:rsid w:val="00146253"/>
    <w:rsid w:val="001556B8"/>
    <w:rsid w:val="00161C8F"/>
    <w:rsid w:val="001A2D40"/>
    <w:rsid w:val="001B123A"/>
    <w:rsid w:val="001D2419"/>
    <w:rsid w:val="001F593F"/>
    <w:rsid w:val="00200C5D"/>
    <w:rsid w:val="002028D3"/>
    <w:rsid w:val="002042C2"/>
    <w:rsid w:val="00216924"/>
    <w:rsid w:val="00224780"/>
    <w:rsid w:val="002665F4"/>
    <w:rsid w:val="00270DF5"/>
    <w:rsid w:val="002A3431"/>
    <w:rsid w:val="002D473D"/>
    <w:rsid w:val="002E1164"/>
    <w:rsid w:val="002E159F"/>
    <w:rsid w:val="00314957"/>
    <w:rsid w:val="00314E83"/>
    <w:rsid w:val="00331C32"/>
    <w:rsid w:val="00341286"/>
    <w:rsid w:val="00345DDB"/>
    <w:rsid w:val="003473F4"/>
    <w:rsid w:val="00363BB7"/>
    <w:rsid w:val="00367EC3"/>
    <w:rsid w:val="003843E3"/>
    <w:rsid w:val="003944AC"/>
    <w:rsid w:val="003A2782"/>
    <w:rsid w:val="003A41D7"/>
    <w:rsid w:val="003B732A"/>
    <w:rsid w:val="003B7425"/>
    <w:rsid w:val="003C0619"/>
    <w:rsid w:val="003D2489"/>
    <w:rsid w:val="003F3225"/>
    <w:rsid w:val="003F40BA"/>
    <w:rsid w:val="003F7342"/>
    <w:rsid w:val="00402CF4"/>
    <w:rsid w:val="00436ABE"/>
    <w:rsid w:val="004612D4"/>
    <w:rsid w:val="00471704"/>
    <w:rsid w:val="00472CA5"/>
    <w:rsid w:val="00474790"/>
    <w:rsid w:val="00480218"/>
    <w:rsid w:val="004867B3"/>
    <w:rsid w:val="00487443"/>
    <w:rsid w:val="00494C9F"/>
    <w:rsid w:val="004B7AAD"/>
    <w:rsid w:val="004D17C7"/>
    <w:rsid w:val="004E7134"/>
    <w:rsid w:val="004F059A"/>
    <w:rsid w:val="00505ABE"/>
    <w:rsid w:val="00532667"/>
    <w:rsid w:val="005474D2"/>
    <w:rsid w:val="00550AF9"/>
    <w:rsid w:val="00556C07"/>
    <w:rsid w:val="0057560A"/>
    <w:rsid w:val="00584DF4"/>
    <w:rsid w:val="00591642"/>
    <w:rsid w:val="005C0846"/>
    <w:rsid w:val="005C19AC"/>
    <w:rsid w:val="005F48F3"/>
    <w:rsid w:val="005F4A9B"/>
    <w:rsid w:val="00616D65"/>
    <w:rsid w:val="00635872"/>
    <w:rsid w:val="00650628"/>
    <w:rsid w:val="00654D16"/>
    <w:rsid w:val="00661D12"/>
    <w:rsid w:val="00697E6D"/>
    <w:rsid w:val="006A1A3C"/>
    <w:rsid w:val="006B464C"/>
    <w:rsid w:val="006C3BBC"/>
    <w:rsid w:val="006D47F8"/>
    <w:rsid w:val="006E1A94"/>
    <w:rsid w:val="006F5209"/>
    <w:rsid w:val="00716346"/>
    <w:rsid w:val="0072312F"/>
    <w:rsid w:val="007331F3"/>
    <w:rsid w:val="00735291"/>
    <w:rsid w:val="00746A61"/>
    <w:rsid w:val="00772236"/>
    <w:rsid w:val="00773D8F"/>
    <w:rsid w:val="007805DE"/>
    <w:rsid w:val="00785AB0"/>
    <w:rsid w:val="00797FAD"/>
    <w:rsid w:val="007B7BED"/>
    <w:rsid w:val="007C5A5E"/>
    <w:rsid w:val="00805E62"/>
    <w:rsid w:val="00815564"/>
    <w:rsid w:val="008270F7"/>
    <w:rsid w:val="00837084"/>
    <w:rsid w:val="00845542"/>
    <w:rsid w:val="00846E31"/>
    <w:rsid w:val="00851EC1"/>
    <w:rsid w:val="00883424"/>
    <w:rsid w:val="0089448E"/>
    <w:rsid w:val="008B242A"/>
    <w:rsid w:val="008B515B"/>
    <w:rsid w:val="00912330"/>
    <w:rsid w:val="009158BE"/>
    <w:rsid w:val="00917280"/>
    <w:rsid w:val="00917406"/>
    <w:rsid w:val="0091760B"/>
    <w:rsid w:val="009179AC"/>
    <w:rsid w:val="009377A9"/>
    <w:rsid w:val="00953C11"/>
    <w:rsid w:val="00956463"/>
    <w:rsid w:val="009678EB"/>
    <w:rsid w:val="00971063"/>
    <w:rsid w:val="00973F05"/>
    <w:rsid w:val="00980C2F"/>
    <w:rsid w:val="009828C8"/>
    <w:rsid w:val="009841BD"/>
    <w:rsid w:val="009960CE"/>
    <w:rsid w:val="009A0405"/>
    <w:rsid w:val="009A30E5"/>
    <w:rsid w:val="009B71F2"/>
    <w:rsid w:val="009C7FAA"/>
    <w:rsid w:val="009E1A12"/>
    <w:rsid w:val="00A31058"/>
    <w:rsid w:val="00A35B00"/>
    <w:rsid w:val="00A46EFA"/>
    <w:rsid w:val="00A52EF0"/>
    <w:rsid w:val="00A63031"/>
    <w:rsid w:val="00A72AD8"/>
    <w:rsid w:val="00A85561"/>
    <w:rsid w:val="00A873D4"/>
    <w:rsid w:val="00AA3047"/>
    <w:rsid w:val="00AB0E28"/>
    <w:rsid w:val="00AC09CA"/>
    <w:rsid w:val="00AC215B"/>
    <w:rsid w:val="00AC2385"/>
    <w:rsid w:val="00AC399A"/>
    <w:rsid w:val="00AE34FD"/>
    <w:rsid w:val="00AF1C22"/>
    <w:rsid w:val="00B12632"/>
    <w:rsid w:val="00B407F2"/>
    <w:rsid w:val="00B55C20"/>
    <w:rsid w:val="00B56A19"/>
    <w:rsid w:val="00B716E8"/>
    <w:rsid w:val="00B90067"/>
    <w:rsid w:val="00B91A77"/>
    <w:rsid w:val="00B97713"/>
    <w:rsid w:val="00BD51A6"/>
    <w:rsid w:val="00BD5B5B"/>
    <w:rsid w:val="00BD7A38"/>
    <w:rsid w:val="00BE1E05"/>
    <w:rsid w:val="00BE5932"/>
    <w:rsid w:val="00BE6C83"/>
    <w:rsid w:val="00BF55AF"/>
    <w:rsid w:val="00C26CA0"/>
    <w:rsid w:val="00C307ED"/>
    <w:rsid w:val="00C54A31"/>
    <w:rsid w:val="00C63DA7"/>
    <w:rsid w:val="00C6549D"/>
    <w:rsid w:val="00C669E7"/>
    <w:rsid w:val="00C70F0D"/>
    <w:rsid w:val="00C769B3"/>
    <w:rsid w:val="00C97E79"/>
    <w:rsid w:val="00CA032F"/>
    <w:rsid w:val="00CA30D3"/>
    <w:rsid w:val="00CB5D72"/>
    <w:rsid w:val="00CD5250"/>
    <w:rsid w:val="00CD57B8"/>
    <w:rsid w:val="00CD61BE"/>
    <w:rsid w:val="00D3521D"/>
    <w:rsid w:val="00D4117A"/>
    <w:rsid w:val="00D56235"/>
    <w:rsid w:val="00D658A6"/>
    <w:rsid w:val="00D67E8F"/>
    <w:rsid w:val="00D70485"/>
    <w:rsid w:val="00D8044F"/>
    <w:rsid w:val="00D822E4"/>
    <w:rsid w:val="00D8338D"/>
    <w:rsid w:val="00D87CCD"/>
    <w:rsid w:val="00D92ABC"/>
    <w:rsid w:val="00D94C51"/>
    <w:rsid w:val="00DA2A78"/>
    <w:rsid w:val="00DA301E"/>
    <w:rsid w:val="00DB13AF"/>
    <w:rsid w:val="00DB6625"/>
    <w:rsid w:val="00DB7D66"/>
    <w:rsid w:val="00DD0A4F"/>
    <w:rsid w:val="00DD6472"/>
    <w:rsid w:val="00DE527F"/>
    <w:rsid w:val="00DE7F07"/>
    <w:rsid w:val="00E13A9F"/>
    <w:rsid w:val="00E2331C"/>
    <w:rsid w:val="00E34279"/>
    <w:rsid w:val="00E371EF"/>
    <w:rsid w:val="00E47195"/>
    <w:rsid w:val="00E62211"/>
    <w:rsid w:val="00E81411"/>
    <w:rsid w:val="00E81DDE"/>
    <w:rsid w:val="00E85095"/>
    <w:rsid w:val="00EB17FD"/>
    <w:rsid w:val="00EF5F3B"/>
    <w:rsid w:val="00F24EFD"/>
    <w:rsid w:val="00F26C39"/>
    <w:rsid w:val="00F377B7"/>
    <w:rsid w:val="00F661A8"/>
    <w:rsid w:val="00F8448E"/>
    <w:rsid w:val="00FE08A4"/>
    <w:rsid w:val="00FE352C"/>
    <w:rsid w:val="00FF59BB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2936BF"/>
  <w15:docId w15:val="{4AA683A8-2A36-48FA-9CEC-38B0648A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DF5"/>
  </w:style>
  <w:style w:type="paragraph" w:styleId="Ttulo2">
    <w:name w:val="heading 2"/>
    <w:basedOn w:val="Normal"/>
    <w:link w:val="Ttulo2Car"/>
    <w:uiPriority w:val="9"/>
    <w:qFormat/>
    <w:rsid w:val="00C63D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3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30E5"/>
  </w:style>
  <w:style w:type="paragraph" w:styleId="Piedepgina">
    <w:name w:val="footer"/>
    <w:basedOn w:val="Normal"/>
    <w:link w:val="PiedepginaCar"/>
    <w:uiPriority w:val="99"/>
    <w:unhideWhenUsed/>
    <w:rsid w:val="009A30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30E5"/>
  </w:style>
  <w:style w:type="paragraph" w:styleId="Textodeglobo">
    <w:name w:val="Balloon Text"/>
    <w:basedOn w:val="Normal"/>
    <w:link w:val="TextodegloboCar"/>
    <w:uiPriority w:val="99"/>
    <w:semiHidden/>
    <w:unhideWhenUsed/>
    <w:rsid w:val="00CD5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525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A1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btn-pdf">
    <w:name w:val="btn-pdf"/>
    <w:basedOn w:val="Fuentedeprrafopredeter"/>
    <w:rsid w:val="006A1A3C"/>
  </w:style>
  <w:style w:type="paragraph" w:styleId="Textonotapie">
    <w:name w:val="footnote text"/>
    <w:basedOn w:val="Normal"/>
    <w:link w:val="TextonotapieCar"/>
    <w:uiPriority w:val="99"/>
    <w:semiHidden/>
    <w:unhideWhenUsed/>
    <w:rsid w:val="006A1A3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1A3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1A3C"/>
    <w:rPr>
      <w:vertAlign w:val="superscript"/>
    </w:rPr>
  </w:style>
  <w:style w:type="paragraph" w:customStyle="1" w:styleId="paragraph">
    <w:name w:val="paragraph"/>
    <w:basedOn w:val="Normal"/>
    <w:rsid w:val="00654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run">
    <w:name w:val="textrun"/>
    <w:basedOn w:val="Fuentedeprrafopredeter"/>
    <w:rsid w:val="00654D16"/>
  </w:style>
  <w:style w:type="character" w:customStyle="1" w:styleId="normaltextrun">
    <w:name w:val="normaltextrun"/>
    <w:basedOn w:val="Fuentedeprrafopredeter"/>
    <w:rsid w:val="00654D16"/>
  </w:style>
  <w:style w:type="character" w:customStyle="1" w:styleId="eop">
    <w:name w:val="eop"/>
    <w:basedOn w:val="Fuentedeprrafopredeter"/>
    <w:rsid w:val="00654D16"/>
  </w:style>
  <w:style w:type="character" w:customStyle="1" w:styleId="contextualspellingandgrammarerror">
    <w:name w:val="contextualspellingandgrammarerror"/>
    <w:basedOn w:val="Fuentedeprrafopredeter"/>
    <w:rsid w:val="006E1A94"/>
  </w:style>
  <w:style w:type="character" w:styleId="Hipervnculo">
    <w:name w:val="Hyperlink"/>
    <w:basedOn w:val="Fuentedeprrafopredeter"/>
    <w:uiPriority w:val="99"/>
    <w:unhideWhenUsed/>
    <w:rsid w:val="0022478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A2A78"/>
    <w:pPr>
      <w:spacing w:after="0" w:line="240" w:lineRule="auto"/>
    </w:pPr>
  </w:style>
  <w:style w:type="character" w:styleId="Hipervnculovisitado">
    <w:name w:val="FollowedHyperlink"/>
    <w:basedOn w:val="Fuentedeprrafopredeter"/>
    <w:uiPriority w:val="99"/>
    <w:semiHidden/>
    <w:unhideWhenUsed/>
    <w:rsid w:val="00101FB6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6032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6032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6032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032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0322"/>
    <w:rPr>
      <w:b/>
      <w:bCs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A30D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A30D3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A30D3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C63DA7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popan.gob.mx/wp%20content/uploads/2017/04/Acta_29_de_Noviembre_de_2013_Se_aprueba_el_refinanciamiento_de_deuda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apopan.gob.mx/wp-content/uploads/2017/04/Acta_20_de_febrero_2014_Se-asigna_la_institucion_financiera_ganadora.pdf" TargetMode="External"/><Relationship Id="rId12" Type="http://schemas.openxmlformats.org/officeDocument/2006/relationships/hyperlink" Target="https://www.zapopan.gob.mx/transparencia/articulo-8/deudapublica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zapopan.gob.mx/wp-content/uploads/2019/12/Acta-04-de-diciembre-2019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zapopan.gob.mx/transparencia/articulo-8/deudapubli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popan.gob.mx/wp-content/uploads/2012/07/Punto-de-acuerdo-de-obvia-y-urgente-resoluci%C3%B3n-que-autoriza-la-s-Instituciones-de-Cr%C3%A9dito-con-las-cuales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tchratings.com/entity/zapopan-jal-municipio-de-963675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3F233-B782-4B44-BEF4-0557968E3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1540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</dc:creator>
  <cp:lastModifiedBy>Alan Sebastian Salas Valdez</cp:lastModifiedBy>
  <cp:revision>4</cp:revision>
  <cp:lastPrinted>2021-11-04T20:23:00Z</cp:lastPrinted>
  <dcterms:created xsi:type="dcterms:W3CDTF">2021-11-16T17:00:00Z</dcterms:created>
  <dcterms:modified xsi:type="dcterms:W3CDTF">2021-11-22T15:33:00Z</dcterms:modified>
</cp:coreProperties>
</file>