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20"/>
      </w:tblGrid>
      <w:tr w:rsidR="00A45E83" w:rsidRPr="00224A71" w:rsidTr="0065668F">
        <w:tc>
          <w:tcPr>
            <w:tcW w:w="9020" w:type="dxa"/>
          </w:tcPr>
          <w:p w:rsidR="000B30B4" w:rsidRPr="00224A71" w:rsidRDefault="000B30B4" w:rsidP="00224A71">
            <w:pPr>
              <w:spacing w:after="0" w:line="360" w:lineRule="auto"/>
              <w:jc w:val="center"/>
              <w:rPr>
                <w:rFonts w:ascii="Arial" w:hAnsi="Arial" w:cs="Arial"/>
                <w:b/>
                <w:sz w:val="24"/>
                <w:szCs w:val="24"/>
              </w:rPr>
            </w:pPr>
            <w:r w:rsidRPr="00224A71">
              <w:rPr>
                <w:rFonts w:ascii="Arial" w:hAnsi="Arial" w:cs="Arial"/>
                <w:b/>
                <w:sz w:val="24"/>
                <w:szCs w:val="24"/>
              </w:rPr>
              <w:t>MUNICIPIO ZAPOPAN</w:t>
            </w:r>
          </w:p>
          <w:p w:rsidR="000B30B4" w:rsidRPr="00224A71" w:rsidRDefault="000B30B4" w:rsidP="00224A71">
            <w:pPr>
              <w:spacing w:after="0" w:line="360" w:lineRule="auto"/>
              <w:jc w:val="center"/>
              <w:rPr>
                <w:rFonts w:ascii="Arial" w:hAnsi="Arial" w:cs="Arial"/>
                <w:b/>
                <w:sz w:val="24"/>
                <w:szCs w:val="24"/>
              </w:rPr>
            </w:pPr>
            <w:r w:rsidRPr="00224A71">
              <w:rPr>
                <w:rFonts w:ascii="Arial" w:hAnsi="Arial" w:cs="Arial"/>
                <w:b/>
                <w:sz w:val="24"/>
                <w:szCs w:val="24"/>
              </w:rPr>
              <w:t>NOTAS A LOS ESTADOS FINANCIEROS</w:t>
            </w:r>
          </w:p>
          <w:p w:rsidR="000B30B4" w:rsidRPr="00224A71" w:rsidRDefault="000B30B4" w:rsidP="00224A71">
            <w:pPr>
              <w:spacing w:after="0" w:line="360" w:lineRule="auto"/>
              <w:jc w:val="center"/>
              <w:rPr>
                <w:rFonts w:ascii="Arial" w:hAnsi="Arial" w:cs="Arial"/>
                <w:b/>
                <w:sz w:val="24"/>
                <w:szCs w:val="24"/>
              </w:rPr>
            </w:pPr>
            <w:r w:rsidRPr="00224A71">
              <w:rPr>
                <w:rFonts w:ascii="Arial" w:hAnsi="Arial" w:cs="Arial"/>
                <w:b/>
                <w:sz w:val="24"/>
                <w:szCs w:val="24"/>
              </w:rPr>
              <w:t>DE MEMORIA</w:t>
            </w:r>
          </w:p>
          <w:p w:rsidR="00A45E83" w:rsidRPr="00224A71" w:rsidRDefault="000B30B4" w:rsidP="00224A71">
            <w:pPr>
              <w:spacing w:after="0" w:line="360" w:lineRule="auto"/>
              <w:jc w:val="center"/>
              <w:rPr>
                <w:rFonts w:ascii="Arial" w:hAnsi="Arial" w:cs="Arial"/>
                <w:sz w:val="24"/>
                <w:szCs w:val="24"/>
              </w:rPr>
            </w:pPr>
            <w:bookmarkStart w:id="0" w:name="periodo"/>
            <w:bookmarkEnd w:id="0"/>
            <w:r w:rsidRPr="00224A71">
              <w:rPr>
                <w:rFonts w:ascii="Arial" w:hAnsi="Arial" w:cs="Arial"/>
                <w:b/>
                <w:sz w:val="24"/>
                <w:szCs w:val="24"/>
              </w:rPr>
              <w:t xml:space="preserve">DEL 1 DE ENERO AL </w:t>
            </w:r>
            <w:r w:rsidR="00C23FE1" w:rsidRPr="00224A71">
              <w:rPr>
                <w:rFonts w:ascii="Arial" w:hAnsi="Arial" w:cs="Arial"/>
                <w:b/>
                <w:sz w:val="24"/>
                <w:szCs w:val="24"/>
              </w:rPr>
              <w:t xml:space="preserve">30 DE </w:t>
            </w:r>
            <w:r w:rsidR="00224A71">
              <w:rPr>
                <w:rFonts w:ascii="Arial" w:hAnsi="Arial" w:cs="Arial"/>
                <w:b/>
                <w:sz w:val="24"/>
                <w:szCs w:val="24"/>
              </w:rPr>
              <w:t>SEPTIEMBRE</w:t>
            </w:r>
            <w:r w:rsidR="00A23CD3" w:rsidRPr="00224A71">
              <w:rPr>
                <w:rFonts w:ascii="Arial" w:hAnsi="Arial" w:cs="Arial"/>
                <w:b/>
                <w:sz w:val="24"/>
                <w:szCs w:val="24"/>
              </w:rPr>
              <w:t xml:space="preserve"> 2022</w:t>
            </w:r>
          </w:p>
        </w:tc>
      </w:tr>
      <w:tr w:rsidR="00A45E83" w:rsidRPr="00224A71" w:rsidTr="0065668F">
        <w:tc>
          <w:tcPr>
            <w:tcW w:w="9020" w:type="dxa"/>
          </w:tcPr>
          <w:p w:rsidR="00224A71" w:rsidRDefault="00224A71" w:rsidP="00224A71">
            <w:pPr>
              <w:autoSpaceDE w:val="0"/>
              <w:autoSpaceDN w:val="0"/>
              <w:adjustRightInd w:val="0"/>
              <w:spacing w:line="360" w:lineRule="auto"/>
              <w:jc w:val="center"/>
              <w:rPr>
                <w:rFonts w:ascii="Arial" w:hAnsi="Arial" w:cs="Arial"/>
                <w:b/>
                <w:sz w:val="24"/>
                <w:szCs w:val="24"/>
                <w:lang w:eastAsia="es-MX"/>
              </w:rPr>
            </w:pPr>
            <w:bookmarkStart w:id="1" w:name="cuerpo"/>
            <w:bookmarkEnd w:id="1"/>
          </w:p>
          <w:p w:rsidR="002101F3" w:rsidRPr="00224A71" w:rsidRDefault="00FF7EC8" w:rsidP="00224A71">
            <w:pPr>
              <w:autoSpaceDE w:val="0"/>
              <w:autoSpaceDN w:val="0"/>
              <w:adjustRightInd w:val="0"/>
              <w:spacing w:line="360" w:lineRule="auto"/>
              <w:jc w:val="center"/>
              <w:rPr>
                <w:rFonts w:ascii="Arial" w:hAnsi="Arial" w:cs="Arial"/>
                <w:b/>
                <w:sz w:val="24"/>
                <w:szCs w:val="24"/>
                <w:lang w:eastAsia="es-MX"/>
              </w:rPr>
            </w:pPr>
            <w:r w:rsidRPr="00224A71">
              <w:rPr>
                <w:rFonts w:ascii="Arial" w:hAnsi="Arial" w:cs="Arial"/>
                <w:b/>
                <w:sz w:val="24"/>
                <w:szCs w:val="24"/>
                <w:lang w:eastAsia="es-MX"/>
              </w:rPr>
              <w:t>NOTAS A LOS  ESTADOS FINANCIEROS</w:t>
            </w:r>
          </w:p>
          <w:p w:rsidR="002101F3" w:rsidRPr="00224A71" w:rsidRDefault="00224A71" w:rsidP="00224A71">
            <w:pPr>
              <w:autoSpaceDE w:val="0"/>
              <w:autoSpaceDN w:val="0"/>
              <w:adjustRightInd w:val="0"/>
              <w:spacing w:line="360" w:lineRule="auto"/>
              <w:jc w:val="center"/>
              <w:rPr>
                <w:rFonts w:ascii="Arial" w:hAnsi="Arial" w:cs="Arial"/>
                <w:sz w:val="24"/>
                <w:szCs w:val="24"/>
                <w:lang w:eastAsia="es-MX"/>
              </w:rPr>
            </w:pPr>
            <w:r>
              <w:rPr>
                <w:rFonts w:ascii="Arial" w:hAnsi="Arial" w:cs="Arial"/>
                <w:sz w:val="24"/>
                <w:szCs w:val="24"/>
                <w:lang w:eastAsia="es-MX"/>
              </w:rPr>
              <w:t>SEPTIEMBRE</w:t>
            </w:r>
            <w:r w:rsidR="00A23CD3" w:rsidRPr="00224A71">
              <w:rPr>
                <w:rFonts w:ascii="Arial" w:hAnsi="Arial" w:cs="Arial"/>
                <w:sz w:val="24"/>
                <w:szCs w:val="24"/>
                <w:lang w:eastAsia="es-MX"/>
              </w:rPr>
              <w:t xml:space="preserve"> 2022</w:t>
            </w:r>
          </w:p>
          <w:p w:rsidR="002101F3" w:rsidRPr="00224A71" w:rsidRDefault="00FF7EC8" w:rsidP="00224A71">
            <w:pPr>
              <w:autoSpaceDE w:val="0"/>
              <w:autoSpaceDN w:val="0"/>
              <w:adjustRightInd w:val="0"/>
              <w:spacing w:line="360" w:lineRule="auto"/>
              <w:ind w:left="720" w:hanging="360"/>
              <w:jc w:val="center"/>
              <w:rPr>
                <w:rFonts w:ascii="Arial" w:hAnsi="Arial" w:cs="Arial"/>
                <w:b/>
                <w:bCs/>
                <w:sz w:val="24"/>
                <w:szCs w:val="24"/>
                <w:lang w:eastAsia="es-MX"/>
              </w:rPr>
            </w:pPr>
            <w:r w:rsidRPr="00224A71">
              <w:rPr>
                <w:rFonts w:ascii="Arial" w:hAnsi="Arial" w:cs="Arial"/>
                <w:b/>
                <w:bCs/>
                <w:sz w:val="24"/>
                <w:szCs w:val="24"/>
                <w:lang w:eastAsia="es-MX"/>
              </w:rPr>
              <w:t>B)</w:t>
            </w:r>
            <w:r w:rsidRPr="00224A71">
              <w:rPr>
                <w:rFonts w:ascii="Arial" w:hAnsi="Arial" w:cs="Arial"/>
                <w:b/>
                <w:bCs/>
                <w:sz w:val="24"/>
                <w:szCs w:val="24"/>
                <w:lang w:eastAsia="es-MX"/>
              </w:rPr>
              <w:tab/>
              <w:t>Notas de Memoria (Cuentas de Orden).</w:t>
            </w:r>
          </w:p>
          <w:p w:rsidR="00FF7EC8" w:rsidRPr="00224A71" w:rsidRDefault="00FF7EC8" w:rsidP="00224A71">
            <w:pPr>
              <w:autoSpaceDE w:val="0"/>
              <w:autoSpaceDN w:val="0"/>
              <w:adjustRightInd w:val="0"/>
              <w:spacing w:line="360" w:lineRule="auto"/>
              <w:rPr>
                <w:rFonts w:ascii="Arial" w:hAnsi="Arial" w:cs="Arial"/>
                <w:b/>
                <w:bCs/>
                <w:sz w:val="24"/>
                <w:szCs w:val="24"/>
                <w:lang w:eastAsia="es-MX"/>
              </w:rPr>
            </w:pPr>
            <w:r w:rsidRPr="00224A71">
              <w:rPr>
                <w:rFonts w:ascii="Arial" w:hAnsi="Arial" w:cs="Arial"/>
                <w:b/>
                <w:bCs/>
                <w:sz w:val="24"/>
                <w:szCs w:val="24"/>
                <w:lang w:eastAsia="es-MX"/>
              </w:rPr>
              <w:t>B.1.- Cuentas de Orden Contables:</w:t>
            </w:r>
          </w:p>
          <w:p w:rsidR="002101F3" w:rsidRPr="00224A71" w:rsidRDefault="00FF7EC8" w:rsidP="00224A71">
            <w:pPr>
              <w:autoSpaceDE w:val="0"/>
              <w:autoSpaceDN w:val="0"/>
              <w:adjustRightInd w:val="0"/>
              <w:spacing w:line="360" w:lineRule="auto"/>
              <w:jc w:val="both"/>
              <w:rPr>
                <w:rFonts w:ascii="Arial" w:hAnsi="Arial" w:cs="Arial"/>
                <w:sz w:val="24"/>
                <w:szCs w:val="24"/>
                <w:lang w:eastAsia="es-MX"/>
              </w:rPr>
            </w:pPr>
            <w:r w:rsidRPr="00224A71">
              <w:rPr>
                <w:rFonts w:ascii="Arial" w:hAnsi="Arial" w:cs="Arial"/>
                <w:sz w:val="24"/>
                <w:szCs w:val="24"/>
                <w:lang w:eastAsia="es-MX"/>
              </w:rPr>
              <w:t>De conformidad con el Manual de Contabilidad Gubernamental, emitido por el Consejo de Nacional de Armonización Contable, las cuentas de orden contables son aquellas que se afectan cuando existen eventos, que, si bien no representan hechos económicos-financieros que alteren el patrimonio y por lo tanto los resultados del ente público informan sobre circunstancias contingentes o eventuales de importancia respecto de este, que en determinadas condiciones, pueden producir efectos patrimoniales en el mismo.</w:t>
            </w:r>
          </w:p>
          <w:tbl>
            <w:tblPr>
              <w:tblW w:w="0" w:type="auto"/>
              <w:tblInd w:w="105" w:type="dxa"/>
              <w:tblBorders>
                <w:top w:val="single" w:sz="4" w:space="0" w:color="auto"/>
                <w:left w:val="single" w:sz="4" w:space="0" w:color="auto"/>
                <w:bottom w:val="single" w:sz="4" w:space="0" w:color="auto"/>
                <w:right w:val="single" w:sz="4" w:space="0" w:color="auto"/>
              </w:tblBorders>
              <w:tblLook w:val="0000"/>
            </w:tblPr>
            <w:tblGrid>
              <w:gridCol w:w="8491"/>
            </w:tblGrid>
            <w:tr w:rsidR="00FF7EC8" w:rsidRPr="00224A71" w:rsidTr="00224A71">
              <w:tc>
                <w:tcPr>
                  <w:tcW w:w="8491" w:type="dxa"/>
                  <w:tcBorders>
                    <w:top w:val="single" w:sz="6" w:space="0" w:color="auto"/>
                    <w:left w:val="single" w:sz="6" w:space="0" w:color="auto"/>
                    <w:bottom w:val="single" w:sz="6" w:space="0" w:color="auto"/>
                    <w:right w:val="single" w:sz="6" w:space="0" w:color="auto"/>
                  </w:tcBorders>
                  <w:vAlign w:val="center"/>
                </w:tcPr>
                <w:p w:rsidR="00FF7EC8" w:rsidRPr="00224A71" w:rsidRDefault="00FF7EC8" w:rsidP="00224A71">
                  <w:pPr>
                    <w:autoSpaceDE w:val="0"/>
                    <w:autoSpaceDN w:val="0"/>
                    <w:adjustRightInd w:val="0"/>
                    <w:spacing w:after="0" w:line="360" w:lineRule="auto"/>
                    <w:rPr>
                      <w:rFonts w:ascii="Arial" w:hAnsi="Arial" w:cs="Arial"/>
                      <w:b/>
                      <w:bCs/>
                      <w:sz w:val="24"/>
                      <w:szCs w:val="24"/>
                      <w:lang w:eastAsia="es-MX"/>
                    </w:rPr>
                  </w:pPr>
                  <w:r w:rsidRPr="00224A71">
                    <w:rPr>
                      <w:rFonts w:ascii="Arial" w:hAnsi="Arial" w:cs="Arial"/>
                      <w:b/>
                      <w:bCs/>
                      <w:sz w:val="24"/>
                      <w:szCs w:val="24"/>
                      <w:lang w:eastAsia="es-MX"/>
                    </w:rPr>
                    <w:t>Cuentas de Orden Contables</w:t>
                  </w:r>
                </w:p>
              </w:tc>
            </w:tr>
            <w:tr w:rsidR="00FF7EC8" w:rsidRPr="00224A71" w:rsidTr="00224A71">
              <w:tc>
                <w:tcPr>
                  <w:tcW w:w="8491" w:type="dxa"/>
                  <w:tcBorders>
                    <w:top w:val="single" w:sz="6" w:space="0" w:color="auto"/>
                    <w:left w:val="single" w:sz="6" w:space="0" w:color="auto"/>
                    <w:bottom w:val="single" w:sz="6" w:space="0" w:color="auto"/>
                    <w:right w:val="single" w:sz="6" w:space="0" w:color="auto"/>
                  </w:tcBorders>
                  <w:vAlign w:val="center"/>
                </w:tcPr>
                <w:p w:rsidR="00FF7EC8" w:rsidRPr="00224A71" w:rsidRDefault="00FF7EC8"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BIENES BAJO CONTRATO EN COMODATO</w:t>
                  </w:r>
                  <w:r w:rsidR="009978C8" w:rsidRPr="00355991">
                    <w:rPr>
                      <w:rFonts w:ascii="Arial" w:hAnsi="Arial" w:cs="Arial"/>
                      <w:sz w:val="24"/>
                      <w:szCs w:val="24"/>
                      <w:lang w:eastAsia="es-MX"/>
                    </w:rPr>
                    <w:t>:</w:t>
                  </w:r>
                  <w:r w:rsidRPr="00355991">
                    <w:rPr>
                      <w:rFonts w:ascii="Arial" w:hAnsi="Arial" w:cs="Arial"/>
                      <w:sz w:val="24"/>
                      <w:szCs w:val="24"/>
                      <w:lang w:eastAsia="es-MX"/>
                    </w:rPr>
                    <w:t xml:space="preserve"> </w:t>
                  </w:r>
                  <w:r w:rsidR="009978C8" w:rsidRPr="00355991">
                    <w:rPr>
                      <w:rFonts w:ascii="Arial" w:hAnsi="Arial" w:cs="Arial"/>
                      <w:b/>
                      <w:sz w:val="24"/>
                      <w:szCs w:val="24"/>
                      <w:lang w:eastAsia="es-MX"/>
                    </w:rPr>
                    <w:t>$</w:t>
                  </w:r>
                  <w:r w:rsidR="00355991" w:rsidRPr="00355991">
                    <w:rPr>
                      <w:rFonts w:ascii="Arial" w:hAnsi="Arial" w:cs="Arial"/>
                      <w:b/>
                      <w:sz w:val="24"/>
                      <w:szCs w:val="24"/>
                      <w:lang w:eastAsia="es-MX"/>
                    </w:rPr>
                    <w:t>1,177.00</w:t>
                  </w:r>
                </w:p>
              </w:tc>
            </w:tr>
            <w:tr w:rsidR="00FF7EC8" w:rsidRPr="00224A71" w:rsidTr="00224A71">
              <w:tc>
                <w:tcPr>
                  <w:tcW w:w="8491" w:type="dxa"/>
                  <w:tcBorders>
                    <w:top w:val="single" w:sz="6" w:space="0" w:color="auto"/>
                    <w:left w:val="single" w:sz="6" w:space="0" w:color="auto"/>
                    <w:bottom w:val="single" w:sz="6" w:space="0" w:color="auto"/>
                    <w:right w:val="single" w:sz="6" w:space="0" w:color="auto"/>
                  </w:tcBorders>
                  <w:vAlign w:val="center"/>
                </w:tcPr>
                <w:p w:rsidR="00FF7EC8" w:rsidRPr="00224A71" w:rsidRDefault="00FF7EC8"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CONTRATO DE COMODATO POR BIENES</w:t>
                  </w:r>
                  <w:r w:rsidR="009978C8" w:rsidRPr="00224A71">
                    <w:rPr>
                      <w:rFonts w:ascii="Arial" w:hAnsi="Arial" w:cs="Arial"/>
                      <w:sz w:val="24"/>
                      <w:szCs w:val="24"/>
                      <w:lang w:eastAsia="es-MX"/>
                    </w:rPr>
                    <w:t>:</w:t>
                  </w:r>
                  <w:r w:rsidRPr="00224A71">
                    <w:rPr>
                      <w:rFonts w:ascii="Arial" w:hAnsi="Arial" w:cs="Arial"/>
                      <w:sz w:val="24"/>
                      <w:szCs w:val="24"/>
                      <w:lang w:eastAsia="es-MX"/>
                    </w:rPr>
                    <w:t xml:space="preserve"> </w:t>
                  </w:r>
                  <w:r w:rsidR="00355991" w:rsidRPr="00355991">
                    <w:rPr>
                      <w:rFonts w:ascii="Arial" w:hAnsi="Arial" w:cs="Arial"/>
                      <w:b/>
                      <w:sz w:val="24"/>
                      <w:szCs w:val="24"/>
                      <w:lang w:eastAsia="es-MX"/>
                    </w:rPr>
                    <w:t>$1,177.00</w:t>
                  </w:r>
                </w:p>
              </w:tc>
            </w:tr>
          </w:tbl>
          <w:p w:rsidR="00224A71" w:rsidRDefault="00224A71" w:rsidP="00224A71">
            <w:pPr>
              <w:autoSpaceDE w:val="0"/>
              <w:autoSpaceDN w:val="0"/>
              <w:adjustRightInd w:val="0"/>
              <w:spacing w:line="360" w:lineRule="auto"/>
              <w:rPr>
                <w:rFonts w:ascii="Arial" w:hAnsi="Arial" w:cs="Arial"/>
                <w:b/>
                <w:bCs/>
                <w:sz w:val="24"/>
                <w:szCs w:val="24"/>
                <w:lang w:eastAsia="es-MX"/>
              </w:rPr>
            </w:pPr>
          </w:p>
          <w:p w:rsidR="002101F3" w:rsidRPr="00224A71" w:rsidRDefault="00FF7EC8" w:rsidP="00224A71">
            <w:pPr>
              <w:autoSpaceDE w:val="0"/>
              <w:autoSpaceDN w:val="0"/>
              <w:adjustRightInd w:val="0"/>
              <w:spacing w:line="360" w:lineRule="auto"/>
              <w:rPr>
                <w:rFonts w:ascii="Arial" w:hAnsi="Arial" w:cs="Arial"/>
                <w:b/>
                <w:bCs/>
                <w:sz w:val="24"/>
                <w:szCs w:val="24"/>
                <w:lang w:eastAsia="es-MX"/>
              </w:rPr>
            </w:pPr>
            <w:r w:rsidRPr="00224A71">
              <w:rPr>
                <w:rFonts w:ascii="Arial" w:hAnsi="Arial" w:cs="Arial"/>
                <w:b/>
                <w:bCs/>
                <w:sz w:val="24"/>
                <w:szCs w:val="24"/>
                <w:lang w:eastAsia="es-MX"/>
              </w:rPr>
              <w:t>B.2.- Cuentas de Orden Presupuestarias:</w:t>
            </w:r>
          </w:p>
          <w:p w:rsidR="00224A71" w:rsidRPr="00224A71" w:rsidRDefault="00FF7EC8" w:rsidP="00224A71">
            <w:pPr>
              <w:autoSpaceDE w:val="0"/>
              <w:autoSpaceDN w:val="0"/>
              <w:adjustRightInd w:val="0"/>
              <w:spacing w:line="360" w:lineRule="auto"/>
              <w:jc w:val="both"/>
              <w:rPr>
                <w:rFonts w:ascii="Arial" w:hAnsi="Arial" w:cs="Arial"/>
                <w:sz w:val="24"/>
                <w:szCs w:val="24"/>
                <w:lang w:eastAsia="es-MX"/>
              </w:rPr>
            </w:pPr>
            <w:r w:rsidRPr="00224A71">
              <w:rPr>
                <w:rFonts w:ascii="Arial" w:hAnsi="Arial" w:cs="Arial"/>
                <w:sz w:val="24"/>
                <w:szCs w:val="24"/>
                <w:lang w:eastAsia="es-MX"/>
              </w:rPr>
              <w:t>En atención a las disposiciones establecidas en la Ley General Contabilidad Gubernamental y al marco normativo establecido por el Consejo de Nacional de Armonización Contable, el estado de Situación Financiera del Municipio presenta el Saldo del Periodo de las Cuentas Presupuestales del Ingreso y del Egreso, las cuales se enlistan en el siguiente cuadro:</w:t>
            </w:r>
          </w:p>
          <w:tbl>
            <w:tblPr>
              <w:tblpPr w:leftFromText="141" w:rightFromText="141" w:vertAnchor="text" w:horzAnchor="margin" w:tblpY="272"/>
              <w:tblOverlap w:val="never"/>
              <w:tblW w:w="8609" w:type="dxa"/>
              <w:tblBorders>
                <w:top w:val="single" w:sz="4" w:space="0" w:color="auto"/>
                <w:left w:val="single" w:sz="4" w:space="0" w:color="auto"/>
                <w:bottom w:val="single" w:sz="4" w:space="0" w:color="auto"/>
                <w:right w:val="single" w:sz="4" w:space="0" w:color="auto"/>
              </w:tblBorders>
              <w:tblLook w:val="0000"/>
            </w:tblPr>
            <w:tblGrid>
              <w:gridCol w:w="4089"/>
              <w:gridCol w:w="4520"/>
            </w:tblGrid>
            <w:tr w:rsidR="00A23CD3" w:rsidRPr="00224A71" w:rsidTr="00224A71">
              <w:trPr>
                <w:trHeight w:val="150"/>
              </w:trPr>
              <w:tc>
                <w:tcPr>
                  <w:tcW w:w="4089" w:type="dxa"/>
                  <w:tcBorders>
                    <w:top w:val="single" w:sz="6" w:space="0" w:color="auto"/>
                    <w:left w:val="single" w:sz="6" w:space="0" w:color="auto"/>
                    <w:bottom w:val="single" w:sz="6" w:space="0" w:color="auto"/>
                    <w:right w:val="single" w:sz="6" w:space="0" w:color="auto"/>
                  </w:tcBorders>
                  <w:vAlign w:val="center"/>
                </w:tcPr>
                <w:p w:rsidR="00A23CD3" w:rsidRPr="00224A71" w:rsidRDefault="00A23CD3" w:rsidP="00224A71">
                  <w:pPr>
                    <w:autoSpaceDE w:val="0"/>
                    <w:autoSpaceDN w:val="0"/>
                    <w:adjustRightInd w:val="0"/>
                    <w:spacing w:after="0" w:line="360" w:lineRule="auto"/>
                    <w:jc w:val="center"/>
                    <w:rPr>
                      <w:rFonts w:ascii="Arial" w:hAnsi="Arial" w:cs="Arial"/>
                      <w:b/>
                      <w:bCs/>
                      <w:sz w:val="24"/>
                      <w:szCs w:val="24"/>
                      <w:lang w:eastAsia="es-MX"/>
                    </w:rPr>
                  </w:pPr>
                  <w:r w:rsidRPr="00224A71">
                    <w:rPr>
                      <w:rFonts w:ascii="Arial" w:hAnsi="Arial" w:cs="Arial"/>
                      <w:b/>
                      <w:bCs/>
                      <w:sz w:val="24"/>
                      <w:szCs w:val="24"/>
                      <w:lang w:eastAsia="es-MX"/>
                    </w:rPr>
                    <w:lastRenderedPageBreak/>
                    <w:t>Ingresos Presupuestales</w:t>
                  </w:r>
                </w:p>
              </w:tc>
              <w:tc>
                <w:tcPr>
                  <w:tcW w:w="4520" w:type="dxa"/>
                  <w:tcBorders>
                    <w:top w:val="single" w:sz="6" w:space="0" w:color="auto"/>
                    <w:left w:val="single" w:sz="6" w:space="0" w:color="auto"/>
                    <w:bottom w:val="single" w:sz="6" w:space="0" w:color="auto"/>
                    <w:right w:val="single" w:sz="6" w:space="0" w:color="auto"/>
                  </w:tcBorders>
                  <w:vAlign w:val="center"/>
                </w:tcPr>
                <w:p w:rsidR="00A23CD3" w:rsidRPr="00224A71" w:rsidRDefault="00A23CD3" w:rsidP="00224A71">
                  <w:pPr>
                    <w:autoSpaceDE w:val="0"/>
                    <w:autoSpaceDN w:val="0"/>
                    <w:adjustRightInd w:val="0"/>
                    <w:spacing w:after="0" w:line="360" w:lineRule="auto"/>
                    <w:jc w:val="center"/>
                    <w:rPr>
                      <w:rFonts w:ascii="Arial" w:hAnsi="Arial" w:cs="Arial"/>
                      <w:b/>
                      <w:bCs/>
                      <w:sz w:val="24"/>
                      <w:szCs w:val="24"/>
                      <w:lang w:eastAsia="es-MX"/>
                    </w:rPr>
                  </w:pPr>
                  <w:r w:rsidRPr="00224A71">
                    <w:rPr>
                      <w:rFonts w:ascii="Arial" w:hAnsi="Arial" w:cs="Arial"/>
                      <w:b/>
                      <w:bCs/>
                      <w:sz w:val="24"/>
                      <w:szCs w:val="24"/>
                      <w:lang w:eastAsia="es-MX"/>
                    </w:rPr>
                    <w:t>Egresos Presupuestales</w:t>
                  </w:r>
                </w:p>
              </w:tc>
            </w:tr>
            <w:tr w:rsidR="00A23CD3" w:rsidRPr="00224A71" w:rsidTr="00224A71">
              <w:trPr>
                <w:trHeight w:val="214"/>
              </w:trPr>
              <w:tc>
                <w:tcPr>
                  <w:tcW w:w="4089" w:type="dxa"/>
                  <w:tcBorders>
                    <w:top w:val="single" w:sz="6" w:space="0" w:color="auto"/>
                    <w:left w:val="single" w:sz="6" w:space="0" w:color="auto"/>
                    <w:bottom w:val="single" w:sz="6" w:space="0" w:color="auto"/>
                    <w:right w:val="single" w:sz="6" w:space="0" w:color="auto"/>
                  </w:tcBorders>
                  <w:vAlign w:val="center"/>
                </w:tcPr>
                <w:p w:rsidR="00A23CD3" w:rsidRPr="00224A71" w:rsidRDefault="00A23CD3"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 xml:space="preserve">Ley de Ingresos Estimada: </w:t>
                  </w:r>
                  <w:r w:rsidRPr="00355991">
                    <w:rPr>
                      <w:rFonts w:ascii="Arial" w:hAnsi="Arial" w:cs="Arial"/>
                      <w:b/>
                      <w:bCs/>
                      <w:color w:val="000000"/>
                      <w:sz w:val="24"/>
                      <w:szCs w:val="24"/>
                    </w:rPr>
                    <w:t>$7,971,345,547.00</w:t>
                  </w:r>
                </w:p>
              </w:tc>
              <w:tc>
                <w:tcPr>
                  <w:tcW w:w="4520" w:type="dxa"/>
                  <w:tcBorders>
                    <w:top w:val="single" w:sz="6" w:space="0" w:color="auto"/>
                    <w:left w:val="single" w:sz="6" w:space="0" w:color="auto"/>
                    <w:bottom w:val="single" w:sz="6" w:space="0" w:color="auto"/>
                    <w:right w:val="single" w:sz="6" w:space="0" w:color="auto"/>
                  </w:tcBorders>
                  <w:vAlign w:val="center"/>
                </w:tcPr>
                <w:p w:rsidR="00A23CD3" w:rsidRPr="00224A71" w:rsidRDefault="00A23CD3"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 xml:space="preserve">Presupuesto de Egresos Aprobado: </w:t>
                  </w:r>
                  <w:r w:rsidRPr="00355991">
                    <w:rPr>
                      <w:rFonts w:ascii="Arial" w:hAnsi="Arial" w:cs="Arial"/>
                      <w:b/>
                      <w:bCs/>
                      <w:color w:val="000000"/>
                      <w:sz w:val="24"/>
                      <w:szCs w:val="24"/>
                    </w:rPr>
                    <w:t>$7,971,345,547.00</w:t>
                  </w:r>
                </w:p>
              </w:tc>
            </w:tr>
            <w:tr w:rsidR="00A23CD3" w:rsidRPr="00224A71" w:rsidTr="00224A71">
              <w:trPr>
                <w:trHeight w:val="219"/>
              </w:trPr>
              <w:tc>
                <w:tcPr>
                  <w:tcW w:w="4089" w:type="dxa"/>
                  <w:tcBorders>
                    <w:top w:val="single" w:sz="6" w:space="0" w:color="auto"/>
                    <w:left w:val="single" w:sz="6" w:space="0" w:color="auto"/>
                    <w:bottom w:val="single" w:sz="6" w:space="0" w:color="auto"/>
                    <w:right w:val="single" w:sz="6" w:space="0" w:color="auto"/>
                  </w:tcBorders>
                  <w:vAlign w:val="center"/>
                </w:tcPr>
                <w:p w:rsidR="00A23CD3" w:rsidRPr="00224A71" w:rsidRDefault="00A23CD3"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 xml:space="preserve">Modificaciones a la Ley de Ingresos Estimada: </w:t>
                  </w:r>
                  <w:r w:rsidRPr="00355991">
                    <w:rPr>
                      <w:rFonts w:ascii="Arial" w:hAnsi="Arial" w:cs="Arial"/>
                      <w:b/>
                      <w:bCs/>
                      <w:color w:val="000000"/>
                      <w:sz w:val="24"/>
                      <w:szCs w:val="24"/>
                    </w:rPr>
                    <w:t>$</w:t>
                  </w:r>
                  <w:r w:rsidR="00355991" w:rsidRPr="00355991">
                    <w:rPr>
                      <w:rFonts w:ascii="Arial" w:hAnsi="Arial" w:cs="Arial"/>
                      <w:b/>
                      <w:bCs/>
                      <w:color w:val="000000"/>
                      <w:sz w:val="24"/>
                      <w:szCs w:val="24"/>
                    </w:rPr>
                    <w:t>978</w:t>
                  </w:r>
                  <w:r w:rsidR="00355991">
                    <w:rPr>
                      <w:rFonts w:ascii="Arial" w:hAnsi="Arial" w:cs="Arial"/>
                      <w:b/>
                      <w:bCs/>
                      <w:color w:val="000000"/>
                      <w:sz w:val="24"/>
                      <w:szCs w:val="24"/>
                    </w:rPr>
                    <w:t>,</w:t>
                  </w:r>
                  <w:r w:rsidR="00355991" w:rsidRPr="00355991">
                    <w:rPr>
                      <w:rFonts w:ascii="Arial" w:hAnsi="Arial" w:cs="Arial"/>
                      <w:b/>
                      <w:bCs/>
                      <w:color w:val="000000"/>
                      <w:sz w:val="24"/>
                      <w:szCs w:val="24"/>
                    </w:rPr>
                    <w:t>086</w:t>
                  </w:r>
                  <w:r w:rsidR="00355991">
                    <w:rPr>
                      <w:rFonts w:ascii="Arial" w:hAnsi="Arial" w:cs="Arial"/>
                      <w:b/>
                      <w:bCs/>
                      <w:color w:val="000000"/>
                      <w:sz w:val="24"/>
                      <w:szCs w:val="24"/>
                    </w:rPr>
                    <w:t>,</w:t>
                  </w:r>
                  <w:r w:rsidR="00355991" w:rsidRPr="00355991">
                    <w:rPr>
                      <w:rFonts w:ascii="Arial" w:hAnsi="Arial" w:cs="Arial"/>
                      <w:b/>
                      <w:bCs/>
                      <w:color w:val="000000"/>
                      <w:sz w:val="24"/>
                      <w:szCs w:val="24"/>
                    </w:rPr>
                    <w:t>830.06</w:t>
                  </w:r>
                </w:p>
              </w:tc>
              <w:tc>
                <w:tcPr>
                  <w:tcW w:w="4520" w:type="dxa"/>
                  <w:tcBorders>
                    <w:top w:val="single" w:sz="6" w:space="0" w:color="auto"/>
                    <w:left w:val="single" w:sz="6" w:space="0" w:color="auto"/>
                    <w:bottom w:val="single" w:sz="6" w:space="0" w:color="auto"/>
                    <w:right w:val="single" w:sz="6" w:space="0" w:color="auto"/>
                  </w:tcBorders>
                  <w:vAlign w:val="center"/>
                </w:tcPr>
                <w:p w:rsidR="00A23CD3" w:rsidRPr="00224A71" w:rsidRDefault="00A23CD3"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 xml:space="preserve">Modificaciones al Presupuesto de Egresos Aprobado:  </w:t>
                  </w:r>
                  <w:r w:rsidR="00C412F3">
                    <w:rPr>
                      <w:rFonts w:ascii="Arial" w:hAnsi="Arial" w:cs="Arial"/>
                      <w:sz w:val="24"/>
                      <w:szCs w:val="24"/>
                      <w:lang w:eastAsia="es-MX"/>
                    </w:rPr>
                    <w:t>$</w:t>
                  </w:r>
                  <w:r w:rsidR="00C412F3" w:rsidRPr="00C412F3">
                    <w:rPr>
                      <w:rFonts w:ascii="Arial" w:hAnsi="Arial" w:cs="Arial"/>
                      <w:b/>
                      <w:bCs/>
                      <w:color w:val="000000"/>
                      <w:sz w:val="24"/>
                      <w:szCs w:val="24"/>
                    </w:rPr>
                    <w:t>978</w:t>
                  </w:r>
                  <w:r w:rsidR="00C412F3">
                    <w:rPr>
                      <w:rFonts w:ascii="Arial" w:hAnsi="Arial" w:cs="Arial"/>
                      <w:b/>
                      <w:bCs/>
                      <w:color w:val="000000"/>
                      <w:sz w:val="24"/>
                      <w:szCs w:val="24"/>
                    </w:rPr>
                    <w:t>,</w:t>
                  </w:r>
                  <w:r w:rsidR="00C412F3" w:rsidRPr="00C412F3">
                    <w:rPr>
                      <w:rFonts w:ascii="Arial" w:hAnsi="Arial" w:cs="Arial"/>
                      <w:b/>
                      <w:bCs/>
                      <w:color w:val="000000"/>
                      <w:sz w:val="24"/>
                      <w:szCs w:val="24"/>
                    </w:rPr>
                    <w:t>086</w:t>
                  </w:r>
                  <w:r w:rsidR="00C412F3">
                    <w:rPr>
                      <w:rFonts w:ascii="Arial" w:hAnsi="Arial" w:cs="Arial"/>
                      <w:b/>
                      <w:bCs/>
                      <w:color w:val="000000"/>
                      <w:sz w:val="24"/>
                      <w:szCs w:val="24"/>
                    </w:rPr>
                    <w:t>,</w:t>
                  </w:r>
                  <w:r w:rsidR="00C412F3" w:rsidRPr="00C412F3">
                    <w:rPr>
                      <w:rFonts w:ascii="Arial" w:hAnsi="Arial" w:cs="Arial"/>
                      <w:b/>
                      <w:bCs/>
                      <w:color w:val="000000"/>
                      <w:sz w:val="24"/>
                      <w:szCs w:val="24"/>
                    </w:rPr>
                    <w:t>830.06</w:t>
                  </w:r>
                </w:p>
              </w:tc>
            </w:tr>
            <w:tr w:rsidR="00A23CD3" w:rsidRPr="00224A71" w:rsidTr="00224A71">
              <w:trPr>
                <w:trHeight w:val="219"/>
              </w:trPr>
              <w:tc>
                <w:tcPr>
                  <w:tcW w:w="4089" w:type="dxa"/>
                  <w:tcBorders>
                    <w:top w:val="single" w:sz="6" w:space="0" w:color="auto"/>
                    <w:left w:val="single" w:sz="6" w:space="0" w:color="auto"/>
                    <w:bottom w:val="single" w:sz="6" w:space="0" w:color="auto"/>
                    <w:right w:val="single" w:sz="6" w:space="0" w:color="auto"/>
                  </w:tcBorders>
                  <w:vAlign w:val="center"/>
                </w:tcPr>
                <w:p w:rsidR="00A23CD3" w:rsidRPr="00224A71" w:rsidRDefault="00A23CD3" w:rsidP="00224A71">
                  <w:pPr>
                    <w:autoSpaceDE w:val="0"/>
                    <w:autoSpaceDN w:val="0"/>
                    <w:adjustRightInd w:val="0"/>
                    <w:spacing w:after="0" w:line="360" w:lineRule="auto"/>
                    <w:rPr>
                      <w:rFonts w:ascii="Arial" w:hAnsi="Arial" w:cs="Arial"/>
                      <w:b/>
                      <w:bCs/>
                      <w:color w:val="000000"/>
                      <w:sz w:val="24"/>
                      <w:szCs w:val="24"/>
                    </w:rPr>
                  </w:pPr>
                  <w:r w:rsidRPr="00224A71">
                    <w:rPr>
                      <w:rFonts w:ascii="Arial" w:hAnsi="Arial" w:cs="Arial"/>
                      <w:sz w:val="24"/>
                      <w:szCs w:val="24"/>
                      <w:lang w:eastAsia="es-MX"/>
                    </w:rPr>
                    <w:t xml:space="preserve">Ley de Ingresos Devengados: </w:t>
                  </w:r>
                  <w:r w:rsidR="00355991">
                    <w:rPr>
                      <w:rFonts w:ascii="Arial" w:hAnsi="Arial" w:cs="Arial"/>
                      <w:b/>
                      <w:bCs/>
                      <w:color w:val="000000"/>
                      <w:sz w:val="24"/>
                      <w:szCs w:val="24"/>
                    </w:rPr>
                    <w:t>$</w:t>
                  </w:r>
                  <w:r w:rsidR="00355991" w:rsidRPr="00355991">
                    <w:rPr>
                      <w:rFonts w:ascii="Arial" w:hAnsi="Arial" w:cs="Arial"/>
                      <w:b/>
                      <w:sz w:val="24"/>
                      <w:szCs w:val="24"/>
                      <w:lang w:eastAsia="es-MX"/>
                    </w:rPr>
                    <w:t>8</w:t>
                  </w:r>
                  <w:r w:rsidR="00355991">
                    <w:rPr>
                      <w:rFonts w:ascii="Arial" w:hAnsi="Arial" w:cs="Arial"/>
                      <w:b/>
                      <w:sz w:val="24"/>
                      <w:szCs w:val="24"/>
                      <w:lang w:eastAsia="es-MX"/>
                    </w:rPr>
                    <w:t>,</w:t>
                  </w:r>
                  <w:r w:rsidR="00355991" w:rsidRPr="00355991">
                    <w:rPr>
                      <w:rFonts w:ascii="Arial" w:hAnsi="Arial" w:cs="Arial"/>
                      <w:b/>
                      <w:sz w:val="24"/>
                      <w:szCs w:val="24"/>
                      <w:lang w:eastAsia="es-MX"/>
                    </w:rPr>
                    <w:t>161</w:t>
                  </w:r>
                  <w:r w:rsidR="00355991">
                    <w:rPr>
                      <w:rFonts w:ascii="Arial" w:hAnsi="Arial" w:cs="Arial"/>
                      <w:b/>
                      <w:sz w:val="24"/>
                      <w:szCs w:val="24"/>
                      <w:lang w:eastAsia="es-MX"/>
                    </w:rPr>
                    <w:t>,</w:t>
                  </w:r>
                  <w:r w:rsidR="00355991" w:rsidRPr="00355991">
                    <w:rPr>
                      <w:rFonts w:ascii="Arial" w:hAnsi="Arial" w:cs="Arial"/>
                      <w:b/>
                      <w:sz w:val="24"/>
                      <w:szCs w:val="24"/>
                      <w:lang w:eastAsia="es-MX"/>
                    </w:rPr>
                    <w:t>615</w:t>
                  </w:r>
                  <w:r w:rsidR="00355991">
                    <w:rPr>
                      <w:rFonts w:ascii="Arial" w:hAnsi="Arial" w:cs="Arial"/>
                      <w:b/>
                      <w:sz w:val="24"/>
                      <w:szCs w:val="24"/>
                      <w:lang w:eastAsia="es-MX"/>
                    </w:rPr>
                    <w:t>,</w:t>
                  </w:r>
                  <w:r w:rsidR="00355991" w:rsidRPr="00355991">
                    <w:rPr>
                      <w:rFonts w:ascii="Arial" w:hAnsi="Arial" w:cs="Arial"/>
                      <w:b/>
                      <w:sz w:val="24"/>
                      <w:szCs w:val="24"/>
                      <w:lang w:eastAsia="es-MX"/>
                    </w:rPr>
                    <w:t>808.44</w:t>
                  </w:r>
                </w:p>
              </w:tc>
              <w:tc>
                <w:tcPr>
                  <w:tcW w:w="4520" w:type="dxa"/>
                  <w:tcBorders>
                    <w:top w:val="single" w:sz="6" w:space="0" w:color="auto"/>
                    <w:left w:val="single" w:sz="6" w:space="0" w:color="auto"/>
                    <w:bottom w:val="single" w:sz="6" w:space="0" w:color="auto"/>
                    <w:right w:val="single" w:sz="6" w:space="0" w:color="auto"/>
                  </w:tcBorders>
                  <w:vAlign w:val="center"/>
                </w:tcPr>
                <w:p w:rsidR="00A23CD3" w:rsidRPr="00224A71" w:rsidRDefault="00A23CD3"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 xml:space="preserve">Presupuesto de Egresos Devengado: </w:t>
                  </w:r>
                  <w:r w:rsidR="00355991">
                    <w:rPr>
                      <w:rFonts w:ascii="Arial" w:hAnsi="Arial" w:cs="Arial"/>
                      <w:sz w:val="24"/>
                      <w:szCs w:val="24"/>
                      <w:lang w:eastAsia="es-MX"/>
                    </w:rPr>
                    <w:t>$</w:t>
                  </w:r>
                  <w:r w:rsidR="00355991" w:rsidRPr="00355991">
                    <w:rPr>
                      <w:rFonts w:ascii="Arial" w:hAnsi="Arial" w:cs="Arial"/>
                      <w:b/>
                      <w:bCs/>
                      <w:sz w:val="24"/>
                      <w:szCs w:val="24"/>
                    </w:rPr>
                    <w:t>5</w:t>
                  </w:r>
                  <w:r w:rsidR="00355991">
                    <w:rPr>
                      <w:rFonts w:ascii="Arial" w:hAnsi="Arial" w:cs="Arial"/>
                      <w:b/>
                      <w:bCs/>
                      <w:sz w:val="24"/>
                      <w:szCs w:val="24"/>
                    </w:rPr>
                    <w:t>,</w:t>
                  </w:r>
                  <w:r w:rsidR="00355991" w:rsidRPr="00355991">
                    <w:rPr>
                      <w:rFonts w:ascii="Arial" w:hAnsi="Arial" w:cs="Arial"/>
                      <w:b/>
                      <w:bCs/>
                      <w:sz w:val="24"/>
                      <w:szCs w:val="24"/>
                    </w:rPr>
                    <w:t>503</w:t>
                  </w:r>
                  <w:r w:rsidR="00355991">
                    <w:rPr>
                      <w:rFonts w:ascii="Arial" w:hAnsi="Arial" w:cs="Arial"/>
                      <w:b/>
                      <w:bCs/>
                      <w:sz w:val="24"/>
                      <w:szCs w:val="24"/>
                    </w:rPr>
                    <w:t>,</w:t>
                  </w:r>
                  <w:r w:rsidR="00355991" w:rsidRPr="00355991">
                    <w:rPr>
                      <w:rFonts w:ascii="Arial" w:hAnsi="Arial" w:cs="Arial"/>
                      <w:b/>
                      <w:bCs/>
                      <w:sz w:val="24"/>
                      <w:szCs w:val="24"/>
                    </w:rPr>
                    <w:t>440</w:t>
                  </w:r>
                  <w:r w:rsidR="00355991">
                    <w:rPr>
                      <w:rFonts w:ascii="Arial" w:hAnsi="Arial" w:cs="Arial"/>
                      <w:b/>
                      <w:bCs/>
                      <w:sz w:val="24"/>
                      <w:szCs w:val="24"/>
                    </w:rPr>
                    <w:t>,</w:t>
                  </w:r>
                  <w:r w:rsidR="00355991" w:rsidRPr="00355991">
                    <w:rPr>
                      <w:rFonts w:ascii="Arial" w:hAnsi="Arial" w:cs="Arial"/>
                      <w:b/>
                      <w:bCs/>
                      <w:sz w:val="24"/>
                      <w:szCs w:val="24"/>
                    </w:rPr>
                    <w:t>912.38</w:t>
                  </w:r>
                </w:p>
              </w:tc>
            </w:tr>
            <w:tr w:rsidR="00A23CD3" w:rsidRPr="00224A71" w:rsidTr="00224A71">
              <w:trPr>
                <w:trHeight w:val="110"/>
              </w:trPr>
              <w:tc>
                <w:tcPr>
                  <w:tcW w:w="4089" w:type="dxa"/>
                  <w:tcBorders>
                    <w:top w:val="single" w:sz="6" w:space="0" w:color="auto"/>
                    <w:left w:val="single" w:sz="6" w:space="0" w:color="auto"/>
                    <w:bottom w:val="single" w:sz="6" w:space="0" w:color="auto"/>
                    <w:right w:val="single" w:sz="6" w:space="0" w:color="auto"/>
                  </w:tcBorders>
                  <w:vAlign w:val="center"/>
                </w:tcPr>
                <w:p w:rsidR="00A23CD3" w:rsidRPr="00224A71" w:rsidRDefault="00A23CD3" w:rsidP="00224A71">
                  <w:pPr>
                    <w:autoSpaceDE w:val="0"/>
                    <w:autoSpaceDN w:val="0"/>
                    <w:adjustRightInd w:val="0"/>
                    <w:spacing w:after="0" w:line="360" w:lineRule="auto"/>
                    <w:rPr>
                      <w:rFonts w:ascii="Arial" w:hAnsi="Arial" w:cs="Arial"/>
                      <w:b/>
                      <w:bCs/>
                      <w:color w:val="000000"/>
                      <w:sz w:val="24"/>
                      <w:szCs w:val="24"/>
                    </w:rPr>
                  </w:pPr>
                  <w:r w:rsidRPr="00224A71">
                    <w:rPr>
                      <w:rFonts w:ascii="Arial" w:hAnsi="Arial" w:cs="Arial"/>
                      <w:sz w:val="24"/>
                      <w:szCs w:val="24"/>
                      <w:lang w:eastAsia="es-MX"/>
                    </w:rPr>
                    <w:t>Ley de Ingresos Recaudado</w:t>
                  </w:r>
                  <w:r w:rsidRPr="00224A71">
                    <w:rPr>
                      <w:rFonts w:ascii="Arial" w:hAnsi="Arial" w:cs="Arial"/>
                      <w:b/>
                      <w:bCs/>
                      <w:color w:val="000000"/>
                      <w:sz w:val="24"/>
                      <w:szCs w:val="24"/>
                    </w:rPr>
                    <w:t xml:space="preserve">: </w:t>
                  </w:r>
                  <w:r w:rsidR="00355991">
                    <w:rPr>
                      <w:rFonts w:ascii="Arial" w:hAnsi="Arial" w:cs="Arial"/>
                      <w:b/>
                      <w:bCs/>
                      <w:color w:val="000000"/>
                      <w:sz w:val="24"/>
                      <w:szCs w:val="24"/>
                    </w:rPr>
                    <w:t>$</w:t>
                  </w:r>
                  <w:r w:rsidR="00355991" w:rsidRPr="00355991">
                    <w:rPr>
                      <w:rFonts w:ascii="Arial" w:hAnsi="Arial" w:cs="Arial"/>
                      <w:b/>
                      <w:sz w:val="24"/>
                      <w:szCs w:val="24"/>
                      <w:lang w:eastAsia="es-MX"/>
                    </w:rPr>
                    <w:t>8</w:t>
                  </w:r>
                  <w:r w:rsidR="00355991">
                    <w:rPr>
                      <w:rFonts w:ascii="Arial" w:hAnsi="Arial" w:cs="Arial"/>
                      <w:b/>
                      <w:sz w:val="24"/>
                      <w:szCs w:val="24"/>
                      <w:lang w:eastAsia="es-MX"/>
                    </w:rPr>
                    <w:t>,</w:t>
                  </w:r>
                  <w:r w:rsidR="00355991" w:rsidRPr="00355991">
                    <w:rPr>
                      <w:rFonts w:ascii="Arial" w:hAnsi="Arial" w:cs="Arial"/>
                      <w:b/>
                      <w:sz w:val="24"/>
                      <w:szCs w:val="24"/>
                      <w:lang w:eastAsia="es-MX"/>
                    </w:rPr>
                    <w:t>161</w:t>
                  </w:r>
                  <w:r w:rsidR="00355991">
                    <w:rPr>
                      <w:rFonts w:ascii="Arial" w:hAnsi="Arial" w:cs="Arial"/>
                      <w:b/>
                      <w:sz w:val="24"/>
                      <w:szCs w:val="24"/>
                      <w:lang w:eastAsia="es-MX"/>
                    </w:rPr>
                    <w:t>,</w:t>
                  </w:r>
                  <w:r w:rsidR="00355991" w:rsidRPr="00355991">
                    <w:rPr>
                      <w:rFonts w:ascii="Arial" w:hAnsi="Arial" w:cs="Arial"/>
                      <w:b/>
                      <w:sz w:val="24"/>
                      <w:szCs w:val="24"/>
                      <w:lang w:eastAsia="es-MX"/>
                    </w:rPr>
                    <w:t>615</w:t>
                  </w:r>
                  <w:r w:rsidR="00355991">
                    <w:rPr>
                      <w:rFonts w:ascii="Arial" w:hAnsi="Arial" w:cs="Arial"/>
                      <w:b/>
                      <w:sz w:val="24"/>
                      <w:szCs w:val="24"/>
                      <w:lang w:eastAsia="es-MX"/>
                    </w:rPr>
                    <w:t>,</w:t>
                  </w:r>
                  <w:r w:rsidR="00355991" w:rsidRPr="00355991">
                    <w:rPr>
                      <w:rFonts w:ascii="Arial" w:hAnsi="Arial" w:cs="Arial"/>
                      <w:b/>
                      <w:sz w:val="24"/>
                      <w:szCs w:val="24"/>
                      <w:lang w:eastAsia="es-MX"/>
                    </w:rPr>
                    <w:t>808.44</w:t>
                  </w:r>
                </w:p>
              </w:tc>
              <w:tc>
                <w:tcPr>
                  <w:tcW w:w="4520" w:type="dxa"/>
                  <w:tcBorders>
                    <w:top w:val="single" w:sz="6" w:space="0" w:color="auto"/>
                    <w:left w:val="single" w:sz="6" w:space="0" w:color="auto"/>
                    <w:bottom w:val="single" w:sz="6" w:space="0" w:color="auto"/>
                    <w:right w:val="single" w:sz="6" w:space="0" w:color="auto"/>
                  </w:tcBorders>
                  <w:vAlign w:val="center"/>
                </w:tcPr>
                <w:p w:rsidR="00A23CD3" w:rsidRPr="00224A71" w:rsidRDefault="00A23CD3" w:rsidP="00224A71">
                  <w:pPr>
                    <w:autoSpaceDE w:val="0"/>
                    <w:autoSpaceDN w:val="0"/>
                    <w:adjustRightInd w:val="0"/>
                    <w:spacing w:after="0" w:line="360" w:lineRule="auto"/>
                    <w:rPr>
                      <w:rFonts w:ascii="Arial" w:hAnsi="Arial" w:cs="Arial"/>
                      <w:b/>
                      <w:sz w:val="24"/>
                      <w:szCs w:val="24"/>
                      <w:lang w:eastAsia="es-MX"/>
                    </w:rPr>
                  </w:pPr>
                  <w:r w:rsidRPr="00224A71">
                    <w:rPr>
                      <w:rFonts w:ascii="Arial" w:hAnsi="Arial" w:cs="Arial"/>
                      <w:sz w:val="24"/>
                      <w:szCs w:val="24"/>
                      <w:lang w:eastAsia="es-MX"/>
                    </w:rPr>
                    <w:t>Presupuesto de Egresos Pagado</w:t>
                  </w:r>
                  <w:r w:rsidRPr="00224A71">
                    <w:rPr>
                      <w:rFonts w:ascii="Arial" w:hAnsi="Arial" w:cs="Arial"/>
                      <w:b/>
                      <w:sz w:val="24"/>
                      <w:szCs w:val="24"/>
                      <w:lang w:eastAsia="es-MX"/>
                    </w:rPr>
                    <w:t xml:space="preserve">: </w:t>
                  </w:r>
                </w:p>
                <w:p w:rsidR="00A23CD3" w:rsidRPr="00224A71" w:rsidRDefault="00355991" w:rsidP="00224A71">
                  <w:pPr>
                    <w:autoSpaceDE w:val="0"/>
                    <w:autoSpaceDN w:val="0"/>
                    <w:adjustRightInd w:val="0"/>
                    <w:spacing w:after="0" w:line="360" w:lineRule="auto"/>
                    <w:rPr>
                      <w:rFonts w:ascii="Arial" w:hAnsi="Arial" w:cs="Arial"/>
                      <w:sz w:val="24"/>
                      <w:szCs w:val="24"/>
                      <w:lang w:eastAsia="es-MX"/>
                    </w:rPr>
                  </w:pPr>
                  <w:r>
                    <w:rPr>
                      <w:rFonts w:ascii="Arial" w:hAnsi="Arial" w:cs="Arial"/>
                      <w:b/>
                      <w:bCs/>
                      <w:sz w:val="24"/>
                      <w:szCs w:val="24"/>
                    </w:rPr>
                    <w:t>$</w:t>
                  </w:r>
                  <w:r w:rsidRPr="00355991">
                    <w:rPr>
                      <w:rFonts w:ascii="Arial" w:hAnsi="Arial" w:cs="Arial"/>
                      <w:b/>
                      <w:bCs/>
                      <w:sz w:val="24"/>
                      <w:szCs w:val="24"/>
                    </w:rPr>
                    <w:t>5</w:t>
                  </w:r>
                  <w:r>
                    <w:rPr>
                      <w:rFonts w:ascii="Arial" w:hAnsi="Arial" w:cs="Arial"/>
                      <w:b/>
                      <w:bCs/>
                      <w:sz w:val="24"/>
                      <w:szCs w:val="24"/>
                    </w:rPr>
                    <w:t>,</w:t>
                  </w:r>
                  <w:r w:rsidRPr="00355991">
                    <w:rPr>
                      <w:rFonts w:ascii="Arial" w:hAnsi="Arial" w:cs="Arial"/>
                      <w:b/>
                      <w:bCs/>
                      <w:sz w:val="24"/>
                      <w:szCs w:val="24"/>
                    </w:rPr>
                    <w:t>447</w:t>
                  </w:r>
                  <w:r>
                    <w:rPr>
                      <w:rFonts w:ascii="Arial" w:hAnsi="Arial" w:cs="Arial"/>
                      <w:b/>
                      <w:bCs/>
                      <w:sz w:val="24"/>
                      <w:szCs w:val="24"/>
                    </w:rPr>
                    <w:t>,</w:t>
                  </w:r>
                  <w:r w:rsidRPr="00355991">
                    <w:rPr>
                      <w:rFonts w:ascii="Arial" w:hAnsi="Arial" w:cs="Arial"/>
                      <w:b/>
                      <w:bCs/>
                      <w:sz w:val="24"/>
                      <w:szCs w:val="24"/>
                    </w:rPr>
                    <w:t>984</w:t>
                  </w:r>
                  <w:r>
                    <w:rPr>
                      <w:rFonts w:ascii="Arial" w:hAnsi="Arial" w:cs="Arial"/>
                      <w:b/>
                      <w:bCs/>
                      <w:sz w:val="24"/>
                      <w:szCs w:val="24"/>
                    </w:rPr>
                    <w:t>,</w:t>
                  </w:r>
                  <w:r w:rsidRPr="00355991">
                    <w:rPr>
                      <w:rFonts w:ascii="Arial" w:hAnsi="Arial" w:cs="Arial"/>
                      <w:b/>
                      <w:bCs/>
                      <w:sz w:val="24"/>
                      <w:szCs w:val="24"/>
                    </w:rPr>
                    <w:t>492.14</w:t>
                  </w:r>
                </w:p>
              </w:tc>
            </w:tr>
          </w:tbl>
          <w:p w:rsidR="002101F3" w:rsidRPr="00224A71" w:rsidRDefault="002101F3" w:rsidP="00224A71">
            <w:pPr>
              <w:autoSpaceDE w:val="0"/>
              <w:autoSpaceDN w:val="0"/>
              <w:adjustRightInd w:val="0"/>
              <w:spacing w:line="360" w:lineRule="auto"/>
              <w:rPr>
                <w:rFonts w:ascii="Arial" w:hAnsi="Arial" w:cs="Arial"/>
                <w:sz w:val="24"/>
                <w:szCs w:val="24"/>
                <w:lang w:eastAsia="es-MX"/>
              </w:rPr>
            </w:pPr>
          </w:p>
          <w:p w:rsidR="002101F3" w:rsidRPr="00224A71" w:rsidRDefault="00FF7EC8" w:rsidP="00224A71">
            <w:pPr>
              <w:autoSpaceDE w:val="0"/>
              <w:autoSpaceDN w:val="0"/>
              <w:adjustRightInd w:val="0"/>
              <w:spacing w:after="0" w:line="360" w:lineRule="auto"/>
              <w:jc w:val="both"/>
              <w:rPr>
                <w:rFonts w:ascii="Arial" w:hAnsi="Arial" w:cs="Arial"/>
                <w:sz w:val="24"/>
                <w:szCs w:val="24"/>
                <w:lang w:eastAsia="es-MX"/>
              </w:rPr>
            </w:pPr>
            <w:r w:rsidRPr="00224A71">
              <w:rPr>
                <w:rFonts w:ascii="Arial" w:hAnsi="Arial" w:cs="Arial"/>
                <w:sz w:val="24"/>
                <w:szCs w:val="24"/>
                <w:lang w:eastAsia="es-MX"/>
              </w:rPr>
              <w:t xml:space="preserve">Las Notas descritas son parte integral de los Estados Financieros del Municipio de Zapopan, Jal., al </w:t>
            </w:r>
            <w:r w:rsidR="00C23FE1" w:rsidRPr="00224A71">
              <w:rPr>
                <w:rFonts w:ascii="Arial" w:hAnsi="Arial" w:cs="Arial"/>
                <w:sz w:val="24"/>
                <w:szCs w:val="24"/>
                <w:lang w:eastAsia="es-MX"/>
              </w:rPr>
              <w:t xml:space="preserve">30 de </w:t>
            </w:r>
            <w:r w:rsidR="00224A71">
              <w:rPr>
                <w:rFonts w:ascii="Arial" w:hAnsi="Arial" w:cs="Arial"/>
                <w:sz w:val="24"/>
                <w:szCs w:val="24"/>
                <w:lang w:eastAsia="es-MX"/>
              </w:rPr>
              <w:t>Septiembre</w:t>
            </w:r>
            <w:r w:rsidR="00A23CD3" w:rsidRPr="00224A71">
              <w:rPr>
                <w:rFonts w:ascii="Arial" w:hAnsi="Arial" w:cs="Arial"/>
                <w:sz w:val="24"/>
                <w:szCs w:val="24"/>
                <w:lang w:eastAsia="es-MX"/>
              </w:rPr>
              <w:t xml:space="preserve"> del 2022</w:t>
            </w:r>
            <w:r w:rsidR="00DC3E81" w:rsidRPr="00224A71">
              <w:rPr>
                <w:rFonts w:ascii="Arial" w:hAnsi="Arial" w:cs="Arial"/>
                <w:sz w:val="24"/>
                <w:szCs w:val="24"/>
                <w:lang w:eastAsia="es-MX"/>
              </w:rPr>
              <w:t>.</w:t>
            </w:r>
          </w:p>
        </w:tc>
      </w:tr>
    </w:tbl>
    <w:p w:rsidR="0065668F" w:rsidRDefault="0065668F" w:rsidP="00224A71">
      <w:pPr>
        <w:spacing w:line="360" w:lineRule="auto"/>
        <w:jc w:val="both"/>
        <w:rPr>
          <w:rFonts w:ascii="Arial" w:hAnsi="Arial" w:cs="Arial"/>
          <w:sz w:val="24"/>
          <w:szCs w:val="24"/>
        </w:rPr>
      </w:pPr>
      <w:bookmarkStart w:id="2" w:name="codigo"/>
      <w:bookmarkStart w:id="3" w:name="_GoBack"/>
      <w:bookmarkEnd w:id="2"/>
    </w:p>
    <w:p w:rsidR="00002A2C" w:rsidRPr="00224A71" w:rsidRDefault="00224A71" w:rsidP="00224A71">
      <w:pPr>
        <w:spacing w:line="360" w:lineRule="auto"/>
        <w:jc w:val="both"/>
        <w:rPr>
          <w:rFonts w:ascii="Arial" w:hAnsi="Arial" w:cs="Arial"/>
          <w:sz w:val="24"/>
          <w:szCs w:val="24"/>
        </w:rPr>
      </w:pPr>
      <w:r w:rsidRPr="00224A71">
        <w:rPr>
          <w:rFonts w:ascii="Arial" w:hAnsi="Arial" w:cs="Arial"/>
          <w:sz w:val="24"/>
          <w:szCs w:val="24"/>
        </w:rPr>
        <w:t>Bajo protesta de decir verdad declaramos que los Estados Financieros y sus notas, son razonablemente correctos y son responsabilidad del emisor.</w:t>
      </w:r>
      <w:bookmarkEnd w:id="3"/>
    </w:p>
    <w:sectPr w:rsidR="00002A2C" w:rsidRPr="00224A71" w:rsidSect="002101F3">
      <w:pgSz w:w="12240" w:h="15840"/>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A45E83"/>
    <w:rsid w:val="00002A2C"/>
    <w:rsid w:val="000563D4"/>
    <w:rsid w:val="00073A45"/>
    <w:rsid w:val="000B30B4"/>
    <w:rsid w:val="000F3EDA"/>
    <w:rsid w:val="000F4887"/>
    <w:rsid w:val="001804EB"/>
    <w:rsid w:val="00191B0E"/>
    <w:rsid w:val="002101F3"/>
    <w:rsid w:val="00224A71"/>
    <w:rsid w:val="00267624"/>
    <w:rsid w:val="002A7FA5"/>
    <w:rsid w:val="002C27CC"/>
    <w:rsid w:val="002C6589"/>
    <w:rsid w:val="00354813"/>
    <w:rsid w:val="00355991"/>
    <w:rsid w:val="003B1071"/>
    <w:rsid w:val="003D2456"/>
    <w:rsid w:val="003E449E"/>
    <w:rsid w:val="0040191D"/>
    <w:rsid w:val="0041051F"/>
    <w:rsid w:val="00410557"/>
    <w:rsid w:val="0042186E"/>
    <w:rsid w:val="00443E16"/>
    <w:rsid w:val="004D3553"/>
    <w:rsid w:val="005B0685"/>
    <w:rsid w:val="00601FB3"/>
    <w:rsid w:val="00653019"/>
    <w:rsid w:val="0065668F"/>
    <w:rsid w:val="006A56F1"/>
    <w:rsid w:val="006B66DC"/>
    <w:rsid w:val="007326BD"/>
    <w:rsid w:val="0076563F"/>
    <w:rsid w:val="00786A95"/>
    <w:rsid w:val="00806603"/>
    <w:rsid w:val="008F271E"/>
    <w:rsid w:val="00900B0E"/>
    <w:rsid w:val="009169C7"/>
    <w:rsid w:val="009978C8"/>
    <w:rsid w:val="009C4612"/>
    <w:rsid w:val="009D1C25"/>
    <w:rsid w:val="00A046C3"/>
    <w:rsid w:val="00A23CD3"/>
    <w:rsid w:val="00A45E83"/>
    <w:rsid w:val="00A51275"/>
    <w:rsid w:val="00B05C19"/>
    <w:rsid w:val="00B23DBB"/>
    <w:rsid w:val="00BD41A6"/>
    <w:rsid w:val="00BF1B7A"/>
    <w:rsid w:val="00C23FE1"/>
    <w:rsid w:val="00C412F3"/>
    <w:rsid w:val="00C5065D"/>
    <w:rsid w:val="00CA5341"/>
    <w:rsid w:val="00CB6A75"/>
    <w:rsid w:val="00D64D9B"/>
    <w:rsid w:val="00D75CC2"/>
    <w:rsid w:val="00DB0463"/>
    <w:rsid w:val="00DB2597"/>
    <w:rsid w:val="00DB3177"/>
    <w:rsid w:val="00DC3E81"/>
    <w:rsid w:val="00EA6638"/>
    <w:rsid w:val="00ED1E52"/>
    <w:rsid w:val="00ED3ACC"/>
    <w:rsid w:val="00F25DB0"/>
    <w:rsid w:val="00F34598"/>
    <w:rsid w:val="00FF6A1F"/>
    <w:rsid w:val="00FF7EC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60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101F3"/>
    <w:pPr>
      <w:spacing w:after="0" w:line="240" w:lineRule="auto"/>
    </w:pPr>
    <w:rPr>
      <w:rFonts w:ascii="Segoe UI" w:hAnsi="Segoe UI"/>
      <w:sz w:val="18"/>
      <w:szCs w:val="18"/>
    </w:rPr>
  </w:style>
  <w:style w:type="character" w:customStyle="1" w:styleId="TextodegloboCar">
    <w:name w:val="Texto de globo Car"/>
    <w:link w:val="Textodeglobo"/>
    <w:uiPriority w:val="99"/>
    <w:semiHidden/>
    <w:rsid w:val="002101F3"/>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60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101F3"/>
    <w:pPr>
      <w:spacing w:after="0" w:line="240" w:lineRule="auto"/>
    </w:pPr>
    <w:rPr>
      <w:rFonts w:ascii="Segoe UI" w:hAnsi="Segoe UI"/>
      <w:sz w:val="18"/>
      <w:szCs w:val="18"/>
      <w:lang w:val="x-none"/>
    </w:rPr>
  </w:style>
  <w:style w:type="character" w:customStyle="1" w:styleId="TextodegloboCar">
    <w:name w:val="Texto de globo Car"/>
    <w:link w:val="Textodeglobo"/>
    <w:uiPriority w:val="99"/>
    <w:semiHidden/>
    <w:rsid w:val="002101F3"/>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131486481">
      <w:bodyDiv w:val="1"/>
      <w:marLeft w:val="0"/>
      <w:marRight w:val="0"/>
      <w:marTop w:val="0"/>
      <w:marBottom w:val="0"/>
      <w:divBdr>
        <w:top w:val="none" w:sz="0" w:space="0" w:color="auto"/>
        <w:left w:val="none" w:sz="0" w:space="0" w:color="auto"/>
        <w:bottom w:val="none" w:sz="0" w:space="0" w:color="auto"/>
        <w:right w:val="none" w:sz="0" w:space="0" w:color="auto"/>
      </w:divBdr>
    </w:div>
    <w:div w:id="162672416">
      <w:bodyDiv w:val="1"/>
      <w:marLeft w:val="0"/>
      <w:marRight w:val="0"/>
      <w:marTop w:val="0"/>
      <w:marBottom w:val="0"/>
      <w:divBdr>
        <w:top w:val="none" w:sz="0" w:space="0" w:color="auto"/>
        <w:left w:val="none" w:sz="0" w:space="0" w:color="auto"/>
        <w:bottom w:val="none" w:sz="0" w:space="0" w:color="auto"/>
        <w:right w:val="none" w:sz="0" w:space="0" w:color="auto"/>
      </w:divBdr>
    </w:div>
    <w:div w:id="170534191">
      <w:bodyDiv w:val="1"/>
      <w:marLeft w:val="0"/>
      <w:marRight w:val="0"/>
      <w:marTop w:val="0"/>
      <w:marBottom w:val="0"/>
      <w:divBdr>
        <w:top w:val="none" w:sz="0" w:space="0" w:color="auto"/>
        <w:left w:val="none" w:sz="0" w:space="0" w:color="auto"/>
        <w:bottom w:val="none" w:sz="0" w:space="0" w:color="auto"/>
        <w:right w:val="none" w:sz="0" w:space="0" w:color="auto"/>
      </w:divBdr>
    </w:div>
    <w:div w:id="289895180">
      <w:bodyDiv w:val="1"/>
      <w:marLeft w:val="0"/>
      <w:marRight w:val="0"/>
      <w:marTop w:val="0"/>
      <w:marBottom w:val="0"/>
      <w:divBdr>
        <w:top w:val="none" w:sz="0" w:space="0" w:color="auto"/>
        <w:left w:val="none" w:sz="0" w:space="0" w:color="auto"/>
        <w:bottom w:val="none" w:sz="0" w:space="0" w:color="auto"/>
        <w:right w:val="none" w:sz="0" w:space="0" w:color="auto"/>
      </w:divBdr>
    </w:div>
    <w:div w:id="334039943">
      <w:bodyDiv w:val="1"/>
      <w:marLeft w:val="0"/>
      <w:marRight w:val="0"/>
      <w:marTop w:val="0"/>
      <w:marBottom w:val="0"/>
      <w:divBdr>
        <w:top w:val="none" w:sz="0" w:space="0" w:color="auto"/>
        <w:left w:val="none" w:sz="0" w:space="0" w:color="auto"/>
        <w:bottom w:val="none" w:sz="0" w:space="0" w:color="auto"/>
        <w:right w:val="none" w:sz="0" w:space="0" w:color="auto"/>
      </w:divBdr>
    </w:div>
    <w:div w:id="692730349">
      <w:bodyDiv w:val="1"/>
      <w:marLeft w:val="0"/>
      <w:marRight w:val="0"/>
      <w:marTop w:val="0"/>
      <w:marBottom w:val="0"/>
      <w:divBdr>
        <w:top w:val="none" w:sz="0" w:space="0" w:color="auto"/>
        <w:left w:val="none" w:sz="0" w:space="0" w:color="auto"/>
        <w:bottom w:val="none" w:sz="0" w:space="0" w:color="auto"/>
        <w:right w:val="none" w:sz="0" w:space="0" w:color="auto"/>
      </w:divBdr>
    </w:div>
    <w:div w:id="904872854">
      <w:bodyDiv w:val="1"/>
      <w:marLeft w:val="0"/>
      <w:marRight w:val="0"/>
      <w:marTop w:val="0"/>
      <w:marBottom w:val="0"/>
      <w:divBdr>
        <w:top w:val="none" w:sz="0" w:space="0" w:color="auto"/>
        <w:left w:val="none" w:sz="0" w:space="0" w:color="auto"/>
        <w:bottom w:val="none" w:sz="0" w:space="0" w:color="auto"/>
        <w:right w:val="none" w:sz="0" w:space="0" w:color="auto"/>
      </w:divBdr>
    </w:div>
    <w:div w:id="1067607012">
      <w:bodyDiv w:val="1"/>
      <w:marLeft w:val="0"/>
      <w:marRight w:val="0"/>
      <w:marTop w:val="0"/>
      <w:marBottom w:val="0"/>
      <w:divBdr>
        <w:top w:val="none" w:sz="0" w:space="0" w:color="auto"/>
        <w:left w:val="none" w:sz="0" w:space="0" w:color="auto"/>
        <w:bottom w:val="none" w:sz="0" w:space="0" w:color="auto"/>
        <w:right w:val="none" w:sz="0" w:space="0" w:color="auto"/>
      </w:divBdr>
    </w:div>
    <w:div w:id="1375498077">
      <w:bodyDiv w:val="1"/>
      <w:marLeft w:val="0"/>
      <w:marRight w:val="0"/>
      <w:marTop w:val="0"/>
      <w:marBottom w:val="0"/>
      <w:divBdr>
        <w:top w:val="none" w:sz="0" w:space="0" w:color="auto"/>
        <w:left w:val="none" w:sz="0" w:space="0" w:color="auto"/>
        <w:bottom w:val="none" w:sz="0" w:space="0" w:color="auto"/>
        <w:right w:val="none" w:sz="0" w:space="0" w:color="auto"/>
      </w:divBdr>
    </w:div>
    <w:div w:id="1404253862">
      <w:bodyDiv w:val="1"/>
      <w:marLeft w:val="0"/>
      <w:marRight w:val="0"/>
      <w:marTop w:val="0"/>
      <w:marBottom w:val="0"/>
      <w:divBdr>
        <w:top w:val="none" w:sz="0" w:space="0" w:color="auto"/>
        <w:left w:val="none" w:sz="0" w:space="0" w:color="auto"/>
        <w:bottom w:val="none" w:sz="0" w:space="0" w:color="auto"/>
        <w:right w:val="none" w:sz="0" w:space="0" w:color="auto"/>
      </w:divBdr>
    </w:div>
    <w:div w:id="1556967196">
      <w:bodyDiv w:val="1"/>
      <w:marLeft w:val="0"/>
      <w:marRight w:val="0"/>
      <w:marTop w:val="0"/>
      <w:marBottom w:val="0"/>
      <w:divBdr>
        <w:top w:val="none" w:sz="0" w:space="0" w:color="auto"/>
        <w:left w:val="none" w:sz="0" w:space="0" w:color="auto"/>
        <w:bottom w:val="none" w:sz="0" w:space="0" w:color="auto"/>
        <w:right w:val="none" w:sz="0" w:space="0" w:color="auto"/>
      </w:divBdr>
    </w:div>
    <w:div w:id="1635677260">
      <w:bodyDiv w:val="1"/>
      <w:marLeft w:val="0"/>
      <w:marRight w:val="0"/>
      <w:marTop w:val="0"/>
      <w:marBottom w:val="0"/>
      <w:divBdr>
        <w:top w:val="none" w:sz="0" w:space="0" w:color="auto"/>
        <w:left w:val="none" w:sz="0" w:space="0" w:color="auto"/>
        <w:bottom w:val="none" w:sz="0" w:space="0" w:color="auto"/>
        <w:right w:val="none" w:sz="0" w:space="0" w:color="auto"/>
      </w:divBdr>
    </w:div>
    <w:div w:id="1859463612">
      <w:bodyDiv w:val="1"/>
      <w:marLeft w:val="0"/>
      <w:marRight w:val="0"/>
      <w:marTop w:val="0"/>
      <w:marBottom w:val="0"/>
      <w:divBdr>
        <w:top w:val="none" w:sz="0" w:space="0" w:color="auto"/>
        <w:left w:val="none" w:sz="0" w:space="0" w:color="auto"/>
        <w:bottom w:val="none" w:sz="0" w:space="0" w:color="auto"/>
        <w:right w:val="none" w:sz="0" w:space="0" w:color="auto"/>
      </w:divBdr>
    </w:div>
    <w:div w:id="1972663323">
      <w:bodyDiv w:val="1"/>
      <w:marLeft w:val="0"/>
      <w:marRight w:val="0"/>
      <w:marTop w:val="0"/>
      <w:marBottom w:val="0"/>
      <w:divBdr>
        <w:top w:val="none" w:sz="0" w:space="0" w:color="auto"/>
        <w:left w:val="none" w:sz="0" w:space="0" w:color="auto"/>
        <w:bottom w:val="none" w:sz="0" w:space="0" w:color="auto"/>
        <w:right w:val="none" w:sz="0" w:space="0" w:color="auto"/>
      </w:divBdr>
    </w:div>
    <w:div w:id="207326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0A61B-C0DB-4347-85EC-B43F87969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306</Words>
  <Characters>1689</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ASEJ;Ramiro Ochoa Cisneros</dc:creator>
  <cp:lastModifiedBy>lsanchezf</cp:lastModifiedBy>
  <cp:revision>10</cp:revision>
  <cp:lastPrinted>2022-10-13T16:08:00Z</cp:lastPrinted>
  <dcterms:created xsi:type="dcterms:W3CDTF">2022-07-14T23:12:00Z</dcterms:created>
  <dcterms:modified xsi:type="dcterms:W3CDTF">2022-10-13T18:13:00Z</dcterms:modified>
</cp:coreProperties>
</file>