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36CCE" w14:textId="64C929CB" w:rsidR="00EC4B53" w:rsidRPr="00E71979" w:rsidRDefault="006769D0" w:rsidP="006769D0">
      <w:pPr>
        <w:rPr>
          <w:rFonts w:ascii="Arial" w:hAnsi="Arial" w:cs="Arial"/>
          <w:b/>
          <w:sz w:val="24"/>
          <w:szCs w:val="24"/>
          <w:lang w:val="es-ES_tradnl"/>
        </w:rPr>
      </w:pPr>
      <w:r w:rsidRPr="00E71979">
        <w:rPr>
          <w:rFonts w:ascii="Arial" w:hAnsi="Arial" w:cs="Arial"/>
          <w:b/>
          <w:sz w:val="24"/>
          <w:szCs w:val="24"/>
          <w:lang w:val="es-ES_tradnl"/>
        </w:rPr>
        <w:t>VI. ESTIMACIONES DE INGRESOS Y PROPORCIÓN D</w:t>
      </w:r>
      <w:r w:rsidR="00DC5A44">
        <w:rPr>
          <w:rFonts w:ascii="Arial" w:hAnsi="Arial" w:cs="Arial"/>
          <w:b/>
          <w:sz w:val="24"/>
          <w:szCs w:val="24"/>
          <w:lang w:val="es-ES_tradnl"/>
        </w:rPr>
        <w:t>E EGRESOS POR EJERCER EN EL 2023</w:t>
      </w:r>
    </w:p>
    <w:p w14:paraId="6C2227E9" w14:textId="27A210DE" w:rsidR="006769D0" w:rsidRPr="006769D0" w:rsidRDefault="006769D0" w:rsidP="006769D0">
      <w:pPr>
        <w:rPr>
          <w:rFonts w:ascii="Arial" w:hAnsi="Arial" w:cs="Arial"/>
          <w:b/>
          <w:sz w:val="24"/>
          <w:szCs w:val="24"/>
          <w:lang w:val="es-ES_tradnl"/>
        </w:rPr>
      </w:pPr>
      <w:r w:rsidRPr="00E71979">
        <w:rPr>
          <w:rFonts w:ascii="Arial" w:hAnsi="Arial" w:cs="Arial"/>
          <w:b/>
          <w:sz w:val="24"/>
          <w:szCs w:val="24"/>
          <w:lang w:val="es-ES_tradnl"/>
        </w:rPr>
        <w:t>ESTIMACIÓN DE LA LEY DE INGRES</w:t>
      </w:r>
      <w:r w:rsidR="00DC5A44">
        <w:rPr>
          <w:rFonts w:ascii="Arial" w:hAnsi="Arial" w:cs="Arial"/>
          <w:b/>
          <w:sz w:val="24"/>
          <w:szCs w:val="24"/>
          <w:lang w:val="es-ES_tradnl"/>
        </w:rPr>
        <w:t>OS PARA EL EJERCICIO FISCAL 2023</w:t>
      </w:r>
    </w:p>
    <w:p w14:paraId="75620609" w14:textId="4AF971DC" w:rsidR="006769D0" w:rsidRPr="00E71979" w:rsidRDefault="006769D0" w:rsidP="006769D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406799">
        <w:rPr>
          <w:rFonts w:ascii="Arial" w:hAnsi="Arial" w:cs="Arial"/>
          <w:sz w:val="24"/>
          <w:szCs w:val="24"/>
          <w:lang w:val="es-ES_tradnl"/>
        </w:rPr>
        <w:t xml:space="preserve">La Ley de Ingresos para el ejercicio fiscal </w:t>
      </w:r>
      <w:r w:rsidR="00DC5A44">
        <w:rPr>
          <w:rFonts w:ascii="Arial" w:hAnsi="Arial" w:cs="Arial"/>
          <w:sz w:val="24"/>
          <w:szCs w:val="24"/>
          <w:lang w:val="es-ES_tradnl"/>
        </w:rPr>
        <w:t>2023</w:t>
      </w:r>
      <w:r w:rsidRPr="00406799">
        <w:rPr>
          <w:rFonts w:ascii="Arial" w:hAnsi="Arial" w:cs="Arial"/>
          <w:sz w:val="24"/>
          <w:szCs w:val="24"/>
          <w:lang w:val="es-ES_tradnl"/>
        </w:rPr>
        <w:t xml:space="preserve"> del Municipio de Zapopan, Jalisco, esti</w:t>
      </w:r>
      <w:r w:rsidR="00473366" w:rsidRPr="00406799">
        <w:rPr>
          <w:rFonts w:ascii="Arial" w:hAnsi="Arial" w:cs="Arial"/>
          <w:sz w:val="24"/>
          <w:szCs w:val="24"/>
          <w:lang w:val="es-ES_tradnl"/>
        </w:rPr>
        <w:t xml:space="preserve">ma ingresos por la cantidad de </w:t>
      </w:r>
      <w:r w:rsidR="00042331" w:rsidRPr="00406799">
        <w:rPr>
          <w:rFonts w:ascii="Arial" w:hAnsi="Arial" w:cs="Arial"/>
          <w:sz w:val="24"/>
          <w:szCs w:val="24"/>
          <w:lang w:val="es-ES_tradnl"/>
        </w:rPr>
        <w:t>$</w:t>
      </w:r>
      <w:r w:rsidR="00DC5A44" w:rsidRPr="00DC5A44">
        <w:rPr>
          <w:rFonts w:ascii="Arial" w:hAnsi="Arial" w:cs="Arial"/>
          <w:sz w:val="24"/>
          <w:szCs w:val="24"/>
          <w:lang w:val="es-ES_tradnl"/>
        </w:rPr>
        <w:t>9</w:t>
      </w:r>
      <w:proofErr w:type="gramStart"/>
      <w:r w:rsidR="00DC5A44" w:rsidRPr="00DC5A44">
        <w:rPr>
          <w:rFonts w:ascii="Arial" w:hAnsi="Arial" w:cs="Arial"/>
          <w:sz w:val="24"/>
          <w:szCs w:val="24"/>
          <w:lang w:val="es-ES_tradnl"/>
        </w:rPr>
        <w:t>,607,410,909</w:t>
      </w:r>
      <w:r w:rsidRPr="00DC5A44">
        <w:rPr>
          <w:rFonts w:ascii="Arial" w:hAnsi="Arial" w:cs="Arial"/>
          <w:sz w:val="24"/>
          <w:szCs w:val="24"/>
          <w:lang w:val="es-ES_tradnl"/>
        </w:rPr>
        <w:t>.00</w:t>
      </w:r>
      <w:proofErr w:type="gramEnd"/>
      <w:r w:rsidRPr="00DC5A44">
        <w:rPr>
          <w:rFonts w:ascii="Arial" w:hAnsi="Arial" w:cs="Arial"/>
          <w:sz w:val="24"/>
          <w:szCs w:val="24"/>
          <w:lang w:val="es-ES_tradnl"/>
        </w:rPr>
        <w:t xml:space="preserve"> pesos, </w:t>
      </w:r>
      <w:r w:rsidR="00DC5A44" w:rsidRPr="00DC5A44">
        <w:rPr>
          <w:rFonts w:ascii="Arial" w:hAnsi="Arial" w:cs="Arial"/>
          <w:sz w:val="24"/>
          <w:lang w:val="es-ES"/>
        </w:rPr>
        <w:t>(Nueve</w:t>
      </w:r>
      <w:r w:rsidRPr="00DC5A44">
        <w:rPr>
          <w:rFonts w:ascii="Arial" w:hAnsi="Arial" w:cs="Arial"/>
          <w:sz w:val="24"/>
          <w:lang w:val="es-ES"/>
        </w:rPr>
        <w:t xml:space="preserve"> mil </w:t>
      </w:r>
      <w:r w:rsidR="00DC5A44" w:rsidRPr="00DC5A44">
        <w:rPr>
          <w:rFonts w:ascii="Arial" w:hAnsi="Arial" w:cs="Arial"/>
          <w:sz w:val="24"/>
          <w:lang w:val="es-ES"/>
        </w:rPr>
        <w:t>seiscientos siete millones cuatro</w:t>
      </w:r>
      <w:r w:rsidR="00042331" w:rsidRPr="00DC5A44">
        <w:rPr>
          <w:rFonts w:ascii="Arial" w:hAnsi="Arial" w:cs="Arial"/>
          <w:sz w:val="24"/>
          <w:lang w:val="es-ES"/>
        </w:rPr>
        <w:t xml:space="preserve">cientos </w:t>
      </w:r>
      <w:r w:rsidR="00DC5A44" w:rsidRPr="00DC5A44">
        <w:rPr>
          <w:rFonts w:ascii="Arial" w:hAnsi="Arial" w:cs="Arial"/>
          <w:sz w:val="24"/>
          <w:lang w:val="es-ES"/>
        </w:rPr>
        <w:t>diez mil novec</w:t>
      </w:r>
      <w:r w:rsidR="00042331" w:rsidRPr="00DC5A44">
        <w:rPr>
          <w:rFonts w:ascii="Arial" w:hAnsi="Arial" w:cs="Arial"/>
          <w:sz w:val="24"/>
          <w:lang w:val="es-ES"/>
        </w:rPr>
        <w:t xml:space="preserve">ientos </w:t>
      </w:r>
      <w:r w:rsidR="00DC5A44" w:rsidRPr="00DC5A44">
        <w:rPr>
          <w:rFonts w:ascii="Arial" w:hAnsi="Arial" w:cs="Arial"/>
          <w:sz w:val="24"/>
          <w:lang w:val="es-ES"/>
        </w:rPr>
        <w:t xml:space="preserve">nueve </w:t>
      </w:r>
      <w:r w:rsidRPr="00DC5A44">
        <w:rPr>
          <w:rFonts w:ascii="Arial" w:hAnsi="Arial" w:cs="Arial"/>
          <w:sz w:val="24"/>
          <w:lang w:val="es-ES"/>
        </w:rPr>
        <w:t>00/100 MN)</w:t>
      </w:r>
      <w:r w:rsidRPr="00DC5A44">
        <w:rPr>
          <w:rFonts w:ascii="Arial" w:hAnsi="Arial" w:cs="Arial"/>
          <w:sz w:val="24"/>
          <w:szCs w:val="24"/>
          <w:lang w:val="es-ES_tradnl"/>
        </w:rPr>
        <w:t>, mismos que se detallan a continuación:</w:t>
      </w:r>
    </w:p>
    <w:p w14:paraId="6D061CB9" w14:textId="77777777" w:rsidR="00DA1906" w:rsidRPr="00EC0786" w:rsidRDefault="00DA1906" w:rsidP="005350CD">
      <w:pPr>
        <w:pStyle w:val="1"/>
        <w:spacing w:line="240" w:lineRule="auto"/>
        <w:ind w:right="616" w:firstLine="0"/>
        <w:jc w:val="left"/>
        <w:rPr>
          <w:rFonts w:ascii="Arial" w:hAnsi="Arial" w:cs="Arial"/>
          <w:b/>
          <w:szCs w:val="24"/>
        </w:rPr>
      </w:pPr>
    </w:p>
    <w:tbl>
      <w:tblPr>
        <w:tblW w:w="8780" w:type="dxa"/>
        <w:tblLayout w:type="fixed"/>
        <w:tblLook w:val="0000" w:firstRow="0" w:lastRow="0" w:firstColumn="0" w:lastColumn="0" w:noHBand="0" w:noVBand="0"/>
      </w:tblPr>
      <w:tblGrid>
        <w:gridCol w:w="851"/>
        <w:gridCol w:w="109"/>
        <w:gridCol w:w="5277"/>
        <w:gridCol w:w="363"/>
        <w:gridCol w:w="1470"/>
        <w:gridCol w:w="710"/>
      </w:tblGrid>
      <w:tr w:rsidR="00DC5A44" w:rsidRPr="00E039E0" w14:paraId="6806A3A7" w14:textId="77777777" w:rsidTr="000B3623">
        <w:trPr>
          <w:gridAfter w:val="1"/>
          <w:wAfter w:w="710" w:type="dxa"/>
          <w:trHeight w:val="525"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340EE128" w14:textId="77777777" w:rsidR="00DC5A44" w:rsidRPr="00E039E0" w:rsidRDefault="00DC5A44" w:rsidP="000B3623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CRI</w:t>
            </w:r>
          </w:p>
        </w:tc>
        <w:tc>
          <w:tcPr>
            <w:tcW w:w="53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9E09D77" w14:textId="77777777" w:rsidR="00DC5A44" w:rsidRPr="00E039E0" w:rsidRDefault="00DC5A44" w:rsidP="000B3623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DESCRIPCIÓN</w:t>
            </w:r>
          </w:p>
        </w:tc>
        <w:tc>
          <w:tcPr>
            <w:tcW w:w="183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905A137" w14:textId="77777777" w:rsidR="00DC5A44" w:rsidRPr="00E039E0" w:rsidRDefault="00DC5A44" w:rsidP="000B3623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INGRESO ESTIMADO</w:t>
            </w:r>
          </w:p>
        </w:tc>
      </w:tr>
      <w:tr w:rsidR="00DC5A44" w:rsidRPr="00E039E0" w14:paraId="0A872F69" w14:textId="77777777" w:rsidTr="000B3623">
        <w:trPr>
          <w:gridAfter w:val="1"/>
          <w:wAfter w:w="710" w:type="dxa"/>
          <w:trHeight w:val="255"/>
        </w:trPr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1C1346D" w14:textId="77777777" w:rsidR="00DC5A44" w:rsidRPr="00E039E0" w:rsidRDefault="00DC5A44" w:rsidP="000B3623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C0535FA" w14:textId="77777777" w:rsidR="00DC5A44" w:rsidRPr="00E039E0" w:rsidRDefault="00DC5A44" w:rsidP="000B36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de Ingresos 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EF4A5BD" w14:textId="77777777" w:rsidR="00DC5A44" w:rsidRPr="005740F8" w:rsidRDefault="00DC5A44" w:rsidP="000B36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$9,607,410,909.00</w:t>
            </w:r>
          </w:p>
        </w:tc>
      </w:tr>
      <w:tr w:rsidR="00DC5A44" w:rsidRPr="00E039E0" w14:paraId="3C495589" w14:textId="77777777" w:rsidTr="000B3623">
        <w:trPr>
          <w:gridAfter w:val="1"/>
          <w:wAfter w:w="710" w:type="dxa"/>
          <w:trHeight w:val="25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F328A69" w14:textId="77777777" w:rsidR="00DC5A44" w:rsidRPr="00E039E0" w:rsidRDefault="00DC5A44" w:rsidP="000B36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0F4D1FC" w14:textId="77777777" w:rsidR="00DC5A44" w:rsidRPr="00E039E0" w:rsidRDefault="00DC5A44" w:rsidP="000B36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Impuestos</w:t>
            </w: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B28837E" w14:textId="77777777" w:rsidR="00DC5A44" w:rsidRPr="005740F8" w:rsidRDefault="00DC5A44" w:rsidP="000B36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$3,267,161,004.00</w:t>
            </w:r>
          </w:p>
        </w:tc>
      </w:tr>
      <w:tr w:rsidR="00DC5A44" w:rsidRPr="00E039E0" w14:paraId="350EBB44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4633DA9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E4174E1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Impuestos Sobre los ingresos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02DB893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$28,321,803.00</w:t>
            </w:r>
          </w:p>
        </w:tc>
      </w:tr>
      <w:tr w:rsidR="00DC5A44" w:rsidRPr="00E039E0" w14:paraId="27983348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132EDB5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9D5EF99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Espectáculos Públicos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F55BF49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$28,321,803.00</w:t>
            </w:r>
          </w:p>
        </w:tc>
      </w:tr>
      <w:tr w:rsidR="00DC5A44" w:rsidRPr="00E039E0" w14:paraId="32F3D109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4F409E1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12BC378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Impuestos Sobre el patrimonio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6F6BE6B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$1,654,021,531.00</w:t>
            </w:r>
          </w:p>
        </w:tc>
      </w:tr>
      <w:tr w:rsidR="00DC5A44" w:rsidRPr="00E039E0" w14:paraId="2F4CACAF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EA708A8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903EC52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Impuesto Predial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68DF715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$1,654,021,531.00</w:t>
            </w:r>
          </w:p>
        </w:tc>
      </w:tr>
      <w:tr w:rsidR="00DC5A44" w:rsidRPr="00E039E0" w14:paraId="246406C6" w14:textId="77777777" w:rsidTr="000B3623">
        <w:trPr>
          <w:gridAfter w:val="1"/>
          <w:wAfter w:w="710" w:type="dxa"/>
          <w:trHeight w:val="334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B897710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3A97136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Impuestos Sobre la Producción, el Consumo y las Transacciones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668FAA3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$1,430,602,267.00</w:t>
            </w:r>
          </w:p>
        </w:tc>
      </w:tr>
      <w:tr w:rsidR="00DC5A44" w:rsidRPr="00E039E0" w14:paraId="43941F18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C649F51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B40A18C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Impuesto Sobre Transmisiones Patrimoniales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9823765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$1,331,106,614.00</w:t>
            </w:r>
          </w:p>
        </w:tc>
      </w:tr>
      <w:tr w:rsidR="00DC5A44" w:rsidRPr="00E039E0" w14:paraId="75754F8E" w14:textId="77777777" w:rsidTr="000B3623">
        <w:trPr>
          <w:gridAfter w:val="1"/>
          <w:wAfter w:w="710" w:type="dxa"/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479A9CC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A73B4EC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Impuesto Sobre Negocios Jurídicos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3F0BC50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$99,495,653.00</w:t>
            </w:r>
          </w:p>
        </w:tc>
      </w:tr>
      <w:tr w:rsidR="00DC5A44" w:rsidRPr="00E039E0" w14:paraId="7E68E04D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079FC96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2DBE606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Impuestos al Comercio Exterior 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91464B9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3BE30C49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871D4AC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1F89722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Impuestos Sobre Nóminas y Asimilables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8CAEC97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2779692B" w14:textId="77777777" w:rsidTr="000B3623">
        <w:trPr>
          <w:gridAfter w:val="1"/>
          <w:wAfter w:w="710" w:type="dxa"/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05B258A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3BBCA85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Impuestos Ecológicos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6550A50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029728AC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7C462BF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40D2835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Accesorios de Impuestos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7CC459B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$154,215,403.00</w:t>
            </w:r>
          </w:p>
        </w:tc>
      </w:tr>
      <w:tr w:rsidR="00DC5A44" w:rsidRPr="00E039E0" w14:paraId="1068CF3C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C000E65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9353693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Multas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97B75F2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$40,680,613.00</w:t>
            </w:r>
          </w:p>
        </w:tc>
      </w:tr>
      <w:tr w:rsidR="00DC5A44" w:rsidRPr="00E039E0" w14:paraId="35568169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FE2F043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1.7.2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0280E68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Recargos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BBDA456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$68,858,559.00</w:t>
            </w:r>
          </w:p>
        </w:tc>
      </w:tr>
      <w:tr w:rsidR="00DC5A44" w:rsidRPr="00E039E0" w14:paraId="3ECA94D8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2AF70E2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1.7.3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F8A82D7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Gastos de Ejecución y Notificación de Adeudo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FCA4BCB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$22,753,356.00</w:t>
            </w:r>
          </w:p>
        </w:tc>
      </w:tr>
      <w:tr w:rsidR="00DC5A44" w:rsidRPr="00E039E0" w14:paraId="6B1F360B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CBD0419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1.7.4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A5326EB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Actualización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308FEAE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$21,102,757.00</w:t>
            </w:r>
          </w:p>
        </w:tc>
      </w:tr>
      <w:tr w:rsidR="00DC5A44" w:rsidRPr="00E039E0" w14:paraId="2825B1DB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7694639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1.7.5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CB7C6DC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Financiamiento por Convenios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154AAB6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$820,118.00</w:t>
            </w:r>
          </w:p>
        </w:tc>
      </w:tr>
      <w:tr w:rsidR="00DC5A44" w:rsidRPr="00E039E0" w14:paraId="56292DF9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924D8B4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59A54EF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Otros Impuestos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CB92766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35DDA677" w14:textId="77777777" w:rsidTr="000B3623">
        <w:trPr>
          <w:gridAfter w:val="1"/>
          <w:wAfter w:w="710" w:type="dxa"/>
          <w:trHeight w:val="55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04D592F6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1.9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0739141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Impuestos no Comprendidos en la Ley de Ingresos Vigente, Causados en Ejercicios Fiscales Anteriores Pendientes de Liquidación o Pago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C9832B2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3CC49392" w14:textId="77777777" w:rsidTr="000B3623">
        <w:trPr>
          <w:gridAfter w:val="1"/>
          <w:wAfter w:w="710" w:type="dxa"/>
          <w:trHeight w:val="376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347E7DE" w14:textId="77777777" w:rsidR="00DC5A44" w:rsidRPr="00E039E0" w:rsidRDefault="00DC5A44" w:rsidP="000B36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896F1CF" w14:textId="77777777" w:rsidR="00DC5A44" w:rsidRPr="00E039E0" w:rsidRDefault="00DC5A44" w:rsidP="000B36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Cuotas y Aportaciones de Seguridad social</w:t>
            </w: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1C77AF2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169C54A6" w14:textId="77777777" w:rsidTr="000B3623">
        <w:trPr>
          <w:gridAfter w:val="1"/>
          <w:wAfter w:w="710" w:type="dxa"/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C5E12F7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00A8026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Aportaciones para Fondos de Vivienda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DE2F34B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1A6DF82B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66813F7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1D28BEC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Cuotas para la Seguridad Social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54EC87B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77B165BB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7D6492A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2C184EF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Cuotas de Ahorro para el Retiro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51592E7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5DBC87F2" w14:textId="77777777" w:rsidTr="000B3623">
        <w:trPr>
          <w:gridAfter w:val="1"/>
          <w:wAfter w:w="710" w:type="dxa"/>
          <w:trHeight w:val="360"/>
        </w:trPr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B98B184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BDEF516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Otras Cuotas y Aportaciones para la Seguridad Social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36D28A2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454999F3" w14:textId="77777777" w:rsidTr="000B3623">
        <w:trPr>
          <w:gridAfter w:val="1"/>
          <w:wAfter w:w="710" w:type="dxa"/>
          <w:trHeight w:val="367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4B8387D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A5BEAA0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Accesorios de Cuotas y Aportaciones de Seguridad Social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344E673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0DFAEE18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3A3E6C1" w14:textId="77777777" w:rsidR="00DC5A44" w:rsidRPr="00E039E0" w:rsidRDefault="00DC5A44" w:rsidP="000B36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1D84E09" w14:textId="77777777" w:rsidR="00DC5A44" w:rsidRPr="00E039E0" w:rsidRDefault="00DC5A44" w:rsidP="000B36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Contribuciones de Mejoras</w:t>
            </w: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2367387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$99,699,761.00</w:t>
            </w:r>
          </w:p>
        </w:tc>
      </w:tr>
      <w:tr w:rsidR="00DC5A44" w:rsidRPr="00E039E0" w14:paraId="60862EDF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E8CBF58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8958EC1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Contribuciones de Mejoras por Obras Públicas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C92384A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$99,699,761.00</w:t>
            </w:r>
          </w:p>
        </w:tc>
      </w:tr>
      <w:tr w:rsidR="00DC5A44" w:rsidRPr="00E039E0" w14:paraId="5215DE6E" w14:textId="77777777" w:rsidTr="000B3623">
        <w:trPr>
          <w:gridAfter w:val="1"/>
          <w:wAfter w:w="710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0FF80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51686DA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Contribuciones por Obras Públicas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C401942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$99,699,761.00</w:t>
            </w:r>
          </w:p>
        </w:tc>
      </w:tr>
      <w:tr w:rsidR="00DC5A44" w:rsidRPr="00E039E0" w14:paraId="49F9E885" w14:textId="77777777" w:rsidTr="000B3623">
        <w:trPr>
          <w:gridAfter w:val="1"/>
          <w:wAfter w:w="710" w:type="dxa"/>
          <w:trHeight w:val="575"/>
        </w:trPr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C02F98E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92C7D07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Contribuciones de Mejoras no Comprendidas en la Ley de Ingresos Vigente, Causadas en Ejercicios Fiscales Anteriores Pendientes de Liquidación o Pago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AC5311D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518CD487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35A1EFF" w14:textId="77777777" w:rsidR="00DC5A44" w:rsidRPr="00E039E0" w:rsidRDefault="00DC5A44" w:rsidP="000B36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363C69A" w14:textId="77777777" w:rsidR="00DC5A44" w:rsidRPr="00E039E0" w:rsidRDefault="00DC5A44" w:rsidP="000B36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Derechos</w:t>
            </w: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5C6AAA2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$694,438,242.00</w:t>
            </w:r>
          </w:p>
        </w:tc>
      </w:tr>
      <w:tr w:rsidR="00DC5A44" w:rsidRPr="00E039E0" w14:paraId="456F9776" w14:textId="77777777" w:rsidTr="000B3623">
        <w:trPr>
          <w:gridAfter w:val="1"/>
          <w:wAfter w:w="710" w:type="dxa"/>
          <w:trHeight w:val="347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2C22A6B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DE20984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Derechos por el Uso, Goce, Aprovechamiento o Explotación de Bienes de Dominio Público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393BABC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$56,955,875.00</w:t>
            </w:r>
          </w:p>
        </w:tc>
      </w:tr>
      <w:tr w:rsidR="00DC5A44" w:rsidRPr="00E039E0" w14:paraId="58DE05F3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2698C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E681E57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Aprovechamiento de Bienes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B60BA75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$8,979,644.00</w:t>
            </w:r>
          </w:p>
        </w:tc>
      </w:tr>
      <w:tr w:rsidR="00DC5A44" w:rsidRPr="00E039E0" w14:paraId="077DE642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897273F" w14:textId="77777777" w:rsidR="00DC5A44" w:rsidRPr="00E039E0" w:rsidRDefault="00DC5A44" w:rsidP="000B3623">
            <w:pPr>
              <w:rPr>
                <w:rFonts w:ascii="Arial" w:hAnsi="Arial" w:cs="Arial"/>
                <w:sz w:val="18"/>
                <w:szCs w:val="18"/>
              </w:rPr>
            </w:pPr>
            <w:r w:rsidRPr="00E039E0">
              <w:rPr>
                <w:rFonts w:ascii="Arial" w:hAnsi="Arial" w:cs="Arial"/>
                <w:sz w:val="18"/>
                <w:szCs w:val="18"/>
              </w:rPr>
              <w:t>4.1.2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9C99246" w14:textId="77777777" w:rsidR="00DC5A44" w:rsidRPr="00E039E0" w:rsidRDefault="00DC5A44" w:rsidP="000B3623">
            <w:pPr>
              <w:rPr>
                <w:rFonts w:ascii="Arial" w:hAnsi="Arial" w:cs="Arial"/>
                <w:sz w:val="18"/>
                <w:szCs w:val="18"/>
              </w:rPr>
            </w:pPr>
            <w:r w:rsidRPr="00E039E0">
              <w:rPr>
                <w:rFonts w:ascii="Arial" w:hAnsi="Arial" w:cs="Arial"/>
                <w:sz w:val="18"/>
                <w:szCs w:val="18"/>
              </w:rPr>
              <w:t>Uso de Suelo 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4FD60F9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$11,432,771.00</w:t>
            </w:r>
          </w:p>
        </w:tc>
      </w:tr>
      <w:tr w:rsidR="00DC5A44" w:rsidRPr="00E039E0" w14:paraId="0FAAA243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3F7357E" w14:textId="77777777" w:rsidR="00DC5A44" w:rsidRPr="00E039E0" w:rsidRDefault="00DC5A44" w:rsidP="000B3623">
            <w:pPr>
              <w:rPr>
                <w:rFonts w:ascii="Arial" w:hAnsi="Arial" w:cs="Arial"/>
                <w:sz w:val="18"/>
                <w:szCs w:val="18"/>
              </w:rPr>
            </w:pPr>
            <w:r w:rsidRPr="00E039E0">
              <w:rPr>
                <w:rFonts w:ascii="Arial" w:hAnsi="Arial" w:cs="Arial"/>
                <w:sz w:val="18"/>
                <w:szCs w:val="18"/>
              </w:rPr>
              <w:t>4.1.3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DCBC923" w14:textId="77777777" w:rsidR="00DC5A44" w:rsidRPr="00E039E0" w:rsidRDefault="00DC5A44" w:rsidP="000B3623">
            <w:pPr>
              <w:rPr>
                <w:rFonts w:ascii="Arial" w:hAnsi="Arial" w:cs="Arial"/>
                <w:sz w:val="18"/>
                <w:szCs w:val="18"/>
              </w:rPr>
            </w:pPr>
            <w:r w:rsidRPr="00E039E0">
              <w:rPr>
                <w:rFonts w:ascii="Arial" w:hAnsi="Arial" w:cs="Arial"/>
                <w:sz w:val="18"/>
                <w:szCs w:val="18"/>
              </w:rPr>
              <w:t>Del Piso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DF01D8E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$36,543,460.00</w:t>
            </w:r>
          </w:p>
        </w:tc>
      </w:tr>
      <w:tr w:rsidR="00DC5A44" w:rsidRPr="00E039E0" w14:paraId="7EDF9989" w14:textId="77777777" w:rsidTr="000B3623">
        <w:trPr>
          <w:gridAfter w:val="1"/>
          <w:wAfter w:w="710" w:type="dxa"/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01F975E" w14:textId="77777777" w:rsidR="00DC5A44" w:rsidRPr="00E039E0" w:rsidRDefault="00DC5A44" w:rsidP="000B3623">
            <w:pPr>
              <w:rPr>
                <w:rFonts w:ascii="Arial" w:hAnsi="Arial" w:cs="Arial"/>
                <w:sz w:val="18"/>
                <w:szCs w:val="18"/>
              </w:rPr>
            </w:pPr>
            <w:r w:rsidRPr="00E039E0"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6FEBF5F" w14:textId="77777777" w:rsidR="00DC5A44" w:rsidRPr="00E039E0" w:rsidRDefault="00DC5A44" w:rsidP="000B3623">
            <w:pPr>
              <w:rPr>
                <w:rFonts w:ascii="Arial" w:hAnsi="Arial" w:cs="Arial"/>
                <w:sz w:val="18"/>
                <w:szCs w:val="18"/>
              </w:rPr>
            </w:pPr>
            <w:r w:rsidRPr="00E039E0">
              <w:rPr>
                <w:rFonts w:ascii="Arial" w:hAnsi="Arial" w:cs="Arial"/>
                <w:sz w:val="18"/>
                <w:szCs w:val="18"/>
              </w:rPr>
              <w:t>Derechos por Prestación de Servicios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60091A1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9E0">
              <w:rPr>
                <w:rFonts w:ascii="Arial" w:hAnsi="Arial" w:cs="Arial"/>
                <w:sz w:val="18"/>
                <w:szCs w:val="18"/>
              </w:rPr>
              <w:t>$618,546,425.00</w:t>
            </w:r>
          </w:p>
        </w:tc>
      </w:tr>
      <w:tr w:rsidR="00DC5A44" w:rsidRPr="00E039E0" w14:paraId="3EB0BE2A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3122AFB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4.3.1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B07D618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Licencias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6AD3AAD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$129,922,569.00</w:t>
            </w:r>
          </w:p>
        </w:tc>
      </w:tr>
      <w:tr w:rsidR="00DC5A44" w:rsidRPr="00E039E0" w14:paraId="397A35C3" w14:textId="77777777" w:rsidTr="000B3623">
        <w:trPr>
          <w:gridAfter w:val="1"/>
          <w:wAfter w:w="710" w:type="dxa"/>
          <w:trHeight w:val="344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D7C1765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4.3.2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C9A31C4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Permiso de Construcción, Reconstrucción y Remodelación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2740F43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$215,636,623.00</w:t>
            </w:r>
          </w:p>
        </w:tc>
      </w:tr>
      <w:tr w:rsidR="00DC5A44" w:rsidRPr="00E039E0" w14:paraId="4542C31D" w14:textId="77777777" w:rsidTr="000B3623">
        <w:trPr>
          <w:gridAfter w:val="1"/>
          <w:wAfter w:w="710" w:type="dxa"/>
          <w:trHeight w:val="46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06D4B11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4.3.3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BE591C3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Otras Licencias, Autorizaciones o Servicios de Obras Públicas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1159D5C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$130,170,939.00</w:t>
            </w:r>
          </w:p>
        </w:tc>
      </w:tr>
      <w:tr w:rsidR="00DC5A44" w:rsidRPr="00E039E0" w14:paraId="56927DF1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D441092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4.3.4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73C6D22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Alineamientos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4337EC0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$6,142,059.00</w:t>
            </w:r>
          </w:p>
        </w:tc>
      </w:tr>
      <w:tr w:rsidR="00DC5A44" w:rsidRPr="00E039E0" w14:paraId="454A6AE6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CF6597F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4.3.5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1D439E6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Aseo Público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5BE0172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$5,273,653.00</w:t>
            </w:r>
          </w:p>
        </w:tc>
      </w:tr>
      <w:tr w:rsidR="00DC5A44" w:rsidRPr="00E039E0" w14:paraId="6E42CCC2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2F3D664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4.3.6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F749630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Agua y Alcantarillado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6B2A3CD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$16,871,662.00</w:t>
            </w:r>
          </w:p>
        </w:tc>
      </w:tr>
      <w:tr w:rsidR="00DC5A44" w:rsidRPr="00E039E0" w14:paraId="06C08BFD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3B60DCA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4.3.7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A3BB3A8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Rastros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F68137D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$31,132,448.00</w:t>
            </w:r>
          </w:p>
        </w:tc>
      </w:tr>
      <w:tr w:rsidR="00DC5A44" w:rsidRPr="00E039E0" w14:paraId="30B47AA4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3C719D7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4.3.8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8371809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Registro Civil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4A1DD52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$5,621,688.00</w:t>
            </w:r>
          </w:p>
        </w:tc>
      </w:tr>
      <w:tr w:rsidR="00DC5A44" w:rsidRPr="00E039E0" w14:paraId="4F731724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6D1B5FB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4.3.9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63F0DD8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Certificaciones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C02B8AA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$40,012,614.00</w:t>
            </w:r>
          </w:p>
        </w:tc>
      </w:tr>
      <w:tr w:rsidR="00DC5A44" w:rsidRPr="00E039E0" w14:paraId="59FFC9DF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D4BA190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4.3.10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981D0DA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Servicios de Catastro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436163B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$1,479,469.00</w:t>
            </w:r>
          </w:p>
        </w:tc>
      </w:tr>
      <w:tr w:rsidR="00DC5A44" w:rsidRPr="00E039E0" w14:paraId="4CFAD93F" w14:textId="77777777" w:rsidTr="000B3623">
        <w:trPr>
          <w:gridAfter w:val="1"/>
          <w:wAfter w:w="710" w:type="dxa"/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4F05457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4.3.11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2E06FC3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Derechos por Revisión de Avalúos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72C63BC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$16,605,220.00</w:t>
            </w:r>
          </w:p>
        </w:tc>
      </w:tr>
      <w:tr w:rsidR="00DC5A44" w:rsidRPr="00E039E0" w14:paraId="0C031387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E6D1755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4.3.12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A2502BA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Estacionamientos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8E6742A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$11,857,544.00</w:t>
            </w:r>
          </w:p>
        </w:tc>
      </w:tr>
      <w:tr w:rsidR="00DC5A44" w:rsidRPr="00E039E0" w14:paraId="45D84604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10D238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4.3.13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95DA6AE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Servicios de Sanidad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8D03042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$7,819,937.00</w:t>
            </w:r>
          </w:p>
        </w:tc>
      </w:tr>
      <w:tr w:rsidR="00DC5A44" w:rsidRPr="00E039E0" w14:paraId="37D08983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502F2D4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D2A6DA8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Otros Derechos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FBD9A2D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$4,690,766.00</w:t>
            </w:r>
          </w:p>
        </w:tc>
      </w:tr>
      <w:tr w:rsidR="00DC5A44" w:rsidRPr="00E039E0" w14:paraId="3B86DD91" w14:textId="77777777" w:rsidTr="000B3623">
        <w:trPr>
          <w:gridAfter w:val="1"/>
          <w:wAfter w:w="710" w:type="dxa"/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6384646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4.4.1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7ECC38C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Derechos Diversos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1169CB6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$4,690,766.00</w:t>
            </w:r>
          </w:p>
        </w:tc>
      </w:tr>
      <w:tr w:rsidR="00DC5A44" w:rsidRPr="00E039E0" w14:paraId="7C36186E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FEEC949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6ACC58B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Accesorios de Derechos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D233F08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$14,245,176.00</w:t>
            </w:r>
          </w:p>
        </w:tc>
      </w:tr>
      <w:tr w:rsidR="00DC5A44" w:rsidRPr="00E039E0" w14:paraId="7F3ABE4A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42541DFC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4.5.1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00F2749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Accesorios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062F416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$14,245,176.00</w:t>
            </w:r>
          </w:p>
        </w:tc>
      </w:tr>
      <w:tr w:rsidR="00DC5A44" w:rsidRPr="00E039E0" w14:paraId="46E639C4" w14:textId="77777777" w:rsidTr="000B3623">
        <w:trPr>
          <w:gridAfter w:val="1"/>
          <w:wAfter w:w="710" w:type="dxa"/>
          <w:trHeight w:val="522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BA315F8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A8E92F4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Derechos no Comprendidos en la Ley de Ingresos Vigente, Causados en Ejercicios Fiscales Anteriores Pendientes de Liquidación o Pago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AA85589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5A7A2E84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942FB9C" w14:textId="77777777" w:rsidR="00DC5A44" w:rsidRPr="00E039E0" w:rsidRDefault="00DC5A44" w:rsidP="000B36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5 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9BB3642" w14:textId="77777777" w:rsidR="00DC5A44" w:rsidRPr="00E039E0" w:rsidRDefault="00DC5A44" w:rsidP="000B36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Productos</w:t>
            </w: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E1D70B8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$70,495,246.00</w:t>
            </w:r>
          </w:p>
        </w:tc>
      </w:tr>
      <w:tr w:rsidR="00DC5A44" w:rsidRPr="00E039E0" w14:paraId="1E785C64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C575878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DE9B741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Productos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A281346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$70,495,246.00</w:t>
            </w:r>
          </w:p>
        </w:tc>
      </w:tr>
      <w:tr w:rsidR="00DC5A44" w:rsidRPr="00E039E0" w14:paraId="2D3F1A5E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A7D3AC1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143AA1A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Financiamiento por Convenios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BE14C76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$615,064.00</w:t>
            </w:r>
          </w:p>
        </w:tc>
      </w:tr>
      <w:tr w:rsidR="00DC5A44" w:rsidRPr="00E039E0" w14:paraId="0955879C" w14:textId="77777777" w:rsidTr="000B3623">
        <w:trPr>
          <w:gridAfter w:val="1"/>
          <w:wAfter w:w="710" w:type="dxa"/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8E362C6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6512739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Intereses y Rendimientos Bancarios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25A9D69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$22,326,794.00</w:t>
            </w:r>
          </w:p>
        </w:tc>
      </w:tr>
      <w:tr w:rsidR="00DC5A44" w:rsidRPr="00E039E0" w14:paraId="1BAC034F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1402392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4A15EDA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Productos Diversos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DC07742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$32,426,819.00</w:t>
            </w:r>
          </w:p>
        </w:tc>
      </w:tr>
      <w:tr w:rsidR="00DC5A44" w:rsidRPr="00E039E0" w14:paraId="236C4FFD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107A97E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5.1.4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DFE1EAB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Servicios Proporcionados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8EB3C11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$15,126,569.00</w:t>
            </w:r>
          </w:p>
        </w:tc>
      </w:tr>
      <w:tr w:rsidR="00DC5A44" w:rsidRPr="00E039E0" w14:paraId="11994391" w14:textId="77777777" w:rsidTr="000B3623">
        <w:trPr>
          <w:gridAfter w:val="1"/>
          <w:wAfter w:w="710" w:type="dxa"/>
          <w:trHeight w:val="510"/>
        </w:trPr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0D456166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5.1.5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9B63A48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Uso, Goce, Aprovechamiento o Explotación de Bienes de Dominio Privado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EE6A6CA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6FD4A812" w14:textId="77777777" w:rsidTr="000B3623">
        <w:trPr>
          <w:gridAfter w:val="1"/>
          <w:wAfter w:w="710" w:type="dxa"/>
          <w:trHeight w:val="405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FC1BD49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687686C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Productos no Comprendidos en la Ley de Ingresos Vigente, Causados en Ejercicios Fiscales Anteriores Pendientes de Liquidación o Pago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3BDB4FA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464B4976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C409ECB" w14:textId="77777777" w:rsidR="00DC5A44" w:rsidRPr="00E039E0" w:rsidRDefault="00DC5A44" w:rsidP="000B36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618AD15" w14:textId="77777777" w:rsidR="00DC5A44" w:rsidRPr="00E039E0" w:rsidRDefault="00DC5A44" w:rsidP="000B36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Aprovechamientos</w:t>
            </w: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BB4E893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$395,178,827.00</w:t>
            </w:r>
          </w:p>
        </w:tc>
      </w:tr>
      <w:tr w:rsidR="00DC5A44" w:rsidRPr="00E039E0" w14:paraId="7A32ACFB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14E0996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9D2918A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Aprovechamientos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E263100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$394,891,792.00</w:t>
            </w:r>
          </w:p>
        </w:tc>
      </w:tr>
      <w:tr w:rsidR="00DC5A44" w:rsidRPr="00E039E0" w14:paraId="52B4017B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5230D2D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CBD31B8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Multas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129266C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$73,892,836.00</w:t>
            </w:r>
          </w:p>
        </w:tc>
      </w:tr>
      <w:tr w:rsidR="00DC5A44" w:rsidRPr="00E039E0" w14:paraId="5F780543" w14:textId="77777777" w:rsidTr="000B3623">
        <w:trPr>
          <w:gridAfter w:val="1"/>
          <w:wAfter w:w="710" w:type="dxa"/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EA9BC73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0AF6FC7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Indemnizaciones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56003A0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$4,124,883.00</w:t>
            </w:r>
          </w:p>
        </w:tc>
      </w:tr>
      <w:tr w:rsidR="00DC5A44" w:rsidRPr="00E039E0" w14:paraId="69ABCDDE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A6ECA03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6.1.3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748936F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Reintegros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64CC199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$2,551,456.00</w:t>
            </w:r>
          </w:p>
        </w:tc>
      </w:tr>
      <w:tr w:rsidR="00DC5A44" w:rsidRPr="00E039E0" w14:paraId="26F404CE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F059BD4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6.1.4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15382096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Recargos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546C4AE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$2,119,511.00</w:t>
            </w:r>
          </w:p>
        </w:tc>
      </w:tr>
      <w:tr w:rsidR="00DC5A44" w:rsidRPr="00E039E0" w14:paraId="44325B33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7A691226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6.1.5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2BEA284D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Gastos de Ejecución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118EC69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$1,506,435.00</w:t>
            </w:r>
          </w:p>
        </w:tc>
      </w:tr>
      <w:tr w:rsidR="00DC5A44" w:rsidRPr="00E039E0" w14:paraId="192D1BD2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E1924F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6.1.6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AB6D84A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Diversos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3943E76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$310,696,671.00</w:t>
            </w:r>
          </w:p>
        </w:tc>
      </w:tr>
      <w:tr w:rsidR="00DC5A44" w:rsidRPr="00E039E0" w14:paraId="06B9BD31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729110F1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243DC98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Aprovechamientos Patrimoniales 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072948D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1E23B28A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E9BBDB8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7CA092B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Accesorios de Aprovechamientos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CCEA1D7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$287,035.00</w:t>
            </w:r>
          </w:p>
        </w:tc>
      </w:tr>
      <w:tr w:rsidR="00DC5A44" w:rsidRPr="00E039E0" w14:paraId="64279CF2" w14:textId="77777777" w:rsidTr="000B3623">
        <w:trPr>
          <w:gridAfter w:val="1"/>
          <w:wAfter w:w="710" w:type="dxa"/>
          <w:trHeight w:val="58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A850E4E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D82ACB0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Aprovechamientos no Comprendidos en la Ley de Ingresos Vigente, Causados en Ejercicios Fiscales Anteriores Pendientes de Liquidación o Pago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927BA6C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2DA39670" w14:textId="77777777" w:rsidTr="000B3623">
        <w:trPr>
          <w:gridAfter w:val="1"/>
          <w:wAfter w:w="710" w:type="dxa"/>
          <w:trHeight w:val="281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EBCD657" w14:textId="77777777" w:rsidR="00DC5A44" w:rsidRPr="00E039E0" w:rsidRDefault="00DC5A44" w:rsidP="000B36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D77AD10" w14:textId="77777777" w:rsidR="00DC5A44" w:rsidRPr="00E039E0" w:rsidRDefault="00DC5A44" w:rsidP="000B36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Ingresos por Venta de Bienes, Prestación de Servicios y Otros Ingresos</w:t>
            </w: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336F00A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6D7E840F" w14:textId="77777777" w:rsidTr="000B3623">
        <w:trPr>
          <w:gridAfter w:val="1"/>
          <w:wAfter w:w="710" w:type="dxa"/>
          <w:trHeight w:val="541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7CF0241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B9660F6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Ingresos por Venta de Bienes y Prestación de Servicios de Instituciones Públicas de Seguridad Social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312A631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05CD8C41" w14:textId="77777777" w:rsidTr="000B3623">
        <w:trPr>
          <w:gridAfter w:val="1"/>
          <w:wAfter w:w="710" w:type="dxa"/>
          <w:trHeight w:val="408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99D209F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BF94044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Ingresos por Venta de Bienes y Prestación de Servicios de Empresas Productivas del Estado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42335A2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5E1970FE" w14:textId="77777777" w:rsidTr="000B3623">
        <w:trPr>
          <w:gridAfter w:val="1"/>
          <w:wAfter w:w="710" w:type="dxa"/>
          <w:trHeight w:val="542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98A4B97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982BF9E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Ingresos por Venta de Bienes y Prestación de Servicios de Entidades Paraestatales y Fideicomisos no Empresariales y no Financieros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7FDC91E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1D5916D5" w14:textId="77777777" w:rsidTr="000B3623">
        <w:trPr>
          <w:gridAfter w:val="1"/>
          <w:wAfter w:w="710" w:type="dxa"/>
          <w:trHeight w:val="548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110AC19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7A6FD2B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Ingresos por Venta de Bienes y Prestación de Servicios de Entidades Paraestatales Empresariales no Financieras con Participación Estatal Mayoritaria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C4B3C66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7213A211" w14:textId="77777777" w:rsidTr="000B3623">
        <w:trPr>
          <w:gridAfter w:val="1"/>
          <w:wAfter w:w="710" w:type="dxa"/>
          <w:trHeight w:val="557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DCDB3EE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577CA766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Ingresos por Venta de Bienes y Prestación de Servicios de Entidades Paraestatales Empresariales Financieras Monetarias con Participación Estatal Mayoritaria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642ECA4C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6DA77C42" w14:textId="77777777" w:rsidTr="000B3623">
        <w:trPr>
          <w:gridAfter w:val="1"/>
          <w:wAfter w:w="710" w:type="dxa"/>
          <w:trHeight w:val="396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63D6BEB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D621F6B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Ingresos por Venta de Bienes y Prestación de Servicios de Entidades Paraestatales Empresariales Financieras no Monetarias con Participación Estatal Mayoritaria 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85C07E4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1D5AEBA0" w14:textId="77777777" w:rsidTr="000B3623">
        <w:trPr>
          <w:gridAfter w:val="1"/>
          <w:wAfter w:w="710" w:type="dxa"/>
          <w:trHeight w:val="54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4D56E64A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9CD7788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Ingresos por Venta de Bienes y Prestación de Servicios de Fideicomisos Financieros Públicos con Participación Estatal Mayoritaria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A6F5D4A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457BF9C3" w14:textId="77777777" w:rsidTr="000B3623">
        <w:trPr>
          <w:gridAfter w:val="1"/>
          <w:wAfter w:w="710" w:type="dxa"/>
          <w:trHeight w:val="40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40E29D3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E674F2D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Ingresos por Ventas de Bienes y Prestación de Servicios de los Poderes Legislativo y Judicial, y de los Órganos Autónomos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C557526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1C7D036C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0298834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45B0EFB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Otros Ingresos 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45A6FBB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30A4D225" w14:textId="77777777" w:rsidTr="000B3623">
        <w:trPr>
          <w:gridAfter w:val="1"/>
          <w:wAfter w:w="710" w:type="dxa"/>
          <w:trHeight w:val="463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2F8F957" w14:textId="77777777" w:rsidR="00DC5A44" w:rsidRPr="00E039E0" w:rsidRDefault="00DC5A44" w:rsidP="000B36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4822D70" w14:textId="77777777" w:rsidR="00DC5A44" w:rsidRPr="00E039E0" w:rsidRDefault="00DC5A44" w:rsidP="000B36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Participaciones, Aportaciones, Convenios, Incentivos Derivados de la Colaboración Fiscal y Fondos Distintos de Aportaciones</w:t>
            </w: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115E953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$5,080,437,829.00</w:t>
            </w:r>
          </w:p>
        </w:tc>
      </w:tr>
      <w:tr w:rsidR="00DC5A44" w:rsidRPr="00E039E0" w14:paraId="69FFB900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E1EA9BC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9627866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Participaciones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1B1B880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$3,719,701,076.00</w:t>
            </w:r>
          </w:p>
        </w:tc>
      </w:tr>
      <w:tr w:rsidR="00DC5A44" w:rsidRPr="00E039E0" w14:paraId="6403CA00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2691F2D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5DDC395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Estatales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7A51ADA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$703,531,987.00</w:t>
            </w:r>
          </w:p>
        </w:tc>
      </w:tr>
      <w:tr w:rsidR="00DC5A44" w:rsidRPr="00E039E0" w14:paraId="0DFC0DAB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06953AC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8.1.1.1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3BB8FA6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2% Sobre Nóminas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D82CCEB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$661,320,068.00</w:t>
            </w:r>
          </w:p>
        </w:tc>
      </w:tr>
      <w:tr w:rsidR="00DC5A44" w:rsidRPr="00E039E0" w14:paraId="6CA3C382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9A518BD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8.1.1.2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DB2C64D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3% Sobre Hospedaje Zona Metropolitana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E6E6849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$42,211,919.00</w:t>
            </w:r>
          </w:p>
        </w:tc>
      </w:tr>
      <w:tr w:rsidR="00DC5A44" w:rsidRPr="00E039E0" w14:paraId="28FC6C1D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1905054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8669B53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Federales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361C62D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$3,016,169,089.00</w:t>
            </w:r>
          </w:p>
        </w:tc>
      </w:tr>
      <w:tr w:rsidR="00DC5A44" w:rsidRPr="00E039E0" w14:paraId="0BD94759" w14:textId="77777777" w:rsidTr="000B3623">
        <w:trPr>
          <w:gridAfter w:val="1"/>
          <w:wAfter w:w="710" w:type="dxa"/>
          <w:trHeight w:val="45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6CC5E1D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8.1.2.1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943669D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Fondo General de Participaciones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9C4540D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$1,595,943,511.00</w:t>
            </w:r>
          </w:p>
        </w:tc>
      </w:tr>
      <w:tr w:rsidR="00DC5A44" w:rsidRPr="00E039E0" w14:paraId="66E189DF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992E5E5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8.1.2.2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38A3D64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Impuesto Especial Sobre Producción y Servicios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961C578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$45,890,759.00</w:t>
            </w:r>
          </w:p>
        </w:tc>
      </w:tr>
      <w:tr w:rsidR="00DC5A44" w:rsidRPr="00E039E0" w14:paraId="7B234598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57324D2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8.1.2.3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D58934F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Fondo de Fomento Municipal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A1823D4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$218,740,985.00</w:t>
            </w:r>
          </w:p>
        </w:tc>
      </w:tr>
      <w:tr w:rsidR="00DC5A44" w:rsidRPr="00E039E0" w14:paraId="60885E4F" w14:textId="77777777" w:rsidTr="000B3623">
        <w:trPr>
          <w:gridAfter w:val="1"/>
          <w:wAfter w:w="710" w:type="dxa"/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331C04C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8.1.2.4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6AAE29F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Fondo de Fiscalización y Recaudación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4C4E4C0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$253,282,836.00</w:t>
            </w:r>
          </w:p>
        </w:tc>
      </w:tr>
      <w:tr w:rsidR="00DC5A44" w:rsidRPr="00E039E0" w14:paraId="622D812E" w14:textId="77777777" w:rsidTr="000B3623">
        <w:trPr>
          <w:gridAfter w:val="1"/>
          <w:wAfter w:w="710" w:type="dxa"/>
          <w:trHeight w:val="26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A96DE41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8.1.2.5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38D9507C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IEPS Gasolinas y Diésel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03F17BF8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$40,030,292.00</w:t>
            </w:r>
          </w:p>
        </w:tc>
      </w:tr>
      <w:tr w:rsidR="00DC5A44" w:rsidRPr="00E039E0" w14:paraId="36D2EFCF" w14:textId="77777777" w:rsidTr="000B362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1A25F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8.1.2.6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ED620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IEPS Gasolinas y Diésel Hasta 2013 y Actos de Fiscalización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96BA2" w14:textId="77777777" w:rsidR="00DC5A44" w:rsidRPr="00E039E0" w:rsidRDefault="00DC5A44" w:rsidP="000B36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30E4EAFA" w14:textId="77777777" w:rsidTr="000B3623">
        <w:trPr>
          <w:gridAfter w:val="1"/>
          <w:wAfter w:w="710" w:type="dxa"/>
          <w:trHeight w:val="26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469664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8.1.2.7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10044B07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Fondo de Compensación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0FBF1713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$268,880,017.00</w:t>
            </w:r>
          </w:p>
        </w:tc>
      </w:tr>
      <w:tr w:rsidR="00DC5A44" w:rsidRPr="00E039E0" w14:paraId="17159D9B" w14:textId="77777777" w:rsidTr="000B3623">
        <w:trPr>
          <w:gridAfter w:val="1"/>
          <w:wAfter w:w="710" w:type="dxa"/>
          <w:trHeight w:val="26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9173FB4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8.1.2.8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6BF3AFC9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I.S.R. Art. 3°B de la Ley de Coordinación Fiscal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7EAB9239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$593,400,689.00</w:t>
            </w:r>
          </w:p>
        </w:tc>
      </w:tr>
      <w:tr w:rsidR="00DC5A44" w:rsidRPr="00E039E0" w14:paraId="15AA86EE" w14:textId="77777777" w:rsidTr="000B362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BF164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8.1.2.9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85802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I.S.R. Art. 126 de la Ley del ISR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4ED90" w14:textId="77777777" w:rsidR="00DC5A44" w:rsidRPr="00E039E0" w:rsidRDefault="00DC5A44" w:rsidP="000B36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796AD06D" w14:textId="77777777" w:rsidTr="000B3623">
        <w:trPr>
          <w:gridAfter w:val="1"/>
          <w:wAfter w:w="710" w:type="dxa"/>
          <w:trHeight w:val="26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07153A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0CC637D4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Aportaciones 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2B5866C1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$1,320,010,739.00</w:t>
            </w:r>
          </w:p>
        </w:tc>
      </w:tr>
      <w:tr w:rsidR="00DC5A44" w:rsidRPr="00E039E0" w14:paraId="4B116473" w14:textId="77777777" w:rsidTr="000B3623">
        <w:trPr>
          <w:gridAfter w:val="1"/>
          <w:wAfter w:w="710" w:type="dxa"/>
          <w:trHeight w:val="26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CAEF65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8.2.1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314EAAAB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Fondo de Aportaciones para la Infraestructura Social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31F625B5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$172,457,959.00</w:t>
            </w:r>
          </w:p>
        </w:tc>
      </w:tr>
      <w:tr w:rsidR="00DC5A44" w:rsidRPr="00E039E0" w14:paraId="2AED6068" w14:textId="77777777" w:rsidTr="000B3623">
        <w:trPr>
          <w:gridAfter w:val="1"/>
          <w:wAfter w:w="710" w:type="dxa"/>
          <w:trHeight w:val="26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47657E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8.2.2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4F0D8B2F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Fondo de Aportaciones para el Fortalecimiento Municipal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55A16004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$1,147,552,780.00</w:t>
            </w:r>
          </w:p>
        </w:tc>
      </w:tr>
      <w:tr w:rsidR="00DC5A44" w:rsidRPr="00E039E0" w14:paraId="476BB581" w14:textId="77777777" w:rsidTr="000B3623">
        <w:trPr>
          <w:gridAfter w:val="1"/>
          <w:wAfter w:w="710" w:type="dxa"/>
          <w:trHeight w:val="26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983F49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3EC0B4A1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Convenios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01DE478E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1B9881A6" w14:textId="77777777" w:rsidTr="000B3623">
        <w:trPr>
          <w:gridAfter w:val="1"/>
          <w:wAfter w:w="710" w:type="dxa"/>
          <w:trHeight w:val="26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1EE212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8.3.1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5DD38C9A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FORTASEG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17C5D567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252FE296" w14:textId="77777777" w:rsidTr="000B3623">
        <w:trPr>
          <w:gridAfter w:val="1"/>
          <w:wAfter w:w="710" w:type="dxa"/>
          <w:trHeight w:val="26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4B27DBE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8.3.2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0E8EC3F5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HABITAT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160050FE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32F90183" w14:textId="77777777" w:rsidTr="000B3623">
        <w:trPr>
          <w:gridAfter w:val="1"/>
          <w:wAfter w:w="710" w:type="dxa"/>
          <w:trHeight w:val="26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1464D1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5E6C74F9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Incentivos Derivados de la Colaboración Fiscal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01D06681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$40,726,014.00</w:t>
            </w:r>
          </w:p>
        </w:tc>
      </w:tr>
      <w:tr w:rsidR="00DC5A44" w:rsidRPr="00E039E0" w14:paraId="1FD3A895" w14:textId="77777777" w:rsidTr="000B3623">
        <w:trPr>
          <w:gridAfter w:val="1"/>
          <w:wAfter w:w="710" w:type="dxa"/>
          <w:trHeight w:val="26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BBBD3C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8.4.1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5E576B94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Impuesto Sobre Tenencia o Uso de Vehículos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5AC7033A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$55,287.00</w:t>
            </w:r>
          </w:p>
        </w:tc>
      </w:tr>
      <w:tr w:rsidR="00DC5A44" w:rsidRPr="00E039E0" w14:paraId="19CB1CC4" w14:textId="77777777" w:rsidTr="000B3623">
        <w:trPr>
          <w:gridAfter w:val="1"/>
          <w:wAfter w:w="710" w:type="dxa"/>
          <w:trHeight w:val="26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F70DCF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8.4.2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41D98216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Impuesto Sobre Automóviles Nuevos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50604F32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$31,680,964.00</w:t>
            </w:r>
          </w:p>
        </w:tc>
      </w:tr>
      <w:tr w:rsidR="00DC5A44" w:rsidRPr="00E039E0" w14:paraId="7C0D13F6" w14:textId="77777777" w:rsidTr="000B3623">
        <w:trPr>
          <w:gridAfter w:val="1"/>
          <w:wAfter w:w="710" w:type="dxa"/>
          <w:trHeight w:val="26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01B3863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8.4.3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4F4EF5BF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Fondo de Compensación del Impuesto Sobre Automóviles Nuevos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23367AAD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$8,989,763.00</w:t>
            </w:r>
          </w:p>
        </w:tc>
      </w:tr>
      <w:tr w:rsidR="00DC5A44" w:rsidRPr="00E039E0" w14:paraId="66A5B007" w14:textId="77777777" w:rsidTr="000B3623">
        <w:trPr>
          <w:gridAfter w:val="1"/>
          <w:wAfter w:w="710" w:type="dxa"/>
          <w:trHeight w:val="26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C3D1C2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1F52D007" w14:textId="77777777" w:rsidR="00DC5A44" w:rsidRPr="00E039E0" w:rsidRDefault="00DC5A44" w:rsidP="000B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Fondos Distintos de Aportaciones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47035A22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6086DDDF" w14:textId="77777777" w:rsidTr="000B3623">
        <w:trPr>
          <w:gridAfter w:val="1"/>
          <w:wAfter w:w="710" w:type="dxa"/>
          <w:trHeight w:val="26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5EE909" w14:textId="77777777" w:rsidR="00DC5A44" w:rsidRPr="00E039E0" w:rsidRDefault="00DC5A44" w:rsidP="000B36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3D1EFF12" w14:textId="77777777" w:rsidR="00DC5A44" w:rsidRPr="00E039E0" w:rsidRDefault="00DC5A44" w:rsidP="000B36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Transferencias, Asignaciones, Subsidios y Subvenciones, y Pensiones y Jubilaciones</w:t>
            </w: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692C38AB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14857635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FAA77A" w14:textId="77777777" w:rsidR="00DC5A44" w:rsidRPr="00E039E0" w:rsidRDefault="00DC5A44" w:rsidP="000B3623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  <w:t>9.1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F7C9A4" w14:textId="77777777" w:rsidR="00DC5A44" w:rsidRPr="00E039E0" w:rsidRDefault="00DC5A44" w:rsidP="000B3623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  <w:t>Transferencias y Asignaciones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2EFF55A5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4E3519FD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F148BDF" w14:textId="77777777" w:rsidR="00DC5A44" w:rsidRPr="00E039E0" w:rsidRDefault="00DC5A44" w:rsidP="000B3623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  <w:t>9.3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246C1D4" w14:textId="77777777" w:rsidR="00DC5A44" w:rsidRPr="00E039E0" w:rsidRDefault="00DC5A44" w:rsidP="000B3623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  <w:t>Subsidios y Subvenciones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F86B75B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10EF045E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632E962" w14:textId="77777777" w:rsidR="00DC5A44" w:rsidRPr="00E039E0" w:rsidRDefault="00DC5A44" w:rsidP="000B3623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  <w:t>9.3.1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A3032B6" w14:textId="77777777" w:rsidR="00DC5A44" w:rsidRPr="00E039E0" w:rsidRDefault="00DC5A44" w:rsidP="000B3623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  <w:t>Subsidios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6164F5A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24972A16" w14:textId="77777777" w:rsidTr="000B3623">
        <w:trPr>
          <w:gridAfter w:val="1"/>
          <w:wAfter w:w="710" w:type="dxa"/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C87475E" w14:textId="77777777" w:rsidR="00DC5A44" w:rsidRPr="00E039E0" w:rsidRDefault="00DC5A44" w:rsidP="000B3623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  <w:t>9.5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CC9A3FC" w14:textId="77777777" w:rsidR="00DC5A44" w:rsidRPr="00E039E0" w:rsidRDefault="00DC5A44" w:rsidP="000B3623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  <w:t xml:space="preserve">Pensiones y Jubilaciones 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EA4D549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1B026B9D" w14:textId="77777777" w:rsidTr="000B3623">
        <w:trPr>
          <w:gridAfter w:val="1"/>
          <w:wAfter w:w="710" w:type="dxa"/>
          <w:trHeight w:val="355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6365C4B" w14:textId="77777777" w:rsidR="00DC5A44" w:rsidRPr="00E039E0" w:rsidRDefault="00DC5A44" w:rsidP="000B3623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  <w:lastRenderedPageBreak/>
              <w:t>9.7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E7F7BF7" w14:textId="77777777" w:rsidR="00DC5A44" w:rsidRPr="00E039E0" w:rsidRDefault="00DC5A44" w:rsidP="000B3623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  <w:t>Transferencias del Fondo Mexicano del Petróleo para la Estabilización y el Desarrollo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BC3A0F2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20708E4B" w14:textId="77777777" w:rsidTr="000B3623">
        <w:trPr>
          <w:gridAfter w:val="1"/>
          <w:wAfter w:w="710" w:type="dxa"/>
          <w:trHeight w:val="300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46E717B6" w14:textId="77777777" w:rsidR="00DC5A44" w:rsidRPr="00E039E0" w:rsidRDefault="00DC5A44" w:rsidP="000B3623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A858B5E" w14:textId="77777777" w:rsidR="00DC5A44" w:rsidRPr="00E039E0" w:rsidRDefault="00DC5A44" w:rsidP="000B3623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Ingresos Derivados de Financiamientos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0405E5A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2ECC7C00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90FA6CB" w14:textId="77777777" w:rsidR="00DC5A44" w:rsidRPr="00E039E0" w:rsidRDefault="00DC5A44" w:rsidP="000B3623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  <w:t>01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87E8188" w14:textId="77777777" w:rsidR="00DC5A44" w:rsidRPr="00E039E0" w:rsidRDefault="00DC5A44" w:rsidP="000B3623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  <w:t>Endeudamiento Interno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83BF254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2E842C6A" w14:textId="77777777" w:rsidTr="000B3623">
        <w:trPr>
          <w:gridAfter w:val="1"/>
          <w:wAfter w:w="710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5BDCCA9" w14:textId="77777777" w:rsidR="00DC5A44" w:rsidRPr="00E039E0" w:rsidRDefault="00DC5A44" w:rsidP="000B3623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position w:val="-1"/>
                <w:sz w:val="18"/>
                <w:szCs w:val="18"/>
              </w:rPr>
              <w:t>02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D61663C" w14:textId="77777777" w:rsidR="00DC5A44" w:rsidRPr="00E039E0" w:rsidRDefault="00DC5A44" w:rsidP="000B3623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position w:val="-1"/>
                <w:sz w:val="18"/>
                <w:szCs w:val="18"/>
              </w:rPr>
              <w:t>Endeudamiento Externo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C9BC291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DC5A44" w:rsidRPr="00E039E0" w14:paraId="09C3911A" w14:textId="77777777" w:rsidTr="000B3623">
        <w:trPr>
          <w:gridAfter w:val="1"/>
          <w:wAfter w:w="710" w:type="dxa"/>
          <w:trHeight w:val="30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A89C2D" w14:textId="77777777" w:rsidR="00DC5A44" w:rsidRPr="00E039E0" w:rsidRDefault="00DC5A44" w:rsidP="000B3623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position w:val="-1"/>
                <w:sz w:val="18"/>
                <w:szCs w:val="18"/>
              </w:rPr>
              <w:t>03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27C30A2" w14:textId="77777777" w:rsidR="00DC5A44" w:rsidRPr="00E039E0" w:rsidRDefault="00DC5A44" w:rsidP="000B3623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E039E0">
              <w:rPr>
                <w:rFonts w:ascii="Arial" w:eastAsia="Arial" w:hAnsi="Arial" w:cs="Arial"/>
                <w:position w:val="-1"/>
                <w:sz w:val="18"/>
                <w:szCs w:val="18"/>
              </w:rPr>
              <w:t>Financiamiento Interno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16278DE" w14:textId="77777777" w:rsidR="00DC5A44" w:rsidRPr="00E039E0" w:rsidRDefault="00DC5A44" w:rsidP="000B36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9E0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</w:tr>
    </w:tbl>
    <w:p w14:paraId="78A9B232" w14:textId="77777777" w:rsidR="00492EFC" w:rsidRDefault="00492EFC" w:rsidP="00473366">
      <w:pPr>
        <w:pStyle w:val="Texto"/>
        <w:spacing w:after="0" w:line="240" w:lineRule="auto"/>
        <w:ind w:firstLine="0"/>
        <w:rPr>
          <w:rFonts w:cs="Arial"/>
          <w:b/>
          <w:bCs/>
          <w:color w:val="000000" w:themeColor="text1"/>
          <w:sz w:val="24"/>
          <w:szCs w:val="24"/>
          <w:lang w:val="es-MX"/>
        </w:rPr>
      </w:pPr>
    </w:p>
    <w:p w14:paraId="3F94CAD9" w14:textId="77777777" w:rsidR="000B47BA" w:rsidRPr="000A092C" w:rsidRDefault="000B47BA" w:rsidP="000B47BA">
      <w:pPr>
        <w:spacing w:after="0" w:line="240" w:lineRule="auto"/>
        <w:rPr>
          <w:rFonts w:ascii="Arial" w:hAnsi="Arial" w:cs="Arial"/>
        </w:rPr>
      </w:pPr>
    </w:p>
    <w:p w14:paraId="4F039628" w14:textId="233BB694" w:rsidR="00A3615E" w:rsidRDefault="00EC0786" w:rsidP="00464EF0">
      <w:pPr>
        <w:pStyle w:val="Texto"/>
        <w:spacing w:after="0" w:line="360" w:lineRule="auto"/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 w:val="24"/>
          <w:szCs w:val="24"/>
          <w:lang w:val="es-ES_tradnl"/>
        </w:rPr>
        <w:t>PROYECTO DEL PRESUPUESTO</w:t>
      </w:r>
      <w:r w:rsidR="00DC5A44">
        <w:rPr>
          <w:rFonts w:cs="Arial"/>
          <w:b/>
          <w:sz w:val="24"/>
          <w:szCs w:val="24"/>
          <w:lang w:val="es-ES_tradnl"/>
        </w:rPr>
        <w:t xml:space="preserve"> DE EGRESOS PARA 2023</w:t>
      </w:r>
    </w:p>
    <w:p w14:paraId="7E24FC64" w14:textId="493DF6FA" w:rsidR="005D51B2" w:rsidRDefault="00800C00" w:rsidP="007B08D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37DA6">
        <w:rPr>
          <w:rFonts w:ascii="Arial" w:hAnsi="Arial" w:cs="Arial"/>
          <w:sz w:val="24"/>
          <w:szCs w:val="24"/>
          <w:lang w:val="es-ES_tradnl"/>
        </w:rPr>
        <w:t>Para la formulación del Presupuesto de Egresos se consideraron los ingresos propios a obtener, así como los recursos fe</w:t>
      </w:r>
      <w:r w:rsidR="00786A45">
        <w:rPr>
          <w:rFonts w:ascii="Arial" w:hAnsi="Arial" w:cs="Arial"/>
          <w:sz w:val="24"/>
          <w:szCs w:val="24"/>
          <w:lang w:val="es-ES_tradnl"/>
        </w:rPr>
        <w:t>derales correspondientes a las Participaciones Federales y E</w:t>
      </w:r>
      <w:r w:rsidRPr="00737DA6">
        <w:rPr>
          <w:rFonts w:ascii="Arial" w:hAnsi="Arial" w:cs="Arial"/>
          <w:sz w:val="24"/>
          <w:szCs w:val="24"/>
          <w:lang w:val="es-ES_tradnl"/>
        </w:rPr>
        <w:t xml:space="preserve">statales (Ramo 28), así como las fuentes de recursos que provienen del Fondo de Aportaciones Federales (Ramo 33). Con base en lo </w:t>
      </w:r>
      <w:r w:rsidRPr="00B741E8">
        <w:rPr>
          <w:rFonts w:ascii="Arial" w:hAnsi="Arial" w:cs="Arial"/>
          <w:sz w:val="24"/>
          <w:szCs w:val="24"/>
          <w:lang w:val="es-ES_tradnl"/>
        </w:rPr>
        <w:t xml:space="preserve">anterior, se estimó un </w:t>
      </w:r>
      <w:r w:rsidR="004A4E1B">
        <w:rPr>
          <w:rFonts w:ascii="Arial" w:hAnsi="Arial" w:cs="Arial"/>
          <w:sz w:val="24"/>
          <w:szCs w:val="24"/>
          <w:lang w:val="es-ES_tradnl"/>
        </w:rPr>
        <w:t>Presupuesto de E</w:t>
      </w:r>
      <w:r w:rsidR="00B741E8" w:rsidRPr="00B741E8">
        <w:rPr>
          <w:rFonts w:ascii="Arial" w:hAnsi="Arial" w:cs="Arial"/>
          <w:sz w:val="24"/>
          <w:szCs w:val="24"/>
          <w:lang w:val="es-ES_tradnl"/>
        </w:rPr>
        <w:t>gresos para</w:t>
      </w:r>
      <w:r w:rsidR="00786A45">
        <w:rPr>
          <w:rFonts w:ascii="Arial" w:hAnsi="Arial" w:cs="Arial"/>
          <w:sz w:val="24"/>
          <w:szCs w:val="24"/>
          <w:lang w:val="es-ES_tradnl"/>
        </w:rPr>
        <w:t xml:space="preserve"> 2023</w:t>
      </w:r>
      <w:r w:rsidRPr="00B741E8">
        <w:rPr>
          <w:rFonts w:ascii="Arial" w:hAnsi="Arial" w:cs="Arial"/>
          <w:sz w:val="24"/>
          <w:szCs w:val="24"/>
          <w:lang w:val="es-ES_tradnl"/>
        </w:rPr>
        <w:t>, conforme</w:t>
      </w:r>
      <w:r>
        <w:rPr>
          <w:rFonts w:ascii="Arial" w:hAnsi="Arial" w:cs="Arial"/>
          <w:sz w:val="24"/>
          <w:szCs w:val="24"/>
          <w:lang w:val="es-ES_tradnl"/>
        </w:rPr>
        <w:t xml:space="preserve"> a la siguiente información</w:t>
      </w:r>
      <w:r w:rsidRPr="00737DA6">
        <w:rPr>
          <w:rFonts w:ascii="Arial" w:hAnsi="Arial" w:cs="Arial"/>
          <w:sz w:val="24"/>
          <w:szCs w:val="24"/>
          <w:lang w:val="es-ES_tradnl"/>
        </w:rPr>
        <w:t>: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C5A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Ley de Ingresos del Municipio de Zapopan para el Ejercicio Fiscal 202</w:t>
      </w:r>
      <w:r w:rsidR="00DC5A44" w:rsidRPr="00DC5A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="00DC5A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 </w:t>
      </w:r>
      <w:r w:rsidR="00DC5A44" w:rsidRPr="00DC5A44">
        <w:rPr>
          <w:rFonts w:ascii="Arial" w:hAnsi="Arial" w:cs="Arial"/>
          <w:sz w:val="24"/>
          <w:szCs w:val="24"/>
          <w:lang w:val="es-ES_tradnl"/>
        </w:rPr>
        <w:t>$9</w:t>
      </w:r>
      <w:proofErr w:type="gramStart"/>
      <w:r w:rsidR="00DC5A44" w:rsidRPr="00DC5A44">
        <w:rPr>
          <w:rFonts w:ascii="Arial" w:hAnsi="Arial" w:cs="Arial"/>
          <w:sz w:val="24"/>
          <w:szCs w:val="24"/>
          <w:lang w:val="es-ES_tradnl"/>
        </w:rPr>
        <w:t>,607,410,909.00</w:t>
      </w:r>
      <w:proofErr w:type="gramEnd"/>
    </w:p>
    <w:p w14:paraId="2FB1674E" w14:textId="6BF394AB" w:rsidR="008C5847" w:rsidRDefault="008C5847" w:rsidP="005D51B2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60C43">
        <w:rPr>
          <w:rFonts w:ascii="Arial" w:hAnsi="Arial" w:cs="Arial"/>
          <w:b/>
          <w:color w:val="000000" w:themeColor="text1"/>
          <w:sz w:val="24"/>
          <w:szCs w:val="24"/>
        </w:rPr>
        <w:t>CLASIFICADOR DESAGREGADO POR OBJETO DEL GASTO</w:t>
      </w:r>
    </w:p>
    <w:tbl>
      <w:tblPr>
        <w:tblW w:w="53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610"/>
      </w:tblGrid>
      <w:tr w:rsidR="00342E39" w:rsidRPr="000B676F" w14:paraId="6EFC5290" w14:textId="77777777" w:rsidTr="00BD446B">
        <w:trPr>
          <w:trHeight w:val="600"/>
          <w:tblHeader/>
        </w:trPr>
        <w:tc>
          <w:tcPr>
            <w:tcW w:w="3614" w:type="pct"/>
            <w:shd w:val="clear" w:color="000000" w:fill="000000"/>
            <w:vAlign w:val="center"/>
            <w:hideMark/>
          </w:tcPr>
          <w:p w14:paraId="6B4D6831" w14:textId="77777777" w:rsidR="00342E39" w:rsidRPr="000B676F" w:rsidRDefault="00342E39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C61C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CLASIFICADOR DESAGREGADO POR OBJETO DEL GASTO</w:t>
            </w: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CAPÍTULOS, CONCEPTOS Y PARTIDAS DEL CLASIFICADOR POR OBJETO DEL GASTO</w:t>
            </w:r>
          </w:p>
        </w:tc>
        <w:tc>
          <w:tcPr>
            <w:tcW w:w="1386" w:type="pct"/>
            <w:shd w:val="clear" w:color="000000" w:fill="000000"/>
            <w:noWrap/>
            <w:vAlign w:val="center"/>
            <w:hideMark/>
          </w:tcPr>
          <w:p w14:paraId="13A2FE23" w14:textId="77777777" w:rsidR="00342E39" w:rsidRPr="000B676F" w:rsidRDefault="00342E39" w:rsidP="00BD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PRESUPUESTO</w:t>
            </w:r>
          </w:p>
        </w:tc>
      </w:tr>
      <w:tr w:rsidR="00342E39" w:rsidRPr="000B676F" w14:paraId="3257A3AC" w14:textId="77777777" w:rsidTr="00BD446B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60F853F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1000 SERVICIOS PERSONALES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31B97203" w14:textId="77777777" w:rsidR="00342E39" w:rsidRPr="00C05A59" w:rsidRDefault="00342E39" w:rsidP="00BD446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$4,184,250,523.55</w:t>
            </w:r>
          </w:p>
        </w:tc>
      </w:tr>
      <w:tr w:rsidR="00342E39" w:rsidRPr="000B676F" w14:paraId="775B3A22" w14:textId="77777777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672EDB5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1100 REMUNERACIONES AL PERSONAL DE CARÁCTER PERMANENTE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BA295D8" w14:textId="77777777" w:rsidR="00342E39" w:rsidRPr="00C05A59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$2,105,617,804.18</w:t>
            </w:r>
          </w:p>
        </w:tc>
      </w:tr>
      <w:tr w:rsidR="00342E39" w:rsidRPr="000B676F" w14:paraId="7CDC1D88" w14:textId="77777777" w:rsidTr="00BD446B">
        <w:trPr>
          <w:trHeight w:val="130"/>
        </w:trPr>
        <w:tc>
          <w:tcPr>
            <w:tcW w:w="3614" w:type="pct"/>
            <w:shd w:val="clear" w:color="auto" w:fill="auto"/>
            <w:vAlign w:val="center"/>
            <w:hideMark/>
          </w:tcPr>
          <w:p w14:paraId="01D2332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111 DIETAS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1EC88" w14:textId="77777777" w:rsidR="00342E39" w:rsidRPr="00FD3C33" w:rsidRDefault="00342E39" w:rsidP="00BD446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$22,573,235.52</w:t>
            </w:r>
          </w:p>
        </w:tc>
      </w:tr>
      <w:tr w:rsidR="00342E39" w:rsidRPr="000B676F" w14:paraId="1E9DA5A4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365F28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112 HABERES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E6B6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E0142E2" w14:textId="77777777" w:rsidTr="00BD446B">
        <w:trPr>
          <w:trHeight w:val="596"/>
        </w:trPr>
        <w:tc>
          <w:tcPr>
            <w:tcW w:w="3614" w:type="pct"/>
            <w:shd w:val="clear" w:color="auto" w:fill="auto"/>
            <w:vAlign w:val="center"/>
            <w:hideMark/>
          </w:tcPr>
          <w:p w14:paraId="20E8500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113 SUELDOS BASE AL PERSONAL PERMANENTE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31961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$2,083,044,568.66</w:t>
            </w:r>
          </w:p>
        </w:tc>
      </w:tr>
      <w:tr w:rsidR="00342E39" w:rsidRPr="000B676F" w14:paraId="04D9C408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16F84C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114 REMUNERACIONES POR ADSCRIPCIÓN LABORAL EN EL EXTRANJERO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4EA36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25F1489" w14:textId="77777777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3142130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1200 REMUNERACIONES AL PERSONAL DE CARÁCTER TRANSITORIO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EE13FF2" w14:textId="77777777" w:rsidR="00342E39" w:rsidRPr="00C05A59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$266,235,462.98</w:t>
            </w:r>
          </w:p>
        </w:tc>
      </w:tr>
      <w:tr w:rsidR="00342E39" w:rsidRPr="000B676F" w14:paraId="1C64BCE7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4A39BA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121 HONORARIOS ASIMILABLES A SALARIOS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6D48C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56213DE" w14:textId="77777777" w:rsidTr="00BD446B">
        <w:trPr>
          <w:trHeight w:val="372"/>
        </w:trPr>
        <w:tc>
          <w:tcPr>
            <w:tcW w:w="3614" w:type="pct"/>
            <w:shd w:val="clear" w:color="auto" w:fill="auto"/>
            <w:vAlign w:val="center"/>
            <w:hideMark/>
          </w:tcPr>
          <w:p w14:paraId="5FAFACA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122 SUELDOS BASE AL PERSONAL EVENTUAL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062FA" w14:textId="77777777" w:rsidR="00342E39" w:rsidRPr="00131884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$266,235,462.98</w:t>
            </w:r>
          </w:p>
        </w:tc>
      </w:tr>
      <w:tr w:rsidR="00342E39" w:rsidRPr="000B676F" w14:paraId="29F09251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EA1200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123 RETRIBUCIONES POR SERVICIOS DE CARÁCTER SOCIA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5F04E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DD45A9B" w14:textId="77777777" w:rsidTr="00BD446B">
        <w:trPr>
          <w:trHeight w:val="885"/>
        </w:trPr>
        <w:tc>
          <w:tcPr>
            <w:tcW w:w="3614" w:type="pct"/>
            <w:shd w:val="clear" w:color="auto" w:fill="auto"/>
            <w:vAlign w:val="center"/>
            <w:hideMark/>
          </w:tcPr>
          <w:p w14:paraId="0D29E6D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124 RETRIBUCIÓN A LOS REPRESENTANTES DE LOS TRABAJADORES Y DE LOS PATRONES EN LA JUNTA DE CONCILIACIÓN Y ARBITRAJE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8E560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9DE5457" w14:textId="77777777" w:rsidTr="00BD446B">
        <w:trPr>
          <w:trHeight w:val="431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06A4D82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1300 REMUNERACIONES ADICIONALES Y ESPECIALES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D045283" w14:textId="77777777" w:rsidR="00342E39" w:rsidRPr="00446B19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$399,652,786.27</w:t>
            </w:r>
          </w:p>
        </w:tc>
      </w:tr>
      <w:tr w:rsidR="00342E39" w:rsidRPr="000B676F" w14:paraId="1C4BB2E2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156650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131 PRIMAS POR AÑOS DE SERVICIOS EFECTIVOS PRESTADOS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F5639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14B7E6E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F1A4A6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132 PRIMAS DE VACACIONES, DOMINICAL Y GRATIFICACIÓN DE FIN DE AÑO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594D5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$387,152,786.27</w:t>
            </w:r>
          </w:p>
        </w:tc>
      </w:tr>
      <w:tr w:rsidR="00342E39" w:rsidRPr="000B676F" w14:paraId="7E158C7E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83E0DA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133 HORAS EXTRAORDINARIAS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E1196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$12,500,000.00</w:t>
            </w:r>
          </w:p>
        </w:tc>
      </w:tr>
      <w:tr w:rsidR="00342E39" w:rsidRPr="000B676F" w14:paraId="1A1FB859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BBBB84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134 COMPENSACIONES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97B66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BDF67EF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DEFDBF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135 SOBRE HABERES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65DF6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8CDA2F1" w14:textId="77777777" w:rsidTr="00BD446B">
        <w:trPr>
          <w:trHeight w:val="490"/>
        </w:trPr>
        <w:tc>
          <w:tcPr>
            <w:tcW w:w="3614" w:type="pct"/>
            <w:shd w:val="clear" w:color="auto" w:fill="auto"/>
            <w:vAlign w:val="center"/>
            <w:hideMark/>
          </w:tcPr>
          <w:p w14:paraId="14A2ECD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136 ASIGNACIONES DE TÉCNICO, DE MANDO, POR COMISIÓN, DE VUELO Y DE TÉCNICO ESPECIAL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452E9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E176B86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3F0B96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137 HONORARIOS ESPECIALES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5E462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81986B0" w14:textId="77777777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384F17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138 PARTICIPACIONES POR VIGILANCIA EN EL CUMPLIMIENTO DE LAS LEYES Y CUSTODIA DE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0FAFC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E8D0361" w14:textId="77777777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4650F29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1400 SEGURIDAD SOCIAL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A767C58" w14:textId="77777777" w:rsidR="00342E39" w:rsidRPr="00C05A59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$694,765,420.63</w:t>
            </w:r>
          </w:p>
        </w:tc>
      </w:tr>
      <w:tr w:rsidR="00342E39" w:rsidRPr="000B676F" w14:paraId="2A404EC4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2C757B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 APORTACIONES DE SEGURIDAD SOCIAL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BE4C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$99,134,199.51</w:t>
            </w:r>
          </w:p>
        </w:tc>
      </w:tr>
      <w:tr w:rsidR="00342E39" w:rsidRPr="000B676F" w14:paraId="4BECB377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01A70E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142 APORTACIONES A FONDOS DE VIVIENDA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ADEA9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$66,145,535.01</w:t>
            </w:r>
          </w:p>
        </w:tc>
      </w:tr>
      <w:tr w:rsidR="00342E39" w:rsidRPr="000B676F" w14:paraId="6421EE4D" w14:textId="77777777" w:rsidTr="00BD446B">
        <w:trPr>
          <w:trHeight w:val="400"/>
        </w:trPr>
        <w:tc>
          <w:tcPr>
            <w:tcW w:w="3614" w:type="pct"/>
            <w:shd w:val="clear" w:color="auto" w:fill="auto"/>
            <w:vAlign w:val="bottom"/>
            <w:hideMark/>
          </w:tcPr>
          <w:p w14:paraId="52ADBBAB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143 APORTACIONES AL SISTEMA PARA EL RETIRO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5808F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$456,911,031.56</w:t>
            </w:r>
          </w:p>
        </w:tc>
      </w:tr>
      <w:tr w:rsidR="00342E39" w:rsidRPr="000B676F" w14:paraId="5FE964A8" w14:textId="77777777" w:rsidTr="00BD446B">
        <w:trPr>
          <w:trHeight w:val="420"/>
        </w:trPr>
        <w:tc>
          <w:tcPr>
            <w:tcW w:w="3614" w:type="pct"/>
            <w:shd w:val="clear" w:color="auto" w:fill="auto"/>
            <w:vAlign w:val="center"/>
            <w:hideMark/>
          </w:tcPr>
          <w:p w14:paraId="04BFDFA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144 APORTACIONES PARA SEGUROS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40825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$72,574,654.55</w:t>
            </w:r>
          </w:p>
        </w:tc>
      </w:tr>
      <w:tr w:rsidR="00342E39" w:rsidRPr="000B676F" w14:paraId="1175BD46" w14:textId="77777777" w:rsidTr="00BD446B">
        <w:trPr>
          <w:trHeight w:val="569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7C76C7B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1500 OTRAS PRESTACIONES SOCIALES Y ECONÓMICAS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99704A" w14:textId="77777777" w:rsidR="00342E39" w:rsidRPr="00C05A59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$582,147,936.55</w:t>
            </w:r>
          </w:p>
        </w:tc>
      </w:tr>
      <w:tr w:rsidR="00342E39" w:rsidRPr="000B676F" w14:paraId="2018449F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CEAD99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 CUOTAS PARA EL FONDO DE AHORRO Y FONDO DE TRABAJO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AEB79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37DA592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E0D3C0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152 INDEMNIZACIONES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60369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$1,000,000.00</w:t>
            </w:r>
          </w:p>
        </w:tc>
      </w:tr>
      <w:tr w:rsidR="00342E39" w:rsidRPr="000B676F" w14:paraId="03F77874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6457E0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153 PRESTACIONES Y HABERES DE RETIRO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0778F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58B5D90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7D4A2E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154 PRESTACIONES CONTRACTUALES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A4A90" w14:textId="77777777" w:rsidR="00342E39" w:rsidRPr="00B5440E" w:rsidRDefault="00342E39" w:rsidP="00BD446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$581,147,936.55</w:t>
            </w:r>
          </w:p>
        </w:tc>
      </w:tr>
      <w:tr w:rsidR="00342E39" w:rsidRPr="000B676F" w14:paraId="3B0558A8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E9142B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155 APOYOS A LA CAPACITACIÓN DE LOS SERVIDORES PÚBLICOS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50EC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D995197" w14:textId="77777777" w:rsidTr="00BD446B">
        <w:trPr>
          <w:trHeight w:val="312"/>
        </w:trPr>
        <w:tc>
          <w:tcPr>
            <w:tcW w:w="3614" w:type="pct"/>
            <w:shd w:val="clear" w:color="auto" w:fill="auto"/>
            <w:vAlign w:val="center"/>
            <w:hideMark/>
          </w:tcPr>
          <w:p w14:paraId="572706A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159 OTRAS PRESTACIONES SOCIALES Y ECONÓMICAS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753D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3BEDBB9" w14:textId="77777777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5DDC030B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1600 PREVISIONES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C6D9A21" w14:textId="77777777" w:rsidR="00342E39" w:rsidRPr="00AF3D5B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$89,000,000.00</w:t>
            </w:r>
          </w:p>
        </w:tc>
      </w:tr>
      <w:tr w:rsidR="00342E39" w:rsidRPr="007148B6" w14:paraId="26E47198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C002C1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 PREVISIONES DE CARÁCTER LABORAL, ECONÓMICA Y SEGURIDAD SOCIAL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826C7" w14:textId="77777777" w:rsidR="00342E39" w:rsidRPr="00B5440E" w:rsidRDefault="00342E39" w:rsidP="00BD446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$89,000,000.00</w:t>
            </w:r>
          </w:p>
        </w:tc>
      </w:tr>
      <w:tr w:rsidR="00342E39" w:rsidRPr="000B676F" w14:paraId="62187726" w14:textId="77777777" w:rsidTr="00BD446B">
        <w:trPr>
          <w:trHeight w:val="278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24E68AC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1700 PAGO DE ESTÍMULOS A SERVIDORES PÚBLICOS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B666409" w14:textId="77777777" w:rsidR="00342E39" w:rsidRPr="00AF3D5B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$46,831,112.94</w:t>
            </w:r>
          </w:p>
        </w:tc>
      </w:tr>
      <w:tr w:rsidR="00342E39" w:rsidRPr="000B676F" w14:paraId="57CB03F5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F9FCA6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171 ESTÍMULOS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43326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$46,831,112.94</w:t>
            </w:r>
          </w:p>
        </w:tc>
      </w:tr>
      <w:tr w:rsidR="00342E39" w:rsidRPr="000B676F" w14:paraId="47471915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263AEF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172 RECOMPENSAS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BEEDA" w14:textId="77777777" w:rsidR="00342E39" w:rsidRPr="00FD3C33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DA3CC16" w14:textId="77777777" w:rsidTr="00BD446B">
        <w:trPr>
          <w:trHeight w:val="240"/>
        </w:trPr>
        <w:tc>
          <w:tcPr>
            <w:tcW w:w="3614" w:type="pct"/>
            <w:shd w:val="clear" w:color="000000" w:fill="FF9900"/>
            <w:hideMark/>
          </w:tcPr>
          <w:p w14:paraId="0D9A061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2000 MATERIALES Y SUMINISTROS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68E82A18" w14:textId="77777777" w:rsidR="00342E39" w:rsidRPr="00C05A59" w:rsidRDefault="00342E39" w:rsidP="00BD446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$579,962,400.00</w:t>
            </w:r>
          </w:p>
        </w:tc>
      </w:tr>
      <w:tr w:rsidR="00342E39" w:rsidRPr="000B676F" w14:paraId="30E6DA23" w14:textId="77777777" w:rsidTr="00BD446B">
        <w:trPr>
          <w:trHeight w:val="67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FD93B0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2100 MATERIALES DE ADMINISTRACIÓN, EMISIÓN DE DOCUMENTOS Y ARTÍCULOS OFICIALES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BB9C5D2" w14:textId="77777777" w:rsidR="00342E39" w:rsidRPr="00C05A59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$25,112,600.00</w:t>
            </w:r>
          </w:p>
        </w:tc>
      </w:tr>
      <w:tr w:rsidR="00342E39" w:rsidRPr="000B676F" w14:paraId="608EDAE9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34B4A2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211 MATERIALES, ÚTILES Y EQUIPOS MENORES DE OFICINA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99BE8" w14:textId="77777777" w:rsidR="00342E39" w:rsidRPr="00DB19FB" w:rsidRDefault="00342E39" w:rsidP="00BD446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$10,744,000.00</w:t>
            </w:r>
          </w:p>
        </w:tc>
      </w:tr>
      <w:tr w:rsidR="00342E39" w:rsidRPr="000B676F" w14:paraId="2554F3EF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3710F5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212 MATERIALES Y ÚTILES DE IMPRESIÓN Y REPRODUCCIÓN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719C9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$391,950.00</w:t>
            </w:r>
          </w:p>
        </w:tc>
      </w:tr>
      <w:tr w:rsidR="00342E39" w:rsidRPr="000B676F" w14:paraId="4AD9FABD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71EEF5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213 MATERIAL ESTADÍSTICO Y GEOGRÁFICO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0BC71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5A46D4A" w14:textId="77777777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7750DA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214 MATERIALES, ÚTILES Y EQUIPOS MENORES DE TECNOLOGÍAS DE LA INFORMACIÓN Y COMUNICACIONES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8EC0C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$1,339,000.00</w:t>
            </w:r>
          </w:p>
        </w:tc>
      </w:tr>
      <w:tr w:rsidR="00342E39" w:rsidRPr="000B676F" w14:paraId="6B425C9A" w14:textId="77777777" w:rsidTr="00BD446B">
        <w:trPr>
          <w:trHeight w:val="342"/>
        </w:trPr>
        <w:tc>
          <w:tcPr>
            <w:tcW w:w="3614" w:type="pct"/>
            <w:shd w:val="clear" w:color="auto" w:fill="auto"/>
            <w:vAlign w:val="center"/>
            <w:hideMark/>
          </w:tcPr>
          <w:p w14:paraId="60017D0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215 MATERIAL IMPRESO E INFORMACIÓN DIGITAL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785BC" w14:textId="77777777" w:rsidR="00342E39" w:rsidRPr="00DB19FB" w:rsidRDefault="00342E39" w:rsidP="00BD446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$4,765,450.00</w:t>
            </w:r>
          </w:p>
        </w:tc>
      </w:tr>
      <w:tr w:rsidR="00342E39" w:rsidRPr="000B676F" w14:paraId="292B0608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BE781F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216 MATERIAL DE LIMPIEZA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10073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$7,381,000.00</w:t>
            </w:r>
          </w:p>
        </w:tc>
      </w:tr>
      <w:tr w:rsidR="00342E39" w:rsidRPr="000B676F" w14:paraId="5820ED96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2933AF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217 MATERIALES Y ÚTILES DE ENSEÑANZA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A22AC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$491,200.00</w:t>
            </w:r>
          </w:p>
        </w:tc>
      </w:tr>
      <w:tr w:rsidR="00342E39" w:rsidRPr="000B676F" w14:paraId="581EB4C1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24769D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218 MATERIALES PARA EL REGISTRO E IDENTIFICACIÓN DE BIENES Y PERSONAS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30DA2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F16B5A" w14:paraId="386D6B57" w14:textId="77777777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2D0923B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2200 ALIMENTOS Y UTENSILIOS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2AC5609" w14:textId="77777777" w:rsidR="00342E39" w:rsidRPr="00C05A59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$11,041,758.00</w:t>
            </w:r>
          </w:p>
        </w:tc>
      </w:tr>
      <w:tr w:rsidR="00342E39" w:rsidRPr="000B676F" w14:paraId="7CCE3188" w14:textId="77777777" w:rsidTr="00BD446B">
        <w:trPr>
          <w:trHeight w:val="4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8BBBAC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221 PRODUCTOS ALIMENTICIOS PARA PERSONAS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A2E47" w14:textId="77777777" w:rsidR="00342E39" w:rsidRPr="00DB19FB" w:rsidRDefault="00342E39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$5,361,160.00</w:t>
            </w:r>
          </w:p>
        </w:tc>
      </w:tr>
      <w:tr w:rsidR="00342E39" w:rsidRPr="000B676F" w14:paraId="28BDC7D4" w14:textId="77777777" w:rsidTr="00BD446B">
        <w:trPr>
          <w:trHeight w:val="270"/>
        </w:trPr>
        <w:tc>
          <w:tcPr>
            <w:tcW w:w="3614" w:type="pct"/>
            <w:shd w:val="clear" w:color="auto" w:fill="auto"/>
            <w:vAlign w:val="center"/>
            <w:hideMark/>
          </w:tcPr>
          <w:p w14:paraId="0D4F232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222 PRODUCTOS ALIMENTICIOS PARA ANIMALES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41C48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$5,500,000.00</w:t>
            </w:r>
          </w:p>
        </w:tc>
      </w:tr>
      <w:tr w:rsidR="00342E39" w:rsidRPr="000B676F" w14:paraId="68105D7A" w14:textId="77777777" w:rsidTr="00BD446B">
        <w:trPr>
          <w:trHeight w:val="276"/>
        </w:trPr>
        <w:tc>
          <w:tcPr>
            <w:tcW w:w="3614" w:type="pct"/>
            <w:shd w:val="clear" w:color="auto" w:fill="auto"/>
            <w:vAlign w:val="center"/>
            <w:hideMark/>
          </w:tcPr>
          <w:p w14:paraId="13A7E96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223 UTENSILIOS PARA EL SERVICIO DE ALIMENTACIÓN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20902" w14:textId="77777777" w:rsidR="00342E39" w:rsidRPr="00FB044C" w:rsidRDefault="00342E39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$180,598.00</w:t>
            </w:r>
          </w:p>
        </w:tc>
      </w:tr>
      <w:tr w:rsidR="00342E39" w:rsidRPr="000B676F" w14:paraId="3B00B750" w14:textId="77777777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56DF03A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2300 MATERIAS PRIMAS Y MATERIALES DE PRODUCCIÓN Y COMERCIALIZACIÓN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9C4B47" w14:textId="77777777" w:rsidR="00342E39" w:rsidRPr="00AF3D5B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7EB3C5E" w14:textId="77777777" w:rsidTr="00BD446B">
        <w:trPr>
          <w:trHeight w:val="563"/>
        </w:trPr>
        <w:tc>
          <w:tcPr>
            <w:tcW w:w="3614" w:type="pct"/>
            <w:shd w:val="clear" w:color="auto" w:fill="auto"/>
            <w:vAlign w:val="center"/>
            <w:hideMark/>
          </w:tcPr>
          <w:p w14:paraId="25854DB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231 PRODUCTOS ALIMENTICIOS, AGROPECUARIOS Y FORESTALES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2E3D6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D91C919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677C1C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232 INSUMOS TEXTILES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100A0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1FDC9E5" w14:textId="77777777" w:rsidTr="00BD446B">
        <w:trPr>
          <w:trHeight w:val="700"/>
        </w:trPr>
        <w:tc>
          <w:tcPr>
            <w:tcW w:w="3614" w:type="pct"/>
            <w:shd w:val="clear" w:color="auto" w:fill="auto"/>
            <w:vAlign w:val="center"/>
            <w:hideMark/>
          </w:tcPr>
          <w:p w14:paraId="5CDCAF2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233 PRODUCTOS DE PAPEL, CARTÓN E IMPRESOS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5ABD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E7C6C57" w14:textId="77777777" w:rsidTr="00BD446B">
        <w:trPr>
          <w:trHeight w:val="641"/>
        </w:trPr>
        <w:tc>
          <w:tcPr>
            <w:tcW w:w="3614" w:type="pct"/>
            <w:shd w:val="clear" w:color="auto" w:fill="auto"/>
            <w:vAlign w:val="center"/>
            <w:hideMark/>
          </w:tcPr>
          <w:p w14:paraId="203729B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234 COMBUSTIBLES, LUBRICANTES, ADITIVOS, CARBÓN Y SUS DERIVADOS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8FF70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1E1C22A" w14:textId="77777777" w:rsidTr="00BD446B">
        <w:trPr>
          <w:trHeight w:val="697"/>
        </w:trPr>
        <w:tc>
          <w:tcPr>
            <w:tcW w:w="3614" w:type="pct"/>
            <w:shd w:val="clear" w:color="auto" w:fill="auto"/>
            <w:vAlign w:val="center"/>
            <w:hideMark/>
          </w:tcPr>
          <w:p w14:paraId="76551AC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235 PRODUCTOS QUÍMICOS, FARMACÉUTICOS Y DE LABORATORIO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1F21B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5F99558" w14:textId="77777777" w:rsidTr="00BD446B">
        <w:trPr>
          <w:trHeight w:val="754"/>
        </w:trPr>
        <w:tc>
          <w:tcPr>
            <w:tcW w:w="3614" w:type="pct"/>
            <w:shd w:val="clear" w:color="auto" w:fill="auto"/>
            <w:vAlign w:val="center"/>
            <w:hideMark/>
          </w:tcPr>
          <w:p w14:paraId="1CE27C4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236 PRODUCTOS METÁLICOS Y A BASE DE MINERALES NO METÁLICOS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5AFE4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23E13A9" w14:textId="77777777" w:rsidTr="00BD446B">
        <w:trPr>
          <w:trHeight w:val="645"/>
        </w:trPr>
        <w:tc>
          <w:tcPr>
            <w:tcW w:w="3614" w:type="pct"/>
            <w:shd w:val="clear" w:color="auto" w:fill="auto"/>
            <w:vAlign w:val="center"/>
            <w:hideMark/>
          </w:tcPr>
          <w:p w14:paraId="42E330C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237 PRODUCTOS DE CUERO, PIEL, PLÁSTICO Y HULE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40E87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4C19A28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284D9D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238 MERCANCÍAS ADQUIRIDAS PARA SU COMERCIALIZACIÓN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6D837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F8A56C2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243EB1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239 OTROS PRODUCTOS ADQUIRIDOS COMO MATERIA PRIMA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F97AB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42A9946" w14:textId="77777777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692F2FE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2400 MATERIALES Y ARTÍCULOS DE CONSTRUCCIÓN Y DE REPARACIÓN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24ECD66" w14:textId="77777777" w:rsidR="00342E39" w:rsidRPr="00AF3D5B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$114,466,885.00</w:t>
            </w:r>
          </w:p>
        </w:tc>
      </w:tr>
      <w:tr w:rsidR="00342E39" w:rsidRPr="000B676F" w14:paraId="6B1D37F9" w14:textId="77777777" w:rsidTr="00BD446B">
        <w:trPr>
          <w:trHeight w:val="330"/>
        </w:trPr>
        <w:tc>
          <w:tcPr>
            <w:tcW w:w="3614" w:type="pct"/>
            <w:shd w:val="clear" w:color="auto" w:fill="auto"/>
            <w:vAlign w:val="center"/>
            <w:hideMark/>
          </w:tcPr>
          <w:p w14:paraId="6146D66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241 PRODUCTOS MINERALES NO METÁLICOS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B8A80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$959,000.00</w:t>
            </w:r>
          </w:p>
        </w:tc>
      </w:tr>
      <w:tr w:rsidR="00342E39" w:rsidRPr="000B676F" w14:paraId="771255F6" w14:textId="77777777" w:rsidTr="00BD446B">
        <w:trPr>
          <w:trHeight w:val="300"/>
        </w:trPr>
        <w:tc>
          <w:tcPr>
            <w:tcW w:w="3614" w:type="pct"/>
            <w:shd w:val="clear" w:color="auto" w:fill="auto"/>
            <w:vAlign w:val="center"/>
            <w:hideMark/>
          </w:tcPr>
          <w:p w14:paraId="5AF945D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242 CEMENTO Y PRODUCTOS DE CONCRETO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82E3B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$612,000.00</w:t>
            </w:r>
          </w:p>
        </w:tc>
      </w:tr>
      <w:tr w:rsidR="00342E39" w:rsidRPr="000B676F" w14:paraId="771070FF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578B7FB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243 CAL, YESO Y PRODUCTOS DE YESO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6C42A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$260,000.00</w:t>
            </w:r>
          </w:p>
        </w:tc>
      </w:tr>
      <w:tr w:rsidR="00342E39" w:rsidRPr="000B676F" w14:paraId="26D051A5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CCBDC8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244 MADERA Y PRODUCTOS DE MADERA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6E9B3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$17,500.00</w:t>
            </w:r>
          </w:p>
        </w:tc>
      </w:tr>
      <w:tr w:rsidR="00342E39" w:rsidRPr="000B676F" w14:paraId="30495454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0D8E3B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245 VIDRIO Y PRODUCTOS DE VIDRIO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47C82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7C72676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834F0D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246 MATERIAL ELÉCTRICO Y ELECTRÓNICO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7FECE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$85,810,495.00</w:t>
            </w:r>
          </w:p>
        </w:tc>
      </w:tr>
      <w:tr w:rsidR="00342E39" w:rsidRPr="000B676F" w14:paraId="1C758C95" w14:textId="77777777" w:rsidTr="00BD446B">
        <w:trPr>
          <w:trHeight w:val="426"/>
        </w:trPr>
        <w:tc>
          <w:tcPr>
            <w:tcW w:w="3614" w:type="pct"/>
            <w:shd w:val="clear" w:color="auto" w:fill="auto"/>
            <w:vAlign w:val="center"/>
            <w:hideMark/>
          </w:tcPr>
          <w:p w14:paraId="6E1B5FF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247 ARTÍCULOS METÁLICOS PARA LA CONSTRUCCIÓN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E9F64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$7,013,050.00</w:t>
            </w:r>
          </w:p>
        </w:tc>
      </w:tr>
      <w:tr w:rsidR="00342E39" w:rsidRPr="000B676F" w14:paraId="5C7F2F60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49EEE0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248 MATERIALES COMPLEMENTARIOS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E1101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$126,000.00</w:t>
            </w:r>
          </w:p>
        </w:tc>
      </w:tr>
      <w:tr w:rsidR="00342E39" w:rsidRPr="000B676F" w14:paraId="117AD380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64951D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249 OTROS MATERIALES Y ARTÍCULOS DE CONSTRUCCIÓN Y REPARACIÓN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46D89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$19,668,840.00</w:t>
            </w:r>
          </w:p>
        </w:tc>
      </w:tr>
      <w:tr w:rsidR="00342E39" w:rsidRPr="000B676F" w14:paraId="665676CD" w14:textId="77777777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301087D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2500 PRODUCTOS QUÍMICOS, FARMACÉUTICOS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389270" w14:textId="77777777" w:rsidR="00342E39" w:rsidRPr="00AF3D5B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$6,810,100.00</w:t>
            </w:r>
          </w:p>
        </w:tc>
      </w:tr>
      <w:tr w:rsidR="00342E39" w:rsidRPr="000B676F" w14:paraId="573070DA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E18857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251 PRODUCTOS QUÍMICOS BÁSICOS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41A44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$50,000.00</w:t>
            </w:r>
          </w:p>
        </w:tc>
      </w:tr>
      <w:tr w:rsidR="00342E39" w:rsidRPr="000B676F" w14:paraId="137C62C3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866465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252 FERTILIZANTES, PESTICIDAS Y OTROS AGROQUÍMICOS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56E12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$100,000.00</w:t>
            </w:r>
          </w:p>
        </w:tc>
      </w:tr>
      <w:tr w:rsidR="00342E39" w:rsidRPr="000B676F" w14:paraId="0F9E59EE" w14:textId="77777777" w:rsidTr="00BD446B">
        <w:trPr>
          <w:trHeight w:val="234"/>
        </w:trPr>
        <w:tc>
          <w:tcPr>
            <w:tcW w:w="3614" w:type="pct"/>
            <w:shd w:val="clear" w:color="auto" w:fill="auto"/>
            <w:vAlign w:val="center"/>
            <w:hideMark/>
          </w:tcPr>
          <w:p w14:paraId="25E58B7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253 MEDICINAS Y PRODUCTOS FARMACÉUTICOS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4FA2C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$3,453,500.00</w:t>
            </w:r>
          </w:p>
        </w:tc>
      </w:tr>
      <w:tr w:rsidR="00342E39" w:rsidRPr="000B676F" w14:paraId="3DA7A652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8ECC15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254 MATERIALES, ACCESORIOS Y SUMINISTROS MÉDICOS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15A07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$2,645,500.00</w:t>
            </w:r>
          </w:p>
        </w:tc>
      </w:tr>
      <w:tr w:rsidR="00342E39" w:rsidRPr="000B676F" w14:paraId="0FB80B3B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3A4613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255 MATERIALES, ACCESORIOS Y SUMINISTROS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27B7C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$70,000.00</w:t>
            </w:r>
          </w:p>
        </w:tc>
      </w:tr>
      <w:tr w:rsidR="00342E39" w:rsidRPr="000B676F" w14:paraId="0CFE268C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2939F5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256 FIBRAS SINTÉTICAS, HULES, PLÁSTICOS Y DERIVADOS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49C55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$489,100.00</w:t>
            </w:r>
          </w:p>
        </w:tc>
      </w:tr>
      <w:tr w:rsidR="00342E39" w:rsidRPr="000B676F" w14:paraId="00D67CF5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D198F2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259 OTROS PRODUCTOS QUÍMICOS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54074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$2,000.00</w:t>
            </w:r>
          </w:p>
        </w:tc>
      </w:tr>
      <w:tr w:rsidR="00342E39" w:rsidRPr="000B676F" w14:paraId="09FADD9B" w14:textId="77777777" w:rsidTr="00BD446B">
        <w:trPr>
          <w:trHeight w:val="388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3F847C2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2600 COMBUSTIBLES, LUBRICANTES Y ADITIVOS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9C9487" w14:textId="77777777" w:rsidR="00342E39" w:rsidRPr="00AF3D5B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$300,522,565.00</w:t>
            </w:r>
          </w:p>
        </w:tc>
      </w:tr>
      <w:tr w:rsidR="00342E39" w:rsidRPr="000B676F" w14:paraId="2B91C4CA" w14:textId="77777777" w:rsidTr="00BD446B">
        <w:trPr>
          <w:trHeight w:val="422"/>
        </w:trPr>
        <w:tc>
          <w:tcPr>
            <w:tcW w:w="3614" w:type="pct"/>
            <w:shd w:val="clear" w:color="auto" w:fill="auto"/>
            <w:vAlign w:val="center"/>
            <w:hideMark/>
          </w:tcPr>
          <w:p w14:paraId="78143F9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261 COMBUSTIBLES, LUBRICANTES Y ADITIVOS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9BF6E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$300,522,565.00</w:t>
            </w:r>
          </w:p>
        </w:tc>
      </w:tr>
      <w:tr w:rsidR="00342E39" w:rsidRPr="000B676F" w14:paraId="050F200D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2374D7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262 CARBÓN Y SUS DERIVADOS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32D56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EADBCFB" w14:textId="77777777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304D441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2700 VESTUARIO, BLANCOS, PRENDAS DE PROTECCIÓN Y ARTÍCULOS DEPORTIVOS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3A67D3" w14:textId="77777777" w:rsidR="00342E39" w:rsidRPr="00AF3D5B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$63,313,012.00</w:t>
            </w:r>
          </w:p>
        </w:tc>
      </w:tr>
      <w:tr w:rsidR="00342E39" w:rsidRPr="000B676F" w14:paraId="12EE14D8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A37ACE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271 VESTUARIO Y UNIFORMES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19501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$46,948,407.00</w:t>
            </w:r>
          </w:p>
        </w:tc>
      </w:tr>
      <w:tr w:rsidR="00342E39" w:rsidRPr="000B676F" w14:paraId="6C70D028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2A24EE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272 PRENDAS DE SEGURIDAD Y PROTECCIÓN PERSONAL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9C2BE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$16,156,605.00</w:t>
            </w:r>
          </w:p>
        </w:tc>
      </w:tr>
      <w:tr w:rsidR="00342E39" w:rsidRPr="000B676F" w14:paraId="5BB86C94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EEE864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273 ARTÍCULOS DEPORTIVOS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1C2BB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$170,000.00</w:t>
            </w:r>
          </w:p>
        </w:tc>
      </w:tr>
      <w:tr w:rsidR="00342E39" w:rsidRPr="000B676F" w14:paraId="28EE4F5D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D2A522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274 PRODUCTOS TEXTILES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E09E4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$18,000.00</w:t>
            </w:r>
          </w:p>
        </w:tc>
      </w:tr>
      <w:tr w:rsidR="00342E39" w:rsidRPr="000B676F" w14:paraId="71417D3D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9676D0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275 BLANCOS Y OTROS PRODUCTOS TEXTILES, EXCEPTO PRENDAS DE VESTIR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F2B2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$20,000.00</w:t>
            </w:r>
          </w:p>
        </w:tc>
      </w:tr>
      <w:tr w:rsidR="00342E39" w:rsidRPr="000B676F" w14:paraId="11A2C26E" w14:textId="77777777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86E809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2800 MATERIALES Y SUMINISTROS PARA SEGURIDAD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495084" w14:textId="77777777" w:rsidR="00342E39" w:rsidRPr="00AF3D5B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$4,550,000.00</w:t>
            </w:r>
          </w:p>
        </w:tc>
      </w:tr>
      <w:tr w:rsidR="00342E39" w:rsidRPr="000B676F" w14:paraId="33BFD995" w14:textId="77777777" w:rsidTr="00BD446B">
        <w:trPr>
          <w:trHeight w:val="417"/>
        </w:trPr>
        <w:tc>
          <w:tcPr>
            <w:tcW w:w="3614" w:type="pct"/>
            <w:shd w:val="clear" w:color="auto" w:fill="auto"/>
            <w:vAlign w:val="center"/>
            <w:hideMark/>
          </w:tcPr>
          <w:p w14:paraId="2C09ADB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281 SUSTANCIAS Y MATERIALES EXPLOSIVOS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9D7FE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3A0F75B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20AE65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282 MATERIALES DE SEGURIDAD PUBLICA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3A72B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$4,550,000.00</w:t>
            </w:r>
          </w:p>
        </w:tc>
      </w:tr>
      <w:tr w:rsidR="00342E39" w:rsidRPr="000B676F" w14:paraId="2BB9BE15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13E5CF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283 PRENDAS DE PROTECCIÓN PARA SEGURIDAD PÚBLICA Y NACIONAL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2245C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C68F3A3" w14:textId="77777777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0FBDF6B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2900 HERRAMIENTAS, REFACCIONES Y ACCESORIOS MENORES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AE57BF" w14:textId="77777777" w:rsidR="00342E39" w:rsidRPr="00C05A59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$54,145,480.00</w:t>
            </w:r>
          </w:p>
        </w:tc>
      </w:tr>
      <w:tr w:rsidR="00342E39" w:rsidRPr="000B676F" w14:paraId="7529A887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1575F0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291 HERRAMIENTAS MENORES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451F9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$4,339,480.00</w:t>
            </w:r>
          </w:p>
        </w:tc>
      </w:tr>
      <w:tr w:rsidR="00342E39" w:rsidRPr="000B676F" w14:paraId="46ADE87B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A33329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292 REFACCIONES Y ACCESORIOS MENORES DE EDIFICIOS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97657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$1,440,500.00</w:t>
            </w:r>
          </w:p>
        </w:tc>
      </w:tr>
      <w:tr w:rsidR="00342E39" w:rsidRPr="000B676F" w14:paraId="75F84C77" w14:textId="77777777" w:rsidTr="00BD446B">
        <w:trPr>
          <w:trHeight w:val="931"/>
        </w:trPr>
        <w:tc>
          <w:tcPr>
            <w:tcW w:w="3614" w:type="pct"/>
            <w:shd w:val="clear" w:color="auto" w:fill="auto"/>
            <w:vAlign w:val="center"/>
            <w:hideMark/>
          </w:tcPr>
          <w:p w14:paraId="18BCA0B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293 REFACCIONES Y ACCESORIOS MENORES DE MOBILIARIO Y EQUIPO DE ADMINISTRACIÓN, EDUCACIONAL Y RECREATIVO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E1A6C" w14:textId="77777777" w:rsidR="00342E39" w:rsidRPr="00FB044C" w:rsidRDefault="00342E39" w:rsidP="00BD446B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$105,500.00</w:t>
            </w:r>
          </w:p>
        </w:tc>
      </w:tr>
      <w:tr w:rsidR="00342E39" w:rsidRPr="000B676F" w14:paraId="156C9CDA" w14:textId="77777777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19A6A0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294 REFACCIONES Y ACCESORIOS MENORES DE EQUIPO DE CÓMPUTO Y TECNOLOGÍAS DE LA INFORMACIÓN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1EDCD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$1,160,000.00</w:t>
            </w:r>
          </w:p>
        </w:tc>
      </w:tr>
      <w:tr w:rsidR="00342E39" w:rsidRPr="000B676F" w14:paraId="1D8A9D09" w14:textId="77777777" w:rsidTr="00BD446B">
        <w:trPr>
          <w:trHeight w:val="617"/>
        </w:trPr>
        <w:tc>
          <w:tcPr>
            <w:tcW w:w="3614" w:type="pct"/>
            <w:shd w:val="clear" w:color="auto" w:fill="auto"/>
            <w:vAlign w:val="center"/>
            <w:hideMark/>
          </w:tcPr>
          <w:p w14:paraId="02CA26B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295 REFACCIONES Y ACCESORIOS MENORES DE EQUIPO E INSTRUMENTAL MÉDICO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B49CA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$100,000.00</w:t>
            </w:r>
          </w:p>
        </w:tc>
      </w:tr>
      <w:tr w:rsidR="00342E39" w:rsidRPr="000B676F" w14:paraId="42FCE1AE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9B713CB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296 REFACCIONES Y ACCESORIOS MENORES DE EQUIPO DE TRANSPORTE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F556C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$45,084,000.00</w:t>
            </w:r>
          </w:p>
        </w:tc>
      </w:tr>
      <w:tr w:rsidR="00342E39" w:rsidRPr="000B676F" w14:paraId="1C428F57" w14:textId="77777777" w:rsidTr="00BD446B">
        <w:trPr>
          <w:trHeight w:val="645"/>
        </w:trPr>
        <w:tc>
          <w:tcPr>
            <w:tcW w:w="3614" w:type="pct"/>
            <w:shd w:val="clear" w:color="auto" w:fill="auto"/>
            <w:vAlign w:val="center"/>
            <w:hideMark/>
          </w:tcPr>
          <w:p w14:paraId="7A6ABB0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297 REFACCIONES Y ACCESORIOS MENORES DE EQUIPO DE DEFENSA Y SEGURIDAD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70909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D12FCE6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081B3D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298 REFACCIONES Y ACCESORIOS MENORES DE MAQUINARIA Y OTROS EQUIPOS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CA0D6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$1,911,000.00</w:t>
            </w:r>
          </w:p>
        </w:tc>
      </w:tr>
      <w:tr w:rsidR="00342E39" w:rsidRPr="000B676F" w14:paraId="79FA75C4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C7CBE2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299 REFACCIONES Y ACCESORIOS MENORES OTROS BIENES MUEBLES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7934B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$5,000.00</w:t>
            </w:r>
          </w:p>
        </w:tc>
      </w:tr>
      <w:tr w:rsidR="00342E39" w:rsidRPr="000B676F" w14:paraId="70A0FB64" w14:textId="77777777" w:rsidTr="00BD446B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1884D20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3000 SERVICIOS GENERALES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3A79E05C" w14:textId="77777777" w:rsidR="00342E39" w:rsidRPr="00C05A59" w:rsidRDefault="00342E39" w:rsidP="00BD446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$1,545,816,956.53</w:t>
            </w:r>
          </w:p>
        </w:tc>
      </w:tr>
      <w:tr w:rsidR="00342E39" w:rsidRPr="000B676F" w14:paraId="4DCD9E90" w14:textId="77777777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6AD9209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3100 SERVICIOS BÁSICOS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6C42509" w14:textId="77777777" w:rsidR="00342E39" w:rsidRPr="00C05A59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$262,980,800.00</w:t>
            </w:r>
          </w:p>
        </w:tc>
      </w:tr>
      <w:tr w:rsidR="00342E39" w:rsidRPr="000B676F" w14:paraId="226C2125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448E16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311 ENERGÍA ELÉCTRICA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C76F3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$250,614,300.00</w:t>
            </w:r>
          </w:p>
        </w:tc>
      </w:tr>
      <w:tr w:rsidR="00342E39" w:rsidRPr="000B676F" w14:paraId="58CB438D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9404C4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312 GAS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A1BDA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$880,000.00</w:t>
            </w:r>
          </w:p>
        </w:tc>
      </w:tr>
      <w:tr w:rsidR="00342E39" w:rsidRPr="000B676F" w14:paraId="45A2FB2B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</w:tcPr>
          <w:p w14:paraId="08EB4B66" w14:textId="77777777" w:rsidR="00342E39" w:rsidRPr="006861D1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861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313 AGUA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82CFF" w14:textId="77777777" w:rsidR="00342E39" w:rsidRPr="00781251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$600,000.00</w:t>
            </w:r>
          </w:p>
        </w:tc>
      </w:tr>
      <w:tr w:rsidR="00342E39" w:rsidRPr="000B676F" w14:paraId="1ACD6B26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88A73D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314 TELEFONÍA TRADICIONAL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BDDEC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$2,100,000.00</w:t>
            </w:r>
          </w:p>
        </w:tc>
      </w:tr>
      <w:tr w:rsidR="00342E39" w:rsidRPr="000B676F" w14:paraId="168AFC7C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5943E0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315 TELEFONÍA CELULAR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DBA90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$675,000.00</w:t>
            </w:r>
          </w:p>
        </w:tc>
      </w:tr>
      <w:tr w:rsidR="00342E39" w:rsidRPr="000B676F" w14:paraId="318C5A6D" w14:textId="77777777" w:rsidTr="00BD446B">
        <w:trPr>
          <w:trHeight w:val="328"/>
        </w:trPr>
        <w:tc>
          <w:tcPr>
            <w:tcW w:w="3614" w:type="pct"/>
            <w:shd w:val="clear" w:color="auto" w:fill="auto"/>
            <w:vAlign w:val="center"/>
            <w:hideMark/>
          </w:tcPr>
          <w:p w14:paraId="6D04D02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316 SERVICIOS DE TELECOMUNICACIONES Y SATÉLITES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331DA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7165E86" w14:textId="77777777" w:rsidTr="00BD446B">
        <w:trPr>
          <w:trHeight w:val="467"/>
        </w:trPr>
        <w:tc>
          <w:tcPr>
            <w:tcW w:w="3614" w:type="pct"/>
            <w:shd w:val="clear" w:color="auto" w:fill="auto"/>
            <w:vAlign w:val="center"/>
            <w:hideMark/>
          </w:tcPr>
          <w:p w14:paraId="7075E68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317 SERVICIOS DE ACCESO DE INTERNET, REDES Y PROCESAMIENTO DE INFORMACIÓN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9CE90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$7,964,000.00</w:t>
            </w:r>
          </w:p>
        </w:tc>
      </w:tr>
      <w:tr w:rsidR="00342E39" w:rsidRPr="000B676F" w14:paraId="6634B9A0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035306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318 SERVICIOS POSTALES Y TELEGRÁFICOS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E53E1" w14:textId="77777777" w:rsidR="00342E39" w:rsidRPr="008507DD" w:rsidRDefault="00342E39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$147,500.00</w:t>
            </w:r>
          </w:p>
        </w:tc>
      </w:tr>
      <w:tr w:rsidR="00342E39" w:rsidRPr="000B676F" w14:paraId="4590D954" w14:textId="77777777" w:rsidTr="00BD446B">
        <w:trPr>
          <w:trHeight w:val="323"/>
        </w:trPr>
        <w:tc>
          <w:tcPr>
            <w:tcW w:w="3614" w:type="pct"/>
            <w:shd w:val="clear" w:color="auto" w:fill="auto"/>
            <w:vAlign w:val="center"/>
            <w:hideMark/>
          </w:tcPr>
          <w:p w14:paraId="0FC215A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319 SERVICIOS INTEGRALES Y OTROS SERVICIOS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4878C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CF7D0DD" w14:textId="77777777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60EE52B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3200 SERVICIOS DE ARRENDAMIENTO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E72EB6" w14:textId="77777777" w:rsidR="00342E39" w:rsidRPr="00AF3D5B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$268,849,526.00</w:t>
            </w:r>
          </w:p>
        </w:tc>
      </w:tr>
      <w:tr w:rsidR="00342E39" w:rsidRPr="000B676F" w14:paraId="2AD58399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A14727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321 ARRENDAMIENTO DE TERRENOS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84AAD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0A3F2AC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C2659A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322 ARRENDAMIENTO DE EDIFICIOS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92F2F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$13,470,600.00</w:t>
            </w:r>
          </w:p>
        </w:tc>
      </w:tr>
      <w:tr w:rsidR="00342E39" w:rsidRPr="000B676F" w14:paraId="5A10007A" w14:textId="77777777" w:rsidTr="00BD446B">
        <w:trPr>
          <w:trHeight w:val="7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CA166B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323 ARRENDAMIENTO DE MOBILIARIO Y EQUIPO DE ADMINISTRACIÓN, EDUCACIONAL Y RECREATIVO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F0141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$9,820,000.00</w:t>
            </w:r>
          </w:p>
        </w:tc>
      </w:tr>
      <w:tr w:rsidR="00342E39" w:rsidRPr="000B676F" w14:paraId="1548B578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2EF330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324 ARRENDAMIENTO DE EQUIPO E INSTRUMENTAL MÉDICO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51378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$50,000.00</w:t>
            </w:r>
          </w:p>
        </w:tc>
      </w:tr>
      <w:tr w:rsidR="00342E39" w:rsidRPr="000B676F" w14:paraId="64937EE9" w14:textId="77777777" w:rsidTr="00BD446B">
        <w:trPr>
          <w:trHeight w:val="426"/>
        </w:trPr>
        <w:tc>
          <w:tcPr>
            <w:tcW w:w="3614" w:type="pct"/>
            <w:shd w:val="clear" w:color="auto" w:fill="auto"/>
            <w:vAlign w:val="center"/>
            <w:hideMark/>
          </w:tcPr>
          <w:p w14:paraId="21666C0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325 ARRENDAMIENTO DE EQUIPO DE TRANSPORTE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AFB31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$141,555,000.00</w:t>
            </w:r>
          </w:p>
        </w:tc>
      </w:tr>
      <w:tr w:rsidR="00342E39" w:rsidRPr="000B676F" w14:paraId="6A6F3A9C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978911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326 ARRENDAMIENTO DE MAQUINARIA, OTROS EQUIPOS Y HERRAMIENTAS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27D56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$74,539,300.00</w:t>
            </w:r>
          </w:p>
        </w:tc>
      </w:tr>
      <w:tr w:rsidR="00342E39" w:rsidRPr="000B676F" w14:paraId="155CA376" w14:textId="77777777" w:rsidTr="00BD446B">
        <w:trPr>
          <w:trHeight w:val="457"/>
        </w:trPr>
        <w:tc>
          <w:tcPr>
            <w:tcW w:w="3614" w:type="pct"/>
            <w:shd w:val="clear" w:color="auto" w:fill="auto"/>
            <w:vAlign w:val="center"/>
            <w:hideMark/>
          </w:tcPr>
          <w:p w14:paraId="482861F1" w14:textId="77777777" w:rsidR="00342E39" w:rsidRPr="00A37741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37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327 ARRENDAMIENTO DE ACTIVOS INTANGIBLES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22A46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$25,919,614.00</w:t>
            </w:r>
          </w:p>
        </w:tc>
      </w:tr>
      <w:tr w:rsidR="00342E39" w:rsidRPr="000B676F" w14:paraId="6923BD86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DF7AC2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328 ARRENDAMIENTO FINANCIERO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4162E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E4524FD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B2A9D3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329 OTROS ARRENDAMIENTOS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E1129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$3,495,012.00</w:t>
            </w:r>
          </w:p>
        </w:tc>
      </w:tr>
      <w:tr w:rsidR="00342E39" w:rsidRPr="000B676F" w14:paraId="0AD1C407" w14:textId="77777777" w:rsidTr="00BD446B">
        <w:trPr>
          <w:trHeight w:val="581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3DA8E89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3300 SERVICIOS PROFESIONALES, CIENTÍFICOS, TÉCNICOS Y OTROS SERVICIOS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3F07554" w14:textId="77777777" w:rsidR="00342E39" w:rsidRPr="00C05A59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$207,347,802.53</w:t>
            </w:r>
          </w:p>
        </w:tc>
      </w:tr>
      <w:tr w:rsidR="00342E39" w:rsidRPr="000B676F" w14:paraId="777D7FB3" w14:textId="77777777" w:rsidTr="00BD446B">
        <w:trPr>
          <w:trHeight w:val="585"/>
        </w:trPr>
        <w:tc>
          <w:tcPr>
            <w:tcW w:w="3614" w:type="pct"/>
            <w:shd w:val="clear" w:color="auto" w:fill="auto"/>
            <w:vAlign w:val="center"/>
            <w:hideMark/>
          </w:tcPr>
          <w:p w14:paraId="2C59EFF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331 SERVICIOS LEGALES, DE CONTABILIDAD, AUDITORIA Y RELACIONADOS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7FC7A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$110,193,829.72</w:t>
            </w:r>
          </w:p>
        </w:tc>
      </w:tr>
      <w:tr w:rsidR="00342E39" w:rsidRPr="00E4326D" w14:paraId="56B02C6D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498FCC0" w14:textId="77777777" w:rsidR="00342E39" w:rsidRPr="00E4326D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332 SERVICIOS DE DISEÑO, ARQUITECTURA, INGENIERÍA Y ACTIVIDADES RELACIONADAS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51C02" w14:textId="77777777" w:rsidR="00342E39" w:rsidRPr="00E4326D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E4326D" w14:paraId="12E7A93A" w14:textId="77777777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FA5382D" w14:textId="77777777" w:rsidR="00342E39" w:rsidRPr="00E4326D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333 SERVICIOS DE CONSULTORÍA ADMINISTRATIVA, PROCESOS, TÉCNICA Y EN TECNOLOGÍAS DE LA INFORMACIÓN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8E360" w14:textId="77777777" w:rsidR="00342E39" w:rsidRPr="00E4326D" w:rsidRDefault="00342E39" w:rsidP="00BD4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$6,470,000.00</w:t>
            </w:r>
          </w:p>
        </w:tc>
      </w:tr>
      <w:tr w:rsidR="00342E39" w:rsidRPr="00E4326D" w14:paraId="1F33D9CA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C53D742" w14:textId="77777777" w:rsidR="00342E39" w:rsidRPr="00E4326D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334 SERVICIOS DE CAPACITACIÓN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5D9DE" w14:textId="77777777" w:rsidR="00342E39" w:rsidRPr="00E4326D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$4,075,000.00</w:t>
            </w:r>
          </w:p>
        </w:tc>
      </w:tr>
      <w:tr w:rsidR="00342E39" w:rsidRPr="00E4326D" w14:paraId="29322F7F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336E071" w14:textId="77777777" w:rsidR="00342E39" w:rsidRPr="00E4326D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335 SERVICIOS DE INVESTIGACIÓN CIENTÍFICA Y DESARROLLO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2286" w14:textId="77777777" w:rsidR="00342E39" w:rsidRPr="00E4326D" w:rsidRDefault="00342E39" w:rsidP="00BD4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E4326D" w14:paraId="20DEEA7A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554D330" w14:textId="77777777" w:rsidR="00342E39" w:rsidRPr="00E4326D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336 SERVICIOS DE APOYO ADMINISTRATIVO, TRADUCCIÓN, FOTOCOPIADO E IMPRESIÓN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686D2" w14:textId="77777777" w:rsidR="00342E39" w:rsidRPr="00E4326D" w:rsidRDefault="00342E39" w:rsidP="00BD446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$25,985,500.00</w:t>
            </w:r>
          </w:p>
        </w:tc>
      </w:tr>
      <w:tr w:rsidR="00342E39" w:rsidRPr="00E4326D" w14:paraId="20AE79A6" w14:textId="77777777" w:rsidTr="00BD446B">
        <w:trPr>
          <w:trHeight w:val="419"/>
        </w:trPr>
        <w:tc>
          <w:tcPr>
            <w:tcW w:w="3614" w:type="pct"/>
            <w:shd w:val="clear" w:color="auto" w:fill="auto"/>
            <w:vAlign w:val="center"/>
            <w:hideMark/>
          </w:tcPr>
          <w:p w14:paraId="22D6090A" w14:textId="77777777" w:rsidR="00342E39" w:rsidRPr="00E4326D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337 SERVICIOS DE PROTECCIÓN Y SEGURIDAD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57963" w14:textId="77777777" w:rsidR="00342E39" w:rsidRPr="00E4326D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E4326D" w14:paraId="7C6CEED4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07D8EFF" w14:textId="77777777" w:rsidR="00342E39" w:rsidRPr="00E4326D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338 SERVICIOS DE VIGILANCIA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3C798" w14:textId="77777777" w:rsidR="00342E39" w:rsidRPr="00E4326D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B210758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A132855" w14:textId="77777777" w:rsidR="00342E39" w:rsidRPr="00E4326D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339 SERVICIOS PROFESIONALES, CIENTÍFICOS Y TÉCNICOS INTEGRALES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F45AE" w14:textId="77777777" w:rsidR="00342E39" w:rsidRPr="00D13BC1" w:rsidRDefault="00342E39" w:rsidP="00BD4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$60,623,472.81</w:t>
            </w:r>
          </w:p>
        </w:tc>
      </w:tr>
      <w:tr w:rsidR="00342E39" w:rsidRPr="000B676F" w14:paraId="3DFA32FF" w14:textId="77777777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5D237A5B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3400 SERVICIOS FINANCIEROS, BANCARIOS Y COMERCIALES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19E886" w14:textId="77777777" w:rsidR="00342E39" w:rsidRPr="00AF3D5B" w:rsidRDefault="00342E39" w:rsidP="00BD446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$141,390,000.00</w:t>
            </w:r>
          </w:p>
        </w:tc>
      </w:tr>
      <w:tr w:rsidR="00342E39" w:rsidRPr="000B676F" w14:paraId="17447AAC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283441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341 SERVICIOS FINANCIEROS Y BANCARIOS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71B70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$23,200,000.00</w:t>
            </w:r>
          </w:p>
        </w:tc>
      </w:tr>
      <w:tr w:rsidR="00342E39" w:rsidRPr="000B676F" w14:paraId="3BD823FA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922C9F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342 SERVICIOS DE COBRANZA, INVESTIGACIÓN CREDITICIA Y SIMILAR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9D189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$25,500,000.00</w:t>
            </w:r>
          </w:p>
        </w:tc>
      </w:tr>
      <w:tr w:rsidR="00342E39" w:rsidRPr="000B676F" w14:paraId="44C66146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DE8F1E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343 SERVICIOS DE RECAUDACIÓN, TRASLADO Y CUSTODIA DE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61593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$3,000,000.00</w:t>
            </w:r>
          </w:p>
        </w:tc>
      </w:tr>
      <w:tr w:rsidR="00342E39" w:rsidRPr="000B676F" w14:paraId="59BE5D98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98E8F1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344 SEGUROS DE RESPONSABILIDAD PATRIMONIAL Y FIANZAS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495AA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$70,000.00</w:t>
            </w:r>
          </w:p>
        </w:tc>
      </w:tr>
      <w:tr w:rsidR="00342E39" w:rsidRPr="000B676F" w14:paraId="3393DC7D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7196AF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345 SEGURO DE BIENES PATRIMONIALES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91192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$70,000,000.00</w:t>
            </w:r>
          </w:p>
        </w:tc>
      </w:tr>
      <w:tr w:rsidR="00342E39" w:rsidRPr="000B676F" w14:paraId="1A5BEC2D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A7E881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346 ALMACENAJE, ENVASE Y EMBALAJE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6DA26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$14,000,000.00</w:t>
            </w:r>
          </w:p>
        </w:tc>
      </w:tr>
      <w:tr w:rsidR="00342E39" w:rsidRPr="000B676F" w14:paraId="113E65BE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380444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347 FLETES Y MANIOBRAS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92286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$5,620,000.00</w:t>
            </w:r>
          </w:p>
        </w:tc>
      </w:tr>
      <w:tr w:rsidR="00342E39" w:rsidRPr="000B676F" w14:paraId="4B34272B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1D1F5A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348 COMISIONES POR VENTAS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8DF88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8F02C60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ACF706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349 SERVICIOS FINANCIEROS, BANCARIOS Y COMERCIALES INTEGRALES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78903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C441CD3" w14:textId="77777777" w:rsidTr="00BD446B">
        <w:trPr>
          <w:trHeight w:val="521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60E35B7B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3500 SERVICIOS DE INSTALACIÓN, REPARACIÓN, MANTENIMIENTO Y CONSERVACIÓN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D395A26" w14:textId="77777777" w:rsidR="00342E39" w:rsidRPr="00AF3D5B" w:rsidRDefault="00342E39" w:rsidP="00BD446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$490,085,500.00</w:t>
            </w:r>
          </w:p>
        </w:tc>
      </w:tr>
      <w:tr w:rsidR="00342E39" w:rsidRPr="000B676F" w14:paraId="2A191F03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C12AD4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351 CONSERVACIÓN Y MANTENIMIENTO MENOR DE INMUEBLES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D9850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$67,461,725.00</w:t>
            </w:r>
          </w:p>
        </w:tc>
      </w:tr>
      <w:tr w:rsidR="00342E39" w:rsidRPr="000B676F" w14:paraId="1DCB59B6" w14:textId="77777777" w:rsidTr="00BD446B">
        <w:trPr>
          <w:trHeight w:val="833"/>
        </w:trPr>
        <w:tc>
          <w:tcPr>
            <w:tcW w:w="3614" w:type="pct"/>
            <w:shd w:val="clear" w:color="auto" w:fill="auto"/>
            <w:vAlign w:val="center"/>
            <w:hideMark/>
          </w:tcPr>
          <w:p w14:paraId="20C789C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352 INSTALACIÓN, REPARACIÓN Y MANTENIMIENTO DE MOBILIARIO Y EQUIPO DE ADMINISTRACIÓN, EDUCACIONAL Y RECREATIVO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DB9BD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$2,865,000.00</w:t>
            </w:r>
          </w:p>
        </w:tc>
      </w:tr>
      <w:tr w:rsidR="00342E39" w:rsidRPr="000B676F" w14:paraId="54D18E03" w14:textId="77777777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D3D4AA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353 INSTALACIÓN, REPARACIÓN Y MANTENIMIENTO DE EQUIPO DE CÓMPUTO Y TECNOLOGÍA DE LA INFORMACIÓN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495BE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$28,090,000.00</w:t>
            </w:r>
          </w:p>
        </w:tc>
      </w:tr>
      <w:tr w:rsidR="00342E39" w:rsidRPr="000B676F" w14:paraId="7AF97DAE" w14:textId="77777777" w:rsidTr="00BD446B">
        <w:trPr>
          <w:trHeight w:val="652"/>
        </w:trPr>
        <w:tc>
          <w:tcPr>
            <w:tcW w:w="3614" w:type="pct"/>
            <w:shd w:val="clear" w:color="auto" w:fill="auto"/>
            <w:vAlign w:val="center"/>
            <w:hideMark/>
          </w:tcPr>
          <w:p w14:paraId="0641E9D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354 INSTALACIÓN, REPARACIÓN Y MANTENIMIENTO DE EQUIPO E INSTRUMENTAL MÉDICO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40A3D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B85DEBC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0576CE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355 REPARACIÓN Y MANTENIMIENTO DE EQUIPO DE TRANSPORTE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9BAF3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$67,800,000.00</w:t>
            </w:r>
          </w:p>
        </w:tc>
      </w:tr>
      <w:tr w:rsidR="00342E39" w:rsidRPr="000B676F" w14:paraId="6D13E180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9BE9FB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356 REPARACIÓN Y MANTENIMIENTO DE EQUIPO DE DEFENSA Y SEGURIDAD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161DB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9CB62AE" w14:textId="77777777" w:rsidTr="00BD446B">
        <w:trPr>
          <w:trHeight w:val="598"/>
        </w:trPr>
        <w:tc>
          <w:tcPr>
            <w:tcW w:w="3614" w:type="pct"/>
            <w:shd w:val="clear" w:color="auto" w:fill="auto"/>
            <w:vAlign w:val="center"/>
            <w:hideMark/>
          </w:tcPr>
          <w:p w14:paraId="2EBEEEA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357 INSTALACIÓN, REPARACIÓN Y MANTENIMIENTO DE MAQUINARIA, OTROS EQUIPOS Y HERRAMIENTA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5452B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$90,100,175.00</w:t>
            </w:r>
          </w:p>
        </w:tc>
      </w:tr>
      <w:tr w:rsidR="00342E39" w:rsidRPr="000B676F" w14:paraId="32EF0EAB" w14:textId="77777777" w:rsidTr="00BD446B">
        <w:trPr>
          <w:trHeight w:val="422"/>
        </w:trPr>
        <w:tc>
          <w:tcPr>
            <w:tcW w:w="3614" w:type="pct"/>
            <w:shd w:val="clear" w:color="auto" w:fill="auto"/>
            <w:vAlign w:val="center"/>
            <w:hideMark/>
          </w:tcPr>
          <w:p w14:paraId="7A9581F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358 SERVICIOS DE LIMPIEZA Y MANEJO DE DESECHOS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75830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$202,268,600.00</w:t>
            </w:r>
          </w:p>
        </w:tc>
      </w:tr>
      <w:tr w:rsidR="00342E39" w:rsidRPr="000B676F" w14:paraId="0C3C62D0" w14:textId="77777777" w:rsidTr="00BD446B">
        <w:trPr>
          <w:trHeight w:val="390"/>
        </w:trPr>
        <w:tc>
          <w:tcPr>
            <w:tcW w:w="3614" w:type="pct"/>
            <w:shd w:val="clear" w:color="auto" w:fill="auto"/>
            <w:vAlign w:val="center"/>
            <w:hideMark/>
          </w:tcPr>
          <w:p w14:paraId="181278C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359 SERVICIOS DE JARDINERÍA Y FUMIGACIÓN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16A01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$31,500,000.00</w:t>
            </w:r>
          </w:p>
        </w:tc>
      </w:tr>
      <w:tr w:rsidR="00342E39" w:rsidRPr="000B676F" w14:paraId="340921A8" w14:textId="77777777" w:rsidTr="00BD446B">
        <w:trPr>
          <w:trHeight w:val="449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03A76CC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3600 SERVICIOS DE COMUNICACIÓN SOCIAL Y PUBLICIDAD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03DB84" w14:textId="77777777" w:rsidR="00342E39" w:rsidRPr="00C05A59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$50,411,000.00</w:t>
            </w:r>
          </w:p>
        </w:tc>
      </w:tr>
      <w:tr w:rsidR="00342E39" w:rsidRPr="000B676F" w14:paraId="29937E9C" w14:textId="77777777" w:rsidTr="00BD446B">
        <w:trPr>
          <w:trHeight w:val="878"/>
        </w:trPr>
        <w:tc>
          <w:tcPr>
            <w:tcW w:w="3614" w:type="pct"/>
            <w:shd w:val="clear" w:color="auto" w:fill="auto"/>
            <w:vAlign w:val="center"/>
            <w:hideMark/>
          </w:tcPr>
          <w:p w14:paraId="5D5D078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361 DIFUSIÓN POR RADIO, TELEVISIÓN Y OTROS MEDIOS DE MENSAJES SOBRE PROGRAMAS Y ACTIVIDADES GUBERNAMENTALES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72D58" w14:textId="77777777" w:rsidR="00342E39" w:rsidRPr="001C2E9F" w:rsidRDefault="00342E39" w:rsidP="00BD4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$31,446,000.00</w:t>
            </w:r>
          </w:p>
        </w:tc>
      </w:tr>
      <w:tr w:rsidR="00342E39" w:rsidRPr="000B676F" w14:paraId="37751CDF" w14:textId="77777777" w:rsidTr="00BD446B">
        <w:trPr>
          <w:trHeight w:val="781"/>
        </w:trPr>
        <w:tc>
          <w:tcPr>
            <w:tcW w:w="3614" w:type="pct"/>
            <w:shd w:val="clear" w:color="auto" w:fill="auto"/>
            <w:vAlign w:val="center"/>
            <w:hideMark/>
          </w:tcPr>
          <w:p w14:paraId="1A6CE0E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362 DIFUSIÓN POR RADIO, TELEVISIÓN Y OTROS MEDIOS DE MENSAJES COMERCIALES PARA PROMOVER LA VENTA DE BIENES O SERVICIOS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C69D6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41D57C4" w14:textId="77777777" w:rsidTr="00BD446B">
        <w:trPr>
          <w:trHeight w:val="699"/>
        </w:trPr>
        <w:tc>
          <w:tcPr>
            <w:tcW w:w="3614" w:type="pct"/>
            <w:shd w:val="clear" w:color="auto" w:fill="auto"/>
            <w:vAlign w:val="center"/>
            <w:hideMark/>
          </w:tcPr>
          <w:p w14:paraId="22E1609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363 SERVICIOS DE CREATIVIDAD, PREPRODUCCIÓN Y PRODUCCIÓN DE PUBLICIDAD, EXCEPTO INTERNET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368EE" w14:textId="77777777" w:rsidR="00342E39" w:rsidRPr="001C2E9F" w:rsidRDefault="00342E39" w:rsidP="00BD4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$5,500,000.00</w:t>
            </w:r>
          </w:p>
        </w:tc>
      </w:tr>
      <w:tr w:rsidR="00342E39" w:rsidRPr="000B676F" w14:paraId="666ED020" w14:textId="77777777" w:rsidTr="00BD446B">
        <w:trPr>
          <w:trHeight w:val="344"/>
        </w:trPr>
        <w:tc>
          <w:tcPr>
            <w:tcW w:w="3614" w:type="pct"/>
            <w:shd w:val="clear" w:color="auto" w:fill="auto"/>
            <w:vAlign w:val="center"/>
            <w:hideMark/>
          </w:tcPr>
          <w:p w14:paraId="14BCC3D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364 SERVICIOS DE REVELADO DE FOTOGRAFÍAS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2979B" w14:textId="77777777" w:rsidR="00342E39" w:rsidRPr="001C2E9F" w:rsidRDefault="00342E39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$15,000.00</w:t>
            </w:r>
          </w:p>
        </w:tc>
      </w:tr>
      <w:tr w:rsidR="00342E39" w:rsidRPr="000B676F" w14:paraId="1015E366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4334C0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365 SERVICIOS DE LA INDUSTRIA FÍLMICA, DEL SONIDO Y DEL VIDEO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820F9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6B356CB" w14:textId="77777777" w:rsidTr="00BD446B">
        <w:trPr>
          <w:trHeight w:val="660"/>
        </w:trPr>
        <w:tc>
          <w:tcPr>
            <w:tcW w:w="3614" w:type="pct"/>
            <w:shd w:val="clear" w:color="auto" w:fill="auto"/>
            <w:vAlign w:val="center"/>
            <w:hideMark/>
          </w:tcPr>
          <w:p w14:paraId="32C18C1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366 SERVICIO DE CREACIÓN Y DIFUSIÓN DE CONTENIDO EXCLUSIVAMENTE A TRAVÉS DE INTERNET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8CFA9" w14:textId="77777777" w:rsidR="00342E39" w:rsidRPr="001C2E9F" w:rsidRDefault="00342E39" w:rsidP="00BD4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$13,000,000.00</w:t>
            </w:r>
          </w:p>
        </w:tc>
      </w:tr>
      <w:tr w:rsidR="00342E39" w:rsidRPr="000B676F" w14:paraId="3CC18339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9157FC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369 OTROS SERVICIOS DE INFORMACIÓN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349C2" w14:textId="77777777" w:rsidR="00342E39" w:rsidRPr="001C2E9F" w:rsidRDefault="00342E39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$450,000.00</w:t>
            </w:r>
          </w:p>
        </w:tc>
      </w:tr>
      <w:tr w:rsidR="00342E39" w:rsidRPr="000B676F" w14:paraId="6C7D9AA4" w14:textId="77777777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66D4033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3700 SERVICIOS DE TRASLADO Y VIÁTICOS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E8B2E56" w14:textId="77777777" w:rsidR="00342E39" w:rsidRPr="00C05A59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$1,367,500.00</w:t>
            </w:r>
          </w:p>
        </w:tc>
      </w:tr>
      <w:tr w:rsidR="00342E39" w:rsidRPr="000B676F" w14:paraId="088697D6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9A27A1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371 PASAJES AÉREOS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2AF94" w14:textId="77777777" w:rsidR="00342E39" w:rsidRPr="00610D5E" w:rsidRDefault="00342E39" w:rsidP="00BD446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$728,000.00</w:t>
            </w:r>
          </w:p>
        </w:tc>
      </w:tr>
      <w:tr w:rsidR="00342E39" w:rsidRPr="000B676F" w14:paraId="6150C120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E7BA2C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372 PASAJES TERRESTRES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0119E" w14:textId="77777777" w:rsidR="00342E39" w:rsidRPr="00610D5E" w:rsidRDefault="00342E39" w:rsidP="00BD446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$85,000.00</w:t>
            </w:r>
          </w:p>
        </w:tc>
      </w:tr>
      <w:tr w:rsidR="00342E39" w:rsidRPr="000B676F" w14:paraId="6B1D4BBD" w14:textId="77777777" w:rsidTr="00BD446B">
        <w:trPr>
          <w:trHeight w:val="252"/>
        </w:trPr>
        <w:tc>
          <w:tcPr>
            <w:tcW w:w="3614" w:type="pct"/>
            <w:shd w:val="clear" w:color="auto" w:fill="auto"/>
            <w:vAlign w:val="center"/>
            <w:hideMark/>
          </w:tcPr>
          <w:p w14:paraId="720DC39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373 PASAJES MARÍTIMOS, LACUSTRES Y FLUVIALES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53EF7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4149CF9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DEF92D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  <w:t>374 AUTOTRANSPORTE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0FB47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1ABB063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5D6CF8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 VIÁTICOS EN EL PAÍS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53EEB" w14:textId="77777777" w:rsidR="00342E39" w:rsidRPr="00610D5E" w:rsidRDefault="00342E39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$302,000.00</w:t>
            </w:r>
          </w:p>
        </w:tc>
      </w:tr>
      <w:tr w:rsidR="00342E39" w:rsidRPr="000B676F" w14:paraId="489B0DAD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29A98E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376 VIÁTICOS EN EL EXTRANJERO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8FF68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$225,000.00</w:t>
            </w:r>
          </w:p>
        </w:tc>
      </w:tr>
      <w:tr w:rsidR="00342E39" w:rsidRPr="000B676F" w14:paraId="5B212366" w14:textId="77777777" w:rsidTr="00BD446B">
        <w:trPr>
          <w:trHeight w:val="256"/>
        </w:trPr>
        <w:tc>
          <w:tcPr>
            <w:tcW w:w="3614" w:type="pct"/>
            <w:shd w:val="clear" w:color="auto" w:fill="auto"/>
            <w:vAlign w:val="center"/>
            <w:hideMark/>
          </w:tcPr>
          <w:p w14:paraId="7F6877F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377 GASTOS DE INSTALACIÓN Y TRASLADO DE MENAJE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F41EE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AA6CFC7" w14:textId="77777777" w:rsidTr="00BD446B">
        <w:trPr>
          <w:trHeight w:val="298"/>
        </w:trPr>
        <w:tc>
          <w:tcPr>
            <w:tcW w:w="3614" w:type="pct"/>
            <w:shd w:val="clear" w:color="auto" w:fill="auto"/>
            <w:vAlign w:val="center"/>
            <w:hideMark/>
          </w:tcPr>
          <w:p w14:paraId="2157D50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378 SERVICIOS INTEGRALES DE TRASLADO Y VIÁTICOS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42045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C63DD18" w14:textId="77777777" w:rsidTr="00BD446B">
        <w:trPr>
          <w:trHeight w:val="378"/>
        </w:trPr>
        <w:tc>
          <w:tcPr>
            <w:tcW w:w="3614" w:type="pct"/>
            <w:shd w:val="clear" w:color="auto" w:fill="auto"/>
            <w:vAlign w:val="center"/>
            <w:hideMark/>
          </w:tcPr>
          <w:p w14:paraId="1C7E07E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379 OTROS SERVICIOS DE TRASLADO Y HOSPEDAJE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1A6AC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$27,500.00</w:t>
            </w:r>
          </w:p>
        </w:tc>
      </w:tr>
      <w:tr w:rsidR="00342E39" w:rsidRPr="000B676F" w14:paraId="522AAC96" w14:textId="77777777" w:rsidTr="00BD446B">
        <w:trPr>
          <w:trHeight w:val="412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3E25959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3800 SERVICIOS OFICIALES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E7D030" w14:textId="77777777" w:rsidR="00342E39" w:rsidRPr="00C05A59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$52,282,328.00</w:t>
            </w:r>
          </w:p>
        </w:tc>
      </w:tr>
      <w:tr w:rsidR="00342E39" w:rsidRPr="000B676F" w14:paraId="03B31AD4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A2BC69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381 GASTOS DE CEREMONIAL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E6F5E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FC245DC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918FAE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382 GASTOS DE ORDEN SOCIAL Y CULTURAL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E3920" w14:textId="77777777" w:rsidR="00342E39" w:rsidRPr="00610D5E" w:rsidRDefault="00342E39" w:rsidP="00BD446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$47,002,328.00</w:t>
            </w:r>
          </w:p>
        </w:tc>
      </w:tr>
      <w:tr w:rsidR="00342E39" w:rsidRPr="000B676F" w14:paraId="64C0D050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AFEDC7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383 CONGRESOS Y CONVENCIONES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CAF61" w14:textId="77777777" w:rsidR="00342E39" w:rsidRPr="00610D5E" w:rsidRDefault="00342E39" w:rsidP="00BD446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$590,000.00</w:t>
            </w:r>
          </w:p>
        </w:tc>
      </w:tr>
      <w:tr w:rsidR="00342E39" w:rsidRPr="000B676F" w14:paraId="526FC3CC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404701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384 EXPOSICIONES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E0DAF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$4,690,000.00</w:t>
            </w:r>
          </w:p>
        </w:tc>
      </w:tr>
      <w:tr w:rsidR="00342E39" w:rsidRPr="000B676F" w14:paraId="4225025A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4B73F0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385 GASTOS DE REPRESENTACIÓN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ABCAD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F93CCD5" w14:textId="77777777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20D817CE" w14:textId="77777777" w:rsidR="00342E39" w:rsidRPr="000B676F" w:rsidRDefault="00342E39" w:rsidP="00BD446B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3900 OTROS SERVICIOS GENERALES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15FCE6" w14:textId="77777777" w:rsidR="00342E39" w:rsidRPr="00AF3D5B" w:rsidRDefault="00342E39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$71,102,500.00</w:t>
            </w:r>
          </w:p>
        </w:tc>
      </w:tr>
      <w:tr w:rsidR="00342E39" w:rsidRPr="000B676F" w14:paraId="666819A1" w14:textId="77777777" w:rsidTr="00BD446B">
        <w:trPr>
          <w:trHeight w:val="283"/>
        </w:trPr>
        <w:tc>
          <w:tcPr>
            <w:tcW w:w="3614" w:type="pct"/>
            <w:shd w:val="clear" w:color="auto" w:fill="auto"/>
            <w:vAlign w:val="center"/>
            <w:hideMark/>
          </w:tcPr>
          <w:p w14:paraId="1425F9F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391 SERVICIOS FUNERARIOS Y DE CEMENTERIOS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886B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C55AC57" w14:textId="77777777" w:rsidTr="00BD446B">
        <w:trPr>
          <w:trHeight w:val="274"/>
        </w:trPr>
        <w:tc>
          <w:tcPr>
            <w:tcW w:w="3614" w:type="pct"/>
            <w:shd w:val="clear" w:color="auto" w:fill="auto"/>
            <w:vAlign w:val="center"/>
            <w:hideMark/>
          </w:tcPr>
          <w:p w14:paraId="42AC2E7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392 IMPUESTOS Y DERECHOS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0A563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$9,002,500.00</w:t>
            </w:r>
          </w:p>
        </w:tc>
      </w:tr>
      <w:tr w:rsidR="00342E39" w:rsidRPr="000B676F" w14:paraId="572C8EEC" w14:textId="77777777" w:rsidTr="00BD446B">
        <w:trPr>
          <w:trHeight w:val="278"/>
        </w:trPr>
        <w:tc>
          <w:tcPr>
            <w:tcW w:w="3614" w:type="pct"/>
            <w:shd w:val="clear" w:color="auto" w:fill="auto"/>
            <w:vAlign w:val="center"/>
            <w:hideMark/>
          </w:tcPr>
          <w:p w14:paraId="7DC17C9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393 IMPUESTOS Y DERECHOS DE IMPORTACIÓN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597C8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7177CA7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373E79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394 SENTENCIAS Y RESOLUCIONES POR AUTORIDAD COMPETENTE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7DC33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$51,000,000.00</w:t>
            </w:r>
          </w:p>
        </w:tc>
      </w:tr>
      <w:tr w:rsidR="00342E39" w:rsidRPr="000B676F" w14:paraId="0B389ACE" w14:textId="77777777" w:rsidTr="00BD446B">
        <w:trPr>
          <w:trHeight w:val="374"/>
        </w:trPr>
        <w:tc>
          <w:tcPr>
            <w:tcW w:w="3614" w:type="pct"/>
            <w:shd w:val="clear" w:color="auto" w:fill="auto"/>
            <w:vAlign w:val="center"/>
            <w:hideMark/>
          </w:tcPr>
          <w:p w14:paraId="4B15CA5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395 PENAS, MULTAS, ACCESORIOS Y ACTUALIZACIONES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043E0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$8,000,000.00</w:t>
            </w:r>
          </w:p>
        </w:tc>
      </w:tr>
      <w:tr w:rsidR="00342E39" w:rsidRPr="000B676F" w14:paraId="468C3405" w14:textId="77777777" w:rsidTr="00BD446B">
        <w:trPr>
          <w:trHeight w:val="286"/>
        </w:trPr>
        <w:tc>
          <w:tcPr>
            <w:tcW w:w="3614" w:type="pct"/>
            <w:shd w:val="clear" w:color="auto" w:fill="auto"/>
            <w:vAlign w:val="center"/>
            <w:hideMark/>
          </w:tcPr>
          <w:p w14:paraId="15978DA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396 OTROS GASTOS POR RESPONSABILIDADES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31291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$3,100,000.00</w:t>
            </w:r>
          </w:p>
        </w:tc>
      </w:tr>
      <w:tr w:rsidR="00342E39" w:rsidRPr="000B676F" w14:paraId="14A7B228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BB47AA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397 UTILIDADES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26CE1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FF13547" w14:textId="77777777" w:rsidTr="00BD446B">
        <w:trPr>
          <w:trHeight w:val="522"/>
        </w:trPr>
        <w:tc>
          <w:tcPr>
            <w:tcW w:w="3614" w:type="pct"/>
            <w:shd w:val="clear" w:color="auto" w:fill="auto"/>
            <w:vAlign w:val="center"/>
            <w:hideMark/>
          </w:tcPr>
          <w:p w14:paraId="006A67C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398 IMPUESTO SOBRE NÓMINAS Y OTROS QUE SE DERIVEN DE UNA RELACIÓN LABORAL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BD619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CB47130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395D2F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399 OTROS SERVICIOS GENERALES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B8B87" w14:textId="77777777" w:rsidR="00342E39" w:rsidRPr="000B676F" w:rsidRDefault="00342E39" w:rsidP="00BD44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D808102" w14:textId="77777777" w:rsidTr="00BD446B">
        <w:trPr>
          <w:trHeight w:val="645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616732A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4000 TRANSFERENCIAS, ASIGNACIONES, SUBSIDIOS Y OTRAS AYUDAS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4F0F0004" w14:textId="77777777" w:rsidR="00342E39" w:rsidRPr="00C05A59" w:rsidRDefault="00342E39" w:rsidP="00BD446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$1,562,763,248.00</w:t>
            </w:r>
          </w:p>
        </w:tc>
      </w:tr>
      <w:tr w:rsidR="00342E39" w:rsidRPr="000B676F" w14:paraId="5A20692C" w14:textId="77777777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5E1DE4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4100 TRANSFERENCIAS INTERNAS Y ASIGNACIONES AL SECTOR PÚBLICO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51823C1" w14:textId="77777777" w:rsidR="00342E39" w:rsidRPr="00AF3D5B" w:rsidRDefault="00342E39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$34,500,000.00</w:t>
            </w:r>
          </w:p>
        </w:tc>
      </w:tr>
      <w:tr w:rsidR="00342E39" w:rsidRPr="000B676F" w14:paraId="00D796D7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86F907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411 ASIGNACIONES PRESUPUESTARIAS AL PODER EJECUTIVO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59951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BE35EC3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9C2647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412 ASIGNACIONES PRESUPUESTARIAS AL PODER LEGISLATIVO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5D398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1994954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CB731E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413 ASIGNACIONES PRESUPUESTARIAS AL PODER JUDICIAL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38886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0EBB083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09F14C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414 ASIGNACIONES PRESUPUESTARIAS A ÓRGANOS AUTÓNOMOS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BDF8C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E5FE86C" w14:textId="77777777" w:rsidTr="00BD446B">
        <w:trPr>
          <w:trHeight w:val="975"/>
        </w:trPr>
        <w:tc>
          <w:tcPr>
            <w:tcW w:w="3614" w:type="pct"/>
            <w:shd w:val="clear" w:color="auto" w:fill="auto"/>
            <w:vAlign w:val="center"/>
            <w:hideMark/>
          </w:tcPr>
          <w:p w14:paraId="7CDF635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415 TRANSFERENCIAS INTERNAS OTORGADAS A ENTIDADES PARAESTATALES NO EMPRESARIALES Y NO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2D19B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8E58E6D" w14:textId="77777777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0644B2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416 TRANSFERENCIAS INTERNAS OTORGADAS A ENTIDADES PARAESTATALES EMPRESARIALES Y NO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401CC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F92CA48" w14:textId="77777777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995E8F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417 TRANSFERENCIAS INTERNAS OTORGADAS A FIDEICOMISOS PÚBLICOS EMPRESARIALES Y NO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C511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$34,500,000.00</w:t>
            </w:r>
          </w:p>
        </w:tc>
      </w:tr>
      <w:tr w:rsidR="00342E39" w:rsidRPr="000B676F" w14:paraId="1C5C25A1" w14:textId="77777777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D67135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418 TRANSFERENCIAS INTERNAS OTORGADAS A INSTITUCIONES PARAESTATALES PÚBLICAS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D824B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7904B6C" w14:textId="77777777" w:rsidTr="00BD446B">
        <w:trPr>
          <w:trHeight w:val="623"/>
        </w:trPr>
        <w:tc>
          <w:tcPr>
            <w:tcW w:w="3614" w:type="pct"/>
            <w:shd w:val="clear" w:color="auto" w:fill="auto"/>
            <w:vAlign w:val="center"/>
            <w:hideMark/>
          </w:tcPr>
          <w:p w14:paraId="161C55A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419 TRANSFERENCIAS INTERNAS OTORGADAS A FIDEICOMISOS PÚBLICOS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F8C90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02379CF" w14:textId="77777777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25AA69A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4200 TRANSFERENCIAS AL RESTO DEL SECTOR PÚBLICO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5A398A4" w14:textId="77777777" w:rsidR="00342E39" w:rsidRPr="00AF3D5B" w:rsidRDefault="00342E39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$1,137,000,000.00</w:t>
            </w:r>
          </w:p>
        </w:tc>
      </w:tr>
      <w:tr w:rsidR="00342E39" w:rsidRPr="000B676F" w14:paraId="4BCDB8AE" w14:textId="77777777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C04D6D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421 TRANSFERENCIAS OTORGADAS A ENTIDADES PARAESTATALES NO EMPRESARIALES Y NO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1B085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$1,137,000,000.00</w:t>
            </w:r>
          </w:p>
        </w:tc>
      </w:tr>
      <w:tr w:rsidR="00342E39" w:rsidRPr="000B676F" w14:paraId="491F45CD" w14:textId="77777777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E32C74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422 TRANSFERENCIAS OTORGADAS PARA ENTIDADES PARAESTATALES EMPRESARIALES Y NO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49183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12A2F20" w14:textId="77777777" w:rsidTr="00BD446B">
        <w:trPr>
          <w:trHeight w:val="600"/>
        </w:trPr>
        <w:tc>
          <w:tcPr>
            <w:tcW w:w="3614" w:type="pct"/>
            <w:shd w:val="clear" w:color="auto" w:fill="auto"/>
            <w:vAlign w:val="center"/>
            <w:hideMark/>
          </w:tcPr>
          <w:p w14:paraId="4FC5A30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423 TRANSFERENCIAS OTORGADAS PARA INSTITUCIONES PARAESTATALES PÚBLICAS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B8640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8504454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A5EAB6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424 TRANSFERENCIAS OTORGADAS A ENTIDADES FEDERATIVAS Y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35568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8EA6532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A5A4AA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425 TRANSFERENCIAS A FIDEICOMISOS DE ENTIDADES FEDERATIVAS Y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E66CC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7BDAD2D" w14:textId="77777777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338F4C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4300 SUBSIDIOS Y SUBVENCIONES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B131FF5" w14:textId="77777777" w:rsidR="00342E39" w:rsidRPr="00AF3D5B" w:rsidRDefault="00342E39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$23,000,000.00</w:t>
            </w:r>
          </w:p>
        </w:tc>
      </w:tr>
      <w:tr w:rsidR="00342E39" w:rsidRPr="000B676F" w14:paraId="0F9F35F0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2A999D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431 SUBSIDIOS A LA PRODUCCIÓN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0EA08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$23,000,000.00</w:t>
            </w:r>
          </w:p>
        </w:tc>
      </w:tr>
      <w:tr w:rsidR="00342E39" w:rsidRPr="000B676F" w14:paraId="1CAF6B29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9E4E39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432 SUBSIDIOS A LA DISTRIBUCIÓN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B3866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FC2BF7E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0AED00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433 SUBSIDIOS A LA INVERSIÓN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F3EA3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AC3782C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D391B2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434 SUBSIDIOS A LA PRESTACIÓN DE SERVICIOS PÚBLICOS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404A9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70E92A7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7E6135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435 SUBSIDIOS PARA CUBRIR DIFERENCIALES DE TASAS DE INTERÉS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0C4E7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966FEAD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51D0E7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436 SUBSIDIOS A LA VIVIENDA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11C49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192B1E7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F450AB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437 SUBVENCIONES AL CONSUMO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D0F9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AD72861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3BFD5C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438 SUBSIDIOS A ENTIDADES FEDERATIVAS Y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89ACC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CA6248D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B34C16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439 OTROS SUBSIDIOS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D0358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29241C9" w14:textId="77777777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3CD5306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4400 AYUDAS SOCIALES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AED0EF" w14:textId="77777777" w:rsidR="00342E39" w:rsidRPr="00C05A59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$242,538,248.00</w:t>
            </w:r>
          </w:p>
        </w:tc>
      </w:tr>
      <w:tr w:rsidR="00342E39" w:rsidRPr="000B676F" w14:paraId="4C4CF42F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FF2712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441 AYUDAS SOCIALES A PERSONAS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B69F6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$223,813,000.00</w:t>
            </w:r>
          </w:p>
        </w:tc>
      </w:tr>
      <w:tr w:rsidR="00342E39" w:rsidRPr="000B676F" w14:paraId="69109B69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F40859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442 BECAS Y OTRAS AYUDAS PARA PROGRAMAS DE CAPACITACIÓN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2D05F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$11,250,000.00</w:t>
            </w:r>
          </w:p>
        </w:tc>
      </w:tr>
      <w:tr w:rsidR="00342E39" w:rsidRPr="000B676F" w14:paraId="581F0DC1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D26EF4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443 AYUDAS SOCIALES A INSTITUCIONES DE ENSEÑANZA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3781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$2,700,000.00</w:t>
            </w:r>
          </w:p>
        </w:tc>
      </w:tr>
      <w:tr w:rsidR="00342E39" w:rsidRPr="000B676F" w14:paraId="6888D07B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A5F804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444 AYUDAS SOCIALES A ACTIVIDADES CIENTÍFICAS O ACADÉMICAS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9E5FB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C4ECB1A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3B2FA1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445 AYUDAS SOCIALES A INSTITUCIONES SIN FINES DE LUCRO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12469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$3,775,248.00</w:t>
            </w:r>
          </w:p>
        </w:tc>
      </w:tr>
      <w:tr w:rsidR="00342E39" w:rsidRPr="000B676F" w14:paraId="64F9E725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5D2811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446 AYUDAS SOCIALES A COOPERATIVAS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DE367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7EAF9E9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22552A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447 AYUDAS SOCIALES A ENTIDADES DE INTERÉS PÚBLICO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1A7B0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69484AC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C82137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448 AYUDAS POR DESASTRES NATURALES Y OTROS SINIESTROS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2BD4A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$1,000,000.00</w:t>
            </w:r>
          </w:p>
        </w:tc>
      </w:tr>
      <w:tr w:rsidR="00342E39" w:rsidRPr="000B676F" w14:paraId="4FE3BB3C" w14:textId="77777777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0AB2643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4500 PENSIONES Y JUBILACIONES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8BB98D9" w14:textId="77777777" w:rsidR="00342E39" w:rsidRPr="00AF3D5B" w:rsidRDefault="00342E39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AD8D9F4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E92D71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451 PENSIONES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39070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961ADBB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C2E212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452 JUBILACIONES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9F7BB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19D34C5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352AEE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459 OTRAS PENSIONES Y JUBILACIONES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BE6AC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87BF829" w14:textId="77777777" w:rsidTr="00BD446B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06FE2CB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4600 TRANSFERENCIAS A FIDEICOMISOS, MANDATOS Y OTROS ANÁLOGOS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005C5A3" w14:textId="77777777" w:rsidR="00342E39" w:rsidRPr="00AF3D5B" w:rsidRDefault="00342E39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B066DD1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6EC1B4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461 TRANSFERENCIAS A FIDEICOMISOS DEL PODER EJECUTIVO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05414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6C50258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0AFA9A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462 TRANSFERENCIAS A FIDEICOMISOS DEL PODER LEGISLATIVO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BD3B1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5327254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EF7CA0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463 TRANSFERENCIAS A FIDEICOMISOS DEL PODER JUDICIAL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E4323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B61F0E0" w14:textId="77777777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B58C77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464 TRANSFERENCIAS A FIDEICOMISOS PÚBLICOS DE ENTIDADES PARAESTATALES NO EMPRESARIALES Y NO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4753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F2912D4" w14:textId="77777777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762A44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465 TRANSFERENCIAS A FIDEICOMISOS PÚBLICOS DE ENTIDADES PARAESTATALES EMPRESARIALES Y NO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52F01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C59AA9A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5C4243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466 TRANSFERENCIAS A FIDEICOMISOS DE INSTITUCIONES PÚBLICAS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DF33F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90C678E" w14:textId="77777777" w:rsidTr="00BD446B">
        <w:trPr>
          <w:trHeight w:val="342"/>
        </w:trPr>
        <w:tc>
          <w:tcPr>
            <w:tcW w:w="3614" w:type="pct"/>
            <w:shd w:val="clear" w:color="auto" w:fill="auto"/>
            <w:vAlign w:val="center"/>
            <w:hideMark/>
          </w:tcPr>
          <w:p w14:paraId="56F2B34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469 OTRAS TRANSFERENCIAS A FIDEICOMISOS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59D9D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38496B0" w14:textId="77777777" w:rsidTr="00BD446B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0BED6C0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4700 TRANSFERENCIAS A LA SEGURIDAD SOCIAL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E573B24" w14:textId="77777777" w:rsidR="00342E39" w:rsidRPr="00CF729B" w:rsidRDefault="00342E39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DEC1A68" w14:textId="77777777" w:rsidTr="00BD446B">
        <w:trPr>
          <w:trHeight w:val="345"/>
        </w:trPr>
        <w:tc>
          <w:tcPr>
            <w:tcW w:w="3614" w:type="pct"/>
            <w:shd w:val="clear" w:color="auto" w:fill="auto"/>
            <w:vAlign w:val="center"/>
            <w:hideMark/>
          </w:tcPr>
          <w:p w14:paraId="7095CA2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471 TRANSFERENCIAS POR OBLIGACIÓN DE LEY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85F48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8599497" w14:textId="77777777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5BDEC0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4800 DONATIVOS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214F076" w14:textId="77777777" w:rsidR="00342E39" w:rsidRPr="00C05A59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$125,725,000.00</w:t>
            </w:r>
          </w:p>
        </w:tc>
      </w:tr>
      <w:tr w:rsidR="00342E39" w:rsidRPr="000B676F" w14:paraId="5BBB3D67" w14:textId="77777777" w:rsidTr="00BD446B">
        <w:trPr>
          <w:trHeight w:val="374"/>
        </w:trPr>
        <w:tc>
          <w:tcPr>
            <w:tcW w:w="3614" w:type="pct"/>
            <w:shd w:val="clear" w:color="auto" w:fill="auto"/>
            <w:vAlign w:val="center"/>
            <w:hideMark/>
          </w:tcPr>
          <w:p w14:paraId="2FA647C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481 DONATIVOS A INSTITUCIONES SIN FINES DE LUCRO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BD4B1" w14:textId="77777777" w:rsidR="00342E39" w:rsidRPr="00042B37" w:rsidRDefault="00342E39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$75,725,000.00</w:t>
            </w:r>
          </w:p>
        </w:tc>
      </w:tr>
      <w:tr w:rsidR="00342E39" w:rsidRPr="00990E4A" w14:paraId="17A0577A" w14:textId="77777777" w:rsidTr="00BD446B">
        <w:trPr>
          <w:trHeight w:val="345"/>
        </w:trPr>
        <w:tc>
          <w:tcPr>
            <w:tcW w:w="3614" w:type="pct"/>
            <w:shd w:val="clear" w:color="auto" w:fill="auto"/>
            <w:vAlign w:val="center"/>
            <w:hideMark/>
          </w:tcPr>
          <w:p w14:paraId="392F6D9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482 DONATIVOS A ENTIDADES FEDERATIVAS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CE7AA" w14:textId="77777777" w:rsidR="00342E39" w:rsidRPr="00990E4A" w:rsidRDefault="00342E39" w:rsidP="00BD446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68F69F2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D489A6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483 DONATIVOS A FIDEICOMISOS PRIVADOS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7DB92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CC04B99" w14:textId="77777777" w:rsidTr="00BD446B">
        <w:trPr>
          <w:trHeight w:val="375"/>
        </w:trPr>
        <w:tc>
          <w:tcPr>
            <w:tcW w:w="3614" w:type="pct"/>
            <w:shd w:val="clear" w:color="auto" w:fill="auto"/>
            <w:vAlign w:val="center"/>
            <w:hideMark/>
          </w:tcPr>
          <w:p w14:paraId="76E0570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484 DONATIVOS A FIDEICOMISOS ESTATALES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8B4E4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$50,000,000.00</w:t>
            </w:r>
          </w:p>
        </w:tc>
      </w:tr>
      <w:tr w:rsidR="00342E39" w:rsidRPr="000B676F" w14:paraId="30FC5045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820EBF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485 DONATIVOS INTERNACIONALES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97C8F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90BF504" w14:textId="77777777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5AA0242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4900 TRANSFERENCIAS AL EXTERIOR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C97079D" w14:textId="77777777" w:rsidR="00342E39" w:rsidRPr="00CF729B" w:rsidRDefault="00342E39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FAE0FB6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AC3724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491 TRANSFERENCIAS PARA GOBIERNOS EXTRANJEROS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39668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D7377C0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39DA3B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492 TRANSFERENCIAS PARA ORGANISMOS INTERNACIONALES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F75B5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F2978F0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1C5AFC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493 TRANSFERENCIAS PARA EL SECTOR PRIVADO EXTERNO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4E5F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EE54B6C" w14:textId="77777777" w:rsidTr="00BD446B">
        <w:trPr>
          <w:trHeight w:val="363"/>
        </w:trPr>
        <w:tc>
          <w:tcPr>
            <w:tcW w:w="3614" w:type="pct"/>
            <w:shd w:val="clear" w:color="000000" w:fill="FF9900"/>
            <w:vAlign w:val="bottom"/>
            <w:hideMark/>
          </w:tcPr>
          <w:p w14:paraId="051174A5" w14:textId="77777777" w:rsidR="00342E39" w:rsidRPr="000B676F" w:rsidRDefault="00342E39" w:rsidP="00BD446B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5000 BIENES MUEBLES, INMUEBLES E INTANGIBLES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09B48F2C" w14:textId="77777777" w:rsidR="00342E39" w:rsidRPr="00C05A59" w:rsidRDefault="00342E39" w:rsidP="00BD446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$180,566,676.49</w:t>
            </w:r>
          </w:p>
        </w:tc>
      </w:tr>
      <w:tr w:rsidR="00342E39" w:rsidRPr="000B676F" w14:paraId="574AB6EE" w14:textId="77777777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6D8B502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5100 MOBILIARIO Y EQUIPO DE ADMINISTRACIÓN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48F44AF" w14:textId="77777777" w:rsidR="00342E39" w:rsidRPr="00C05A59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$32,001,215.49</w:t>
            </w:r>
          </w:p>
        </w:tc>
      </w:tr>
      <w:tr w:rsidR="00342E39" w:rsidRPr="000B676F" w14:paraId="7537040F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8589BA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511 MUEBLES DE OFICINA Y ESTANTERÍA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76128" w14:textId="77777777" w:rsidR="00342E39" w:rsidRPr="00042B37" w:rsidRDefault="00342E39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$4,345,500.00</w:t>
            </w:r>
          </w:p>
        </w:tc>
      </w:tr>
      <w:tr w:rsidR="00342E39" w:rsidRPr="000B676F" w14:paraId="40665F7D" w14:textId="77777777" w:rsidTr="00BD446B">
        <w:trPr>
          <w:trHeight w:val="404"/>
        </w:trPr>
        <w:tc>
          <w:tcPr>
            <w:tcW w:w="3614" w:type="pct"/>
            <w:shd w:val="clear" w:color="auto" w:fill="auto"/>
            <w:vAlign w:val="center"/>
            <w:hideMark/>
          </w:tcPr>
          <w:p w14:paraId="5AA3AD0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512 MUEBLES, EXCEPTO DE OFICINA Y ESTANTERÍA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2EACB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$557,000.00</w:t>
            </w:r>
          </w:p>
        </w:tc>
      </w:tr>
      <w:tr w:rsidR="00342E39" w:rsidRPr="000B676F" w14:paraId="24D3C237" w14:textId="77777777" w:rsidTr="00BD446B">
        <w:trPr>
          <w:trHeight w:val="410"/>
        </w:trPr>
        <w:tc>
          <w:tcPr>
            <w:tcW w:w="3614" w:type="pct"/>
            <w:shd w:val="clear" w:color="auto" w:fill="auto"/>
            <w:vAlign w:val="center"/>
            <w:hideMark/>
          </w:tcPr>
          <w:p w14:paraId="326A0DE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513 BIENES ARTÍSTICOS, CULTURALES Y CIENTÍFICOS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472C5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7C3573E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ACE78D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514 OBJETOS DE VALOR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FC208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6B274C7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BF6B10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515 EQUIPO DE CÓMPUTO Y DE TECNOLOGÍAS DE LA INFORMACIÓN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31D29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$25,463,615.49</w:t>
            </w:r>
          </w:p>
        </w:tc>
      </w:tr>
      <w:tr w:rsidR="00342E39" w:rsidRPr="000B676F" w14:paraId="4F3D7EF9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736C9A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519 OTROS MOBILIARIOS Y EQUIPOS DE ADMINISTRACIÓN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44526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$1,635,100.00</w:t>
            </w:r>
          </w:p>
        </w:tc>
      </w:tr>
      <w:tr w:rsidR="00342E39" w:rsidRPr="000B676F" w14:paraId="42B52287" w14:textId="77777777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053CEAD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5200 MOBILIARIO Y EQUIPO EDUCACIONAL Y RECREATIVO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D098EBA" w14:textId="77777777" w:rsidR="00342E39" w:rsidRPr="00C05A59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$1,935,550.00</w:t>
            </w:r>
          </w:p>
        </w:tc>
      </w:tr>
      <w:tr w:rsidR="00342E39" w:rsidRPr="000B676F" w14:paraId="71BD2731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9FA6E4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521 EQUIPOS Y APARATOS AUDIOVISUALES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5A6CF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$228,500.00</w:t>
            </w:r>
          </w:p>
        </w:tc>
      </w:tr>
      <w:tr w:rsidR="00342E39" w:rsidRPr="000B676F" w14:paraId="700C7CFA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095746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522 APARATOS DEPORTIVOS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F0842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58B7807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A23869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523 CÁMARAS FOTOGRÁFICAS Y DE VIDEO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EC1BF" w14:textId="77777777" w:rsidR="00342E39" w:rsidRPr="0029441A" w:rsidRDefault="00342E39" w:rsidP="00BD446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$243,050.00</w:t>
            </w:r>
          </w:p>
        </w:tc>
      </w:tr>
      <w:tr w:rsidR="00342E39" w:rsidRPr="000B676F" w14:paraId="07F318E5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28894D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529 OTRO MOBILIARIO Y EQUIPO EDUCACIONAL Y RECREATIVO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3A08D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$1,464,000.00</w:t>
            </w:r>
          </w:p>
        </w:tc>
      </w:tr>
      <w:tr w:rsidR="00342E39" w:rsidRPr="000B676F" w14:paraId="580D2977" w14:textId="77777777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40EC13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5300 EQUIPO E INSTRUMENTAL MÉDICO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51815E8" w14:textId="77777777" w:rsidR="00342E39" w:rsidRPr="00C728D6" w:rsidRDefault="00342E39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$1,238,000.00</w:t>
            </w:r>
          </w:p>
        </w:tc>
      </w:tr>
      <w:tr w:rsidR="00342E39" w:rsidRPr="000B676F" w14:paraId="2926249C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BFC9F5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531 EQUIPO MÉDICO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874CF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$1,238,000.00</w:t>
            </w:r>
          </w:p>
        </w:tc>
      </w:tr>
      <w:tr w:rsidR="00342E39" w:rsidRPr="000B676F" w14:paraId="035BDF88" w14:textId="77777777" w:rsidTr="00BD446B">
        <w:trPr>
          <w:trHeight w:val="367"/>
        </w:trPr>
        <w:tc>
          <w:tcPr>
            <w:tcW w:w="3614" w:type="pct"/>
            <w:shd w:val="clear" w:color="auto" w:fill="auto"/>
            <w:vAlign w:val="center"/>
            <w:hideMark/>
          </w:tcPr>
          <w:p w14:paraId="37572E7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532 INSTRUMENTAL MÉDICO Y DE LABORATORIO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D809D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BE9FC66" w14:textId="77777777" w:rsidTr="00BD446B">
        <w:trPr>
          <w:trHeight w:val="391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69B055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5400 VEHÍCULOS Y EQUIPO DE TRANSPORTE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2A0AB8" w14:textId="77777777" w:rsidR="00342E39" w:rsidRPr="00C728D6" w:rsidRDefault="00342E39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$95,910,000.00</w:t>
            </w:r>
          </w:p>
        </w:tc>
      </w:tr>
      <w:tr w:rsidR="00342E39" w:rsidRPr="000B676F" w14:paraId="56B8CB8B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A84C0C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541 VEHÍCULOS Y EQUIPO TERRESTRE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559F5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$95,100,000.00</w:t>
            </w:r>
          </w:p>
        </w:tc>
      </w:tr>
      <w:tr w:rsidR="00342E39" w:rsidRPr="000B676F" w14:paraId="0A32F9F3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A656E8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542 CARROCERÍAS Y REMOLQUES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E62D8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$410,000.00</w:t>
            </w:r>
          </w:p>
        </w:tc>
      </w:tr>
      <w:tr w:rsidR="00342E39" w:rsidRPr="000B676F" w14:paraId="1947CA69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0AB8DF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543 EQUIPO AEROESPACIAL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1D010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295D3BF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22CD46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544 EQUIPO FERROVIARIO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CEDA6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DF0DBF3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8E9031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545 EMBARCACIONES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7F50E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365E659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C32C62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549 OTROS EQUIPOS DE TRANSPORTE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8ADF2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$400,000.00</w:t>
            </w:r>
          </w:p>
        </w:tc>
      </w:tr>
      <w:tr w:rsidR="00342E39" w:rsidRPr="000B676F" w14:paraId="4ABC38F7" w14:textId="77777777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1742981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5500 EQUIPO DE DEFENSA Y SEGURIDAD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0D2315A" w14:textId="77777777" w:rsidR="00342E39" w:rsidRPr="00C728D6" w:rsidRDefault="00342E39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$24,800,000.00</w:t>
            </w:r>
          </w:p>
        </w:tc>
      </w:tr>
      <w:tr w:rsidR="00342E39" w:rsidRPr="000B676F" w14:paraId="1B0FF929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1E22B8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551 EQUIPO DE DEFENSA Y SEGURIDAD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CC50A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$24,800,000.00</w:t>
            </w:r>
          </w:p>
        </w:tc>
      </w:tr>
      <w:tr w:rsidR="00342E39" w:rsidRPr="000B676F" w14:paraId="40D3BFB5" w14:textId="77777777" w:rsidTr="00BD446B">
        <w:trPr>
          <w:trHeight w:val="406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4ED65C4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5600 MAQUINARIA, OTROS EQUIPOS Y HERRAMIENTAS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09F0D73" w14:textId="77777777" w:rsidR="00342E39" w:rsidRPr="00C728D6" w:rsidRDefault="00342E39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$20,927,511.00</w:t>
            </w:r>
          </w:p>
        </w:tc>
      </w:tr>
      <w:tr w:rsidR="00342E39" w:rsidRPr="000B676F" w14:paraId="37A35C56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66E4EC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561 MAQUINARIA Y EQUIPO AGROPECUARIO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21CB0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B5736F1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11A254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562 MAQUINARIA Y EQUIPO INDUSTRIAL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442E6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$100,000.00</w:t>
            </w:r>
          </w:p>
        </w:tc>
      </w:tr>
      <w:tr w:rsidR="00342E39" w:rsidRPr="000B676F" w14:paraId="3DA61538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BE376AB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563 MAQUINARIA Y EQUIPO DE CONSTRUCCIÓN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C6405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939F4D6" w14:textId="77777777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788D37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564 SISTEMAS DE AIRE ACONDICIONADO, CALEFACCIÓN Y DE REFRIGERACIÓN INDUSTRIAL Y COMERCIAL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673EC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$973,678.00</w:t>
            </w:r>
          </w:p>
        </w:tc>
      </w:tr>
      <w:tr w:rsidR="00342E39" w:rsidRPr="000B676F" w14:paraId="7D9A521C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F726FE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565 EQUIPO DE COMUNICACIÓN Y TELECOMUNICACIÓN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B2F81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$452,000.00</w:t>
            </w:r>
          </w:p>
        </w:tc>
      </w:tr>
      <w:tr w:rsidR="00342E39" w:rsidRPr="000B676F" w14:paraId="372CA065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44CEBB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566 EQUIPOS DE GENERACIÓN ELÉCTRICA, APARATOS Y ACCESORIOS ELÉCTRICOS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C9D55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$13,119,000.00</w:t>
            </w:r>
          </w:p>
        </w:tc>
      </w:tr>
      <w:tr w:rsidR="00342E39" w:rsidRPr="000B676F" w14:paraId="292AEC05" w14:textId="77777777" w:rsidTr="00BD446B">
        <w:trPr>
          <w:trHeight w:val="370"/>
        </w:trPr>
        <w:tc>
          <w:tcPr>
            <w:tcW w:w="3614" w:type="pct"/>
            <w:shd w:val="clear" w:color="auto" w:fill="auto"/>
            <w:vAlign w:val="center"/>
            <w:hideMark/>
          </w:tcPr>
          <w:p w14:paraId="4612065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567 HERRAMIENTAS Y MÁQUINAS-HERRAMIENTA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A855C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$4,251,200.00</w:t>
            </w:r>
          </w:p>
        </w:tc>
      </w:tr>
      <w:tr w:rsidR="00342E39" w:rsidRPr="000B676F" w14:paraId="3F46E2AE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EAD4E3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569 OTROS EQUIPOS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F4C83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$2,031,633.00</w:t>
            </w:r>
          </w:p>
        </w:tc>
      </w:tr>
      <w:tr w:rsidR="00342E39" w:rsidRPr="000B676F" w14:paraId="02AC1201" w14:textId="77777777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D7303A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5700 ACTIVOS BIOLÓGICOS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060F536" w14:textId="77777777" w:rsidR="00342E39" w:rsidRPr="00C728D6" w:rsidRDefault="00342E39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7E35C40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E3B6DBB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571 BOVINOS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D6FB5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40CD4D2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856F9D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572 PORCINOS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C5B70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9578EAB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B4D3CF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573 AVES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82D1E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B03BD65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F092DD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574 OVINOS Y CAPRINOS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10E6F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7118B4A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985BC5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575 PECES Y ACUICULTURA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5FCD6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E265ED6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7195EC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576 EQUINOS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63B1B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C6B2E6B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111246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577 ESPECIES MENORES Y DE ZOOLÓGICO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DD258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6D90F7C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6E0A9E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578 ÁRBOLES Y PLANTAS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30238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EC13B93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033EC8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579 OTROS ACTIVOS BIOLÓGICOS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5C0C6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B4FA49D" w14:textId="77777777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561779D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5800 BIENES INMUEBLES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A98491" w14:textId="77777777" w:rsidR="00342E39" w:rsidRPr="00C728D6" w:rsidRDefault="00342E39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$370,000.00</w:t>
            </w:r>
          </w:p>
        </w:tc>
      </w:tr>
      <w:tr w:rsidR="00342E39" w:rsidRPr="000B676F" w14:paraId="7AF78236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96AF12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581 TERRENOS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14D84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D81D6CD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44B59D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582 VIVIENDAS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24946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5E89225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91A3E2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583 EDIFICIOS NO RESIDENCIALES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03E09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367CFB5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63B7C1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589 OTROS BIENES INMUEBLES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478B6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$370,000.00</w:t>
            </w:r>
          </w:p>
        </w:tc>
      </w:tr>
      <w:tr w:rsidR="00342E39" w:rsidRPr="000B676F" w14:paraId="2F598BAA" w14:textId="77777777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50983AA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5900 ACTIVOS INTANGIBLES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0FFC93" w14:textId="77777777" w:rsidR="00342E39" w:rsidRPr="00C728D6" w:rsidRDefault="00342E39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$3,384,400.00</w:t>
            </w:r>
          </w:p>
        </w:tc>
      </w:tr>
      <w:tr w:rsidR="00342E39" w:rsidRPr="000B676F" w14:paraId="3BAC6A07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94FC0C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591 SOFTWARE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2E809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$1,384,400.00</w:t>
            </w:r>
          </w:p>
        </w:tc>
      </w:tr>
      <w:tr w:rsidR="00342E39" w:rsidRPr="000B676F" w14:paraId="18D614EB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06C505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592 PATENTES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292CA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AC2AAC3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7ED446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593 MARCAS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6E743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5E0F4F5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91DE83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594 DERECHOS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32720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F3CAC74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222181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595 CONCESIONES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245CE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F4124E6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5B0B5F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596 FRANQUICIAS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14D59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DE38DE6" w14:textId="77777777" w:rsidTr="00BD446B">
        <w:trPr>
          <w:trHeight w:val="349"/>
        </w:trPr>
        <w:tc>
          <w:tcPr>
            <w:tcW w:w="3614" w:type="pct"/>
            <w:shd w:val="clear" w:color="auto" w:fill="auto"/>
            <w:vAlign w:val="center"/>
            <w:hideMark/>
          </w:tcPr>
          <w:p w14:paraId="6131760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597 LICENCIAS INFORMÁTICAS E INTELECTUALES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9C8A7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$2,000,000.00</w:t>
            </w:r>
          </w:p>
        </w:tc>
      </w:tr>
      <w:tr w:rsidR="00342E39" w:rsidRPr="000B676F" w14:paraId="76E104CF" w14:textId="77777777" w:rsidTr="00BD446B">
        <w:trPr>
          <w:trHeight w:val="411"/>
        </w:trPr>
        <w:tc>
          <w:tcPr>
            <w:tcW w:w="3614" w:type="pct"/>
            <w:shd w:val="clear" w:color="auto" w:fill="auto"/>
            <w:vAlign w:val="center"/>
            <w:hideMark/>
          </w:tcPr>
          <w:p w14:paraId="7DC7AB9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598 LICENCIAS INDUSTRIALES, COMERCIALES Y OTRAS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E7D12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8EAA207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182815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599 OTROS ACTIVOS INTANGIBLES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8E874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04888F7" w14:textId="77777777" w:rsidTr="00BD446B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6C56B1F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6000 INVERSIÓN PÚBLICA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54F75A1A" w14:textId="77777777" w:rsidR="00342E39" w:rsidRPr="00E71492" w:rsidRDefault="00342E39" w:rsidP="00BD446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$1,345,561,188.65</w:t>
            </w:r>
          </w:p>
        </w:tc>
      </w:tr>
      <w:tr w:rsidR="00342E39" w:rsidRPr="000B676F" w14:paraId="3D767A1A" w14:textId="77777777" w:rsidTr="00BD446B">
        <w:trPr>
          <w:trHeight w:val="224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69BB265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6100 OBRA PÚBLICA EN BIENES DE DOMINIO PÚBLICO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BBA19A4" w14:textId="77777777" w:rsidR="00342E39" w:rsidRPr="00C0031D" w:rsidRDefault="00342E39" w:rsidP="00BD446B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$1,324,393,939.23</w:t>
            </w:r>
          </w:p>
        </w:tc>
      </w:tr>
      <w:tr w:rsidR="00342E39" w:rsidRPr="000B676F" w14:paraId="337B992F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53702E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611 EDIFICACIÓN HABITACIONAL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70806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DF4638D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7B0731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612 EDIFICACIÓN NO HABITACIONAL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C4373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$110,793,440.54</w:t>
            </w:r>
          </w:p>
        </w:tc>
      </w:tr>
      <w:tr w:rsidR="00342E39" w:rsidRPr="000B676F" w14:paraId="3FF6E227" w14:textId="77777777" w:rsidTr="00BD446B">
        <w:trPr>
          <w:trHeight w:val="945"/>
        </w:trPr>
        <w:tc>
          <w:tcPr>
            <w:tcW w:w="3614" w:type="pct"/>
            <w:shd w:val="clear" w:color="auto" w:fill="auto"/>
            <w:vAlign w:val="center"/>
            <w:hideMark/>
          </w:tcPr>
          <w:p w14:paraId="439BEAB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613 CONSTRUCCIÓN DE OBRAS PARA EL ABASTECIMIENTO DE AGUA, PETRÓLEO, GAS, ELECTRICIDAD Y TELECOMUNICACIONES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86E28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$92,624,227.19</w:t>
            </w:r>
          </w:p>
        </w:tc>
      </w:tr>
      <w:tr w:rsidR="00342E39" w:rsidRPr="000B676F" w14:paraId="5A39310F" w14:textId="77777777" w:rsidTr="00BD446B">
        <w:trPr>
          <w:trHeight w:val="672"/>
        </w:trPr>
        <w:tc>
          <w:tcPr>
            <w:tcW w:w="3614" w:type="pct"/>
            <w:shd w:val="clear" w:color="auto" w:fill="auto"/>
            <w:vAlign w:val="center"/>
            <w:hideMark/>
          </w:tcPr>
          <w:p w14:paraId="7D4EC20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614 DIVISIÓN DE TERRENOS Y CONSTRUCCIÓN DE OBRAS DE URBANIZACIÓN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6EB99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$1,120,976,271.50</w:t>
            </w:r>
          </w:p>
        </w:tc>
      </w:tr>
      <w:tr w:rsidR="00342E39" w:rsidRPr="000B676F" w14:paraId="4EA7D880" w14:textId="77777777" w:rsidTr="00BD446B">
        <w:trPr>
          <w:trHeight w:val="472"/>
        </w:trPr>
        <w:tc>
          <w:tcPr>
            <w:tcW w:w="3614" w:type="pct"/>
            <w:shd w:val="clear" w:color="auto" w:fill="auto"/>
            <w:vAlign w:val="center"/>
            <w:hideMark/>
          </w:tcPr>
          <w:p w14:paraId="5F1BFC8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615 CONSTRUCCIÓN DE VÍAS DE COMUNICACIÓN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43025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63E1EBA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829974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616 OTRAS CONSTRUCCIONES DE INGENIERÍA CIVIL U OBRA PESADA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CF3B5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265A2EC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82D935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617 INSTALACIONES Y EQUIPAMIENTO EN CONSTRUCCIONES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A85A3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AB79146" w14:textId="77777777" w:rsidTr="00BD446B">
        <w:trPr>
          <w:trHeight w:val="567"/>
        </w:trPr>
        <w:tc>
          <w:tcPr>
            <w:tcW w:w="3614" w:type="pct"/>
            <w:shd w:val="clear" w:color="auto" w:fill="auto"/>
            <w:vAlign w:val="center"/>
            <w:hideMark/>
          </w:tcPr>
          <w:p w14:paraId="6027F00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619 TRABAJOS DE ACABADOS EN EDIFICACIONES Y OTROS TRABAJOS ESPECIALIZADOS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F4002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F9781E6" w14:textId="77777777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F4D10B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6200 OBRA PÚBLICA EN BIENES PROPIOS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86C745" w14:textId="77777777" w:rsidR="00342E39" w:rsidRPr="003718A9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$21,167,249.42</w:t>
            </w:r>
          </w:p>
        </w:tc>
      </w:tr>
      <w:tr w:rsidR="00342E39" w:rsidRPr="000B676F" w14:paraId="4500F75B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25F3A9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621 EDIFICACIÓN HABITACIONAL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83549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ABFAAB0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11E33A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622 EDIFICACIÓN NO HABITACIONAL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F6B9A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$21,167,249.42</w:t>
            </w:r>
          </w:p>
        </w:tc>
      </w:tr>
      <w:tr w:rsidR="00342E39" w:rsidRPr="000B676F" w14:paraId="6CF49723" w14:textId="77777777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604278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623 CONSTRUCCIÓN DE OBRAS PARA EL ABASTECIMIENTO DE AGUA, PETRÓLEO, GAS, ELECTRICIDAD Y TELECOMUNICACIONES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D8784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42088E9" w14:textId="77777777" w:rsidTr="00BD446B">
        <w:trPr>
          <w:trHeight w:val="721"/>
        </w:trPr>
        <w:tc>
          <w:tcPr>
            <w:tcW w:w="3614" w:type="pct"/>
            <w:shd w:val="clear" w:color="auto" w:fill="auto"/>
            <w:vAlign w:val="center"/>
            <w:hideMark/>
          </w:tcPr>
          <w:p w14:paraId="7E56FEC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624 DIVISIÓN DE TERRENOS Y CONSTRUCCIÓN DE OBRAS DE URBANIZACIÓN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98CEE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D141314" w14:textId="77777777" w:rsidTr="00BD446B">
        <w:trPr>
          <w:trHeight w:val="406"/>
        </w:trPr>
        <w:tc>
          <w:tcPr>
            <w:tcW w:w="3614" w:type="pct"/>
            <w:shd w:val="clear" w:color="auto" w:fill="auto"/>
            <w:vAlign w:val="center"/>
            <w:hideMark/>
          </w:tcPr>
          <w:p w14:paraId="7F31358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625 CONSTRUCCIÓN DE VÍAS DE COMUNICACIÓN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03313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E7723AF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62CC26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626 OTRAS CONSTRUCCIONES DE INGENIERÍA CIVIL U OBRA PESADA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BB979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399BC19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BA0CA6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627 INSTALACIONES Y EQUIPAMIENTO EN CONSTRUCCIONES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2162E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3E93123" w14:textId="77777777" w:rsidTr="00BD446B">
        <w:trPr>
          <w:trHeight w:val="740"/>
        </w:trPr>
        <w:tc>
          <w:tcPr>
            <w:tcW w:w="3614" w:type="pct"/>
            <w:shd w:val="clear" w:color="auto" w:fill="auto"/>
            <w:vAlign w:val="center"/>
            <w:hideMark/>
          </w:tcPr>
          <w:p w14:paraId="1BD1FFA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629 TRABAJOS DE ACABADOS EN EDIFICACIONES Y OTROS TRABAJOS ESPECIALIZADOS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A353C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DCD8117" w14:textId="77777777" w:rsidTr="00BD446B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340EEC9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6300 PROYECTOS PRODUCTIVOS Y ACCIONES DE FOMENTO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B977E1A" w14:textId="77777777" w:rsidR="00342E39" w:rsidRPr="003718A9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9CB52AC" w14:textId="77777777" w:rsidTr="00BD446B">
        <w:trPr>
          <w:trHeight w:val="989"/>
        </w:trPr>
        <w:tc>
          <w:tcPr>
            <w:tcW w:w="3614" w:type="pct"/>
            <w:shd w:val="clear" w:color="auto" w:fill="auto"/>
            <w:vAlign w:val="center"/>
            <w:hideMark/>
          </w:tcPr>
          <w:p w14:paraId="0FDE1A7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631 ESTUDIOS, FORMULACIÓN Y EVALUACIÓN DE PROYECTOS PRODUCTIVOS NO INCLUIDOS EN CONCEPTOS ANTERIORES DE ESTE CAPÍTULO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8EE50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F9353E0" w14:textId="77777777" w:rsidTr="00BD446B">
        <w:trPr>
          <w:trHeight w:val="907"/>
        </w:trPr>
        <w:tc>
          <w:tcPr>
            <w:tcW w:w="3614" w:type="pct"/>
            <w:shd w:val="clear" w:color="auto" w:fill="auto"/>
            <w:vAlign w:val="center"/>
            <w:hideMark/>
          </w:tcPr>
          <w:p w14:paraId="782F61A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632 EJECUCIÓN DE PROYECTOS PRODUCTIVOS NO INCLUIDOS EN CONCEPTOS ANTERIORES DE ESTE CAPÍTULO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152D3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302A71B" w14:textId="77777777" w:rsidTr="00BD446B">
        <w:trPr>
          <w:trHeight w:val="645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42058F7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7000 INVERSIONES FINANCIERAS Y OTRAS PROVISIONES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6A5CBE6F" w14:textId="77777777" w:rsidR="00342E39" w:rsidRPr="00C05A59" w:rsidRDefault="00342E39" w:rsidP="00BD446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$1,000,000.00</w:t>
            </w:r>
          </w:p>
        </w:tc>
      </w:tr>
      <w:tr w:rsidR="00342E39" w:rsidRPr="000B676F" w14:paraId="757F2162" w14:textId="77777777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7D1772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7100 INVERSIONES PARA EL FOMENTO DE ACTIVIDADES PRODUCTIVAS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D5ADF3" w14:textId="77777777" w:rsidR="00342E39" w:rsidRPr="003718A9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422F89E" w14:textId="77777777" w:rsidTr="00BD446B">
        <w:trPr>
          <w:trHeight w:val="12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930B23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711 CRÉDITOS OTORGADOS POR ENTIDADES FEDERATIVAS Y MUNICIPIOS AL SECTOR SOCIAL Y PRIVADO PARA EL FOMENTO DE ACTIVIDADES PRODUCTIVAS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12345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3BAE059" w14:textId="77777777" w:rsidTr="00BD446B">
        <w:trPr>
          <w:trHeight w:val="833"/>
        </w:trPr>
        <w:tc>
          <w:tcPr>
            <w:tcW w:w="3614" w:type="pct"/>
            <w:shd w:val="clear" w:color="auto" w:fill="auto"/>
            <w:vAlign w:val="center"/>
            <w:hideMark/>
          </w:tcPr>
          <w:p w14:paraId="1CA8841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712 CRÉDITOS OTORGADOS POR LAS ENTIDADES FEDERATIVAS A MUNICIPIOS PARA EL FOMENTO DE ACTIVIDADES PRODUCTIVAS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127A7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2439059" w14:textId="77777777" w:rsidTr="00BD446B">
        <w:trPr>
          <w:trHeight w:val="419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133D9665" w14:textId="77777777" w:rsidR="00342E39" w:rsidRPr="000B676F" w:rsidRDefault="00342E39" w:rsidP="00BD446B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7200 ACCIONES Y PARTICIPACIONES DE CAPITAL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CBF4EEC" w14:textId="77777777" w:rsidR="00342E39" w:rsidRPr="0085099E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64A6EFA" w14:textId="77777777" w:rsidTr="00BD446B">
        <w:trPr>
          <w:trHeight w:val="823"/>
        </w:trPr>
        <w:tc>
          <w:tcPr>
            <w:tcW w:w="3614" w:type="pct"/>
            <w:shd w:val="clear" w:color="auto" w:fill="auto"/>
            <w:vAlign w:val="center"/>
            <w:hideMark/>
          </w:tcPr>
          <w:p w14:paraId="45056D4A" w14:textId="77777777" w:rsidR="00342E39" w:rsidRPr="000B676F" w:rsidRDefault="00342E39" w:rsidP="00BD446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721 ACCIONES Y PARTICIPACIONES DE CAPITAL EN ENTIDADES PARAESTATALES NO EMPRESARIALES Y NO FINANCIERAS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E8A3E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1187B35" w14:textId="77777777" w:rsidTr="00BD446B">
        <w:trPr>
          <w:trHeight w:val="850"/>
        </w:trPr>
        <w:tc>
          <w:tcPr>
            <w:tcW w:w="3614" w:type="pct"/>
            <w:shd w:val="clear" w:color="auto" w:fill="auto"/>
            <w:vAlign w:val="center"/>
            <w:hideMark/>
          </w:tcPr>
          <w:p w14:paraId="7090296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722 ACCIONES Y PARTICIPACIONES DE CAPITAL EN ENTIDADES PARAESTATALES EMPRESARIALES Y NO FINANCIERAS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28580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AE58DF4" w14:textId="77777777" w:rsidTr="00BD446B">
        <w:trPr>
          <w:trHeight w:val="847"/>
        </w:trPr>
        <w:tc>
          <w:tcPr>
            <w:tcW w:w="3614" w:type="pct"/>
            <w:shd w:val="clear" w:color="auto" w:fill="auto"/>
            <w:vAlign w:val="center"/>
            <w:hideMark/>
          </w:tcPr>
          <w:p w14:paraId="633B75D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723 ACCIONES Y PARTICIPACIONES DE CAPITAL EN INSTITUCIONES PARAESTATALES PÚBLICAS FINANCIERAS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3E3C2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EA0B78E" w14:textId="77777777" w:rsidTr="00BD446B">
        <w:trPr>
          <w:trHeight w:val="703"/>
        </w:trPr>
        <w:tc>
          <w:tcPr>
            <w:tcW w:w="3614" w:type="pct"/>
            <w:shd w:val="clear" w:color="auto" w:fill="auto"/>
            <w:vAlign w:val="center"/>
            <w:hideMark/>
          </w:tcPr>
          <w:p w14:paraId="4383828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724 ACCIONES Y PARTICIPACIONES DE CAPITAL EN EL SECTOR PRIVADO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2B043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31FA30A" w14:textId="77777777" w:rsidTr="00BD446B">
        <w:trPr>
          <w:trHeight w:val="990"/>
        </w:trPr>
        <w:tc>
          <w:tcPr>
            <w:tcW w:w="3614" w:type="pct"/>
            <w:shd w:val="clear" w:color="auto" w:fill="auto"/>
            <w:vAlign w:val="center"/>
            <w:hideMark/>
          </w:tcPr>
          <w:p w14:paraId="56AEABC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725 ACCIONES Y PARTICIPACIONES DE CAPITAL EN ORGANISMOS INTERNACIONALES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118C3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0DF459B" w14:textId="77777777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FBEAB4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726 ACCIONES Y PARTICIPACIONES DE CAPITAL EN EL SECTOR EXTERNO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E5567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3C0F8E6" w14:textId="77777777" w:rsidTr="00BD446B">
        <w:trPr>
          <w:trHeight w:val="614"/>
        </w:trPr>
        <w:tc>
          <w:tcPr>
            <w:tcW w:w="3614" w:type="pct"/>
            <w:shd w:val="clear" w:color="auto" w:fill="auto"/>
            <w:vAlign w:val="center"/>
            <w:hideMark/>
          </w:tcPr>
          <w:p w14:paraId="207E287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727 ACCIONES Y PARTICIPACIONES DE CAPITAL EN EL SECTOR PÚBLICO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26ECA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CD3C124" w14:textId="77777777" w:rsidTr="00BD446B">
        <w:trPr>
          <w:trHeight w:val="693"/>
        </w:trPr>
        <w:tc>
          <w:tcPr>
            <w:tcW w:w="3614" w:type="pct"/>
            <w:shd w:val="clear" w:color="auto" w:fill="auto"/>
            <w:vAlign w:val="center"/>
            <w:hideMark/>
          </w:tcPr>
          <w:p w14:paraId="7D196E4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728 ACCIONES Y PARTICIPACIONES DE CAPITAL EN EL SECTOR PRIVADO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7F0F5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437C060" w14:textId="77777777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2A56FA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729 ACCIONES Y PARTICIPACIONES DE CAPITAL EN EL SECTOR EXTERNO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8162D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85099E" w14:paraId="7F89E079" w14:textId="77777777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69DBD87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7300 COMPRA DE TÍTULOS Y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20B88BF" w14:textId="77777777" w:rsidR="00342E39" w:rsidRPr="0085099E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5A6CFB5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775810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731 BONOS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41282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39BA55E" w14:textId="77777777" w:rsidTr="00BD446B">
        <w:trPr>
          <w:trHeight w:val="678"/>
        </w:trPr>
        <w:tc>
          <w:tcPr>
            <w:tcW w:w="3614" w:type="pct"/>
            <w:shd w:val="clear" w:color="auto" w:fill="auto"/>
            <w:vAlign w:val="center"/>
            <w:hideMark/>
          </w:tcPr>
          <w:p w14:paraId="2B7B1B5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732 VALORES REPRESENTATIVOS DE DEUDA ADQUIRIDOS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572A3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E93C13D" w14:textId="77777777" w:rsidTr="00BD446B">
        <w:trPr>
          <w:trHeight w:val="761"/>
        </w:trPr>
        <w:tc>
          <w:tcPr>
            <w:tcW w:w="3614" w:type="pct"/>
            <w:shd w:val="clear" w:color="auto" w:fill="auto"/>
            <w:vAlign w:val="center"/>
            <w:hideMark/>
          </w:tcPr>
          <w:p w14:paraId="5523CBE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733 VALORES REPRESENTATIVOS DE DEUDA ADQUIRIDOS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35FEC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9867A64" w14:textId="77777777" w:rsidTr="00BD446B">
        <w:trPr>
          <w:trHeight w:val="675"/>
        </w:trPr>
        <w:tc>
          <w:tcPr>
            <w:tcW w:w="3614" w:type="pct"/>
            <w:shd w:val="clear" w:color="auto" w:fill="auto"/>
            <w:vAlign w:val="center"/>
            <w:hideMark/>
          </w:tcPr>
          <w:p w14:paraId="35693F9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734 OBLIGACIONES NEGOCIABLES ADQUIRIDAS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861A3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30E55B7" w14:textId="77777777" w:rsidTr="00BD446B">
        <w:trPr>
          <w:trHeight w:val="603"/>
        </w:trPr>
        <w:tc>
          <w:tcPr>
            <w:tcW w:w="3614" w:type="pct"/>
            <w:shd w:val="clear" w:color="auto" w:fill="auto"/>
            <w:vAlign w:val="center"/>
            <w:hideMark/>
          </w:tcPr>
          <w:p w14:paraId="77120F7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735 OBLIGACIONES NEGOCIABLES ADQUIRIDAS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735F9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31279B0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7FB398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739 OTROS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AC709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68D162F" w14:textId="77777777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06D3317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7400 CONCESIÓN DE PRÉSTAMOS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F1DD54E" w14:textId="77777777" w:rsidR="00342E39" w:rsidRPr="0085099E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42239C2" w14:textId="77777777" w:rsidTr="00BD446B">
        <w:trPr>
          <w:trHeight w:val="853"/>
        </w:trPr>
        <w:tc>
          <w:tcPr>
            <w:tcW w:w="3614" w:type="pct"/>
            <w:shd w:val="clear" w:color="auto" w:fill="auto"/>
            <w:vAlign w:val="center"/>
            <w:hideMark/>
          </w:tcPr>
          <w:p w14:paraId="4D98E4D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741 CONCESIÓN DE PRÉSTAMOS A ENTIDADES PARAESTATALES NO EMPRESARIALES Y NO FINANCIERAS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0B950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83F1518" w14:textId="77777777" w:rsidTr="00BD446B">
        <w:trPr>
          <w:trHeight w:val="913"/>
        </w:trPr>
        <w:tc>
          <w:tcPr>
            <w:tcW w:w="3614" w:type="pct"/>
            <w:shd w:val="clear" w:color="auto" w:fill="auto"/>
            <w:vAlign w:val="center"/>
            <w:hideMark/>
          </w:tcPr>
          <w:p w14:paraId="200E9F8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742 CONCESIÓN DE PRÉSTAMOS A ENTIDADES PARAESTATALES EMPRESARIALES Y NO FINANCIERAS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A7533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41CED22" w14:textId="77777777" w:rsidTr="00BD446B">
        <w:trPr>
          <w:trHeight w:val="907"/>
        </w:trPr>
        <w:tc>
          <w:tcPr>
            <w:tcW w:w="3614" w:type="pct"/>
            <w:shd w:val="clear" w:color="auto" w:fill="auto"/>
            <w:vAlign w:val="center"/>
            <w:hideMark/>
          </w:tcPr>
          <w:p w14:paraId="5719256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743 CONCESIÓN DE PRÉSTAMOS A INSTITUCIONES PARAESTATALES PÚBLICAS FINANCIERAS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C47D7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17AB204" w14:textId="77777777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4C1E5BB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744 CONCESIÓN DE PRÉSTAMOS A ENTIDADES FEDERATIVAS Y MUNICIPIOS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6E923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9CBA025" w14:textId="77777777" w:rsidTr="00BD446B">
        <w:trPr>
          <w:trHeight w:val="705"/>
        </w:trPr>
        <w:tc>
          <w:tcPr>
            <w:tcW w:w="3614" w:type="pct"/>
            <w:shd w:val="clear" w:color="auto" w:fill="auto"/>
            <w:vAlign w:val="center"/>
            <w:hideMark/>
          </w:tcPr>
          <w:p w14:paraId="1B0C162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745 CONCESIÓN DE PRÉSTAMOS AL SECTOR PRIVADO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B8434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31D5353" w14:textId="77777777" w:rsidTr="00BD446B">
        <w:trPr>
          <w:trHeight w:val="701"/>
        </w:trPr>
        <w:tc>
          <w:tcPr>
            <w:tcW w:w="3614" w:type="pct"/>
            <w:shd w:val="clear" w:color="auto" w:fill="auto"/>
            <w:vAlign w:val="center"/>
            <w:hideMark/>
          </w:tcPr>
          <w:p w14:paraId="43CBA2C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746 CONCESIÓN DE PRÉSTAMOS AL SECTOR EXTERNO CON FINES DE POLÍTICA ECONÓMICA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179DF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1409BD7" w14:textId="77777777" w:rsidTr="00BD446B">
        <w:trPr>
          <w:trHeight w:val="698"/>
        </w:trPr>
        <w:tc>
          <w:tcPr>
            <w:tcW w:w="3614" w:type="pct"/>
            <w:shd w:val="clear" w:color="auto" w:fill="auto"/>
            <w:vAlign w:val="center"/>
            <w:hideMark/>
          </w:tcPr>
          <w:p w14:paraId="771285F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747 CONCESIÓN DE PRÉSTAMOS AL SECTOR PÚBLICO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A6DBD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57EE65D" w14:textId="77777777" w:rsidTr="00BD446B">
        <w:trPr>
          <w:trHeight w:val="623"/>
        </w:trPr>
        <w:tc>
          <w:tcPr>
            <w:tcW w:w="3614" w:type="pct"/>
            <w:shd w:val="clear" w:color="auto" w:fill="auto"/>
            <w:hideMark/>
          </w:tcPr>
          <w:p w14:paraId="36A7591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748 CONCESIÓN DE PRÉSTAMOS AL SECTOR PRIVADO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1232A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60CFBDF" w14:textId="77777777" w:rsidTr="00BD446B">
        <w:trPr>
          <w:trHeight w:val="679"/>
        </w:trPr>
        <w:tc>
          <w:tcPr>
            <w:tcW w:w="3614" w:type="pct"/>
            <w:shd w:val="clear" w:color="auto" w:fill="auto"/>
            <w:vAlign w:val="center"/>
            <w:hideMark/>
          </w:tcPr>
          <w:p w14:paraId="10584B0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749 CONCESIÓN DE PRÉSTAMOS AL SECTOR EXTERNO CON FINES DE GESTIÓN DE LIQUIDEZ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37C87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260DF3" w14:paraId="0B22ABDA" w14:textId="77777777" w:rsidTr="00BD446B">
        <w:trPr>
          <w:trHeight w:val="549"/>
        </w:trPr>
        <w:tc>
          <w:tcPr>
            <w:tcW w:w="3614" w:type="pct"/>
            <w:shd w:val="clear" w:color="000000" w:fill="D0CECE"/>
            <w:hideMark/>
          </w:tcPr>
          <w:p w14:paraId="3B274FA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7500 INVERSIONES EN FIDEICOMISOS, MANDATOS Y OTROS ANÁLOGOS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E27E254" w14:textId="77777777" w:rsidR="00342E39" w:rsidRPr="0085099E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5BEE5CB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C277D1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751 INVERSIONES EN FIDEICOMISOS DEL PODER EJECUTIVO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60231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1EB85FD" w14:textId="77777777" w:rsidTr="00BD446B">
        <w:trPr>
          <w:trHeight w:val="777"/>
        </w:trPr>
        <w:tc>
          <w:tcPr>
            <w:tcW w:w="3614" w:type="pct"/>
            <w:shd w:val="clear" w:color="auto" w:fill="auto"/>
            <w:vAlign w:val="center"/>
            <w:hideMark/>
          </w:tcPr>
          <w:p w14:paraId="37828E5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752 INVERSIONES EN FIDEICOMISOS DEL PODER LEGISLATIVO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B612B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6CEBF36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3800CC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753 INVERSIONES EN FIDEICOMISOS DEL PODER JUDICIAL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82921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A5476AB" w14:textId="77777777" w:rsidTr="00BD446B">
        <w:trPr>
          <w:trHeight w:val="594"/>
        </w:trPr>
        <w:tc>
          <w:tcPr>
            <w:tcW w:w="3614" w:type="pct"/>
            <w:shd w:val="clear" w:color="auto" w:fill="auto"/>
            <w:vAlign w:val="center"/>
            <w:hideMark/>
          </w:tcPr>
          <w:p w14:paraId="248A6DD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754 INVERSIONES EN FIDEICOMISOS PÚBLICOS NO EMPRESARIALES Y NO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55255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3658A7A" w14:textId="77777777" w:rsidTr="00BD446B">
        <w:trPr>
          <w:trHeight w:val="677"/>
        </w:trPr>
        <w:tc>
          <w:tcPr>
            <w:tcW w:w="3614" w:type="pct"/>
            <w:shd w:val="clear" w:color="auto" w:fill="auto"/>
            <w:vAlign w:val="center"/>
            <w:hideMark/>
          </w:tcPr>
          <w:p w14:paraId="15597EA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755 INVERSIONES EN FIDEICOMISOS PÚBLICOS EMPRESARIALES Y NO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B8762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19EBED6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97E35E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756 INVERSIONES EN FIDEICOMISOS PÚBLICOS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78323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24D428F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20C11D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757 INVERSIONES EN FIDEICOMISOS DE ENTIDADES FEDERATIVAS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69B36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4D2C291" w14:textId="77777777" w:rsidTr="00BD446B">
        <w:trPr>
          <w:trHeight w:val="221"/>
        </w:trPr>
        <w:tc>
          <w:tcPr>
            <w:tcW w:w="3614" w:type="pct"/>
            <w:shd w:val="clear" w:color="auto" w:fill="auto"/>
            <w:vAlign w:val="center"/>
            <w:hideMark/>
          </w:tcPr>
          <w:p w14:paraId="68FF168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758 INVERSIONES EN FIDEICOMISOS DE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11EAE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D4F963F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47F07D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759 OTRAS INVERSIONES EN FIDEICOMISOS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CDB22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85099E" w14:paraId="5BD01289" w14:textId="77777777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0143C22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7600 OTRAS INVERSIONES FINANCIERAS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F7B64A0" w14:textId="77777777" w:rsidR="00342E39" w:rsidRPr="0085099E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5016FB7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863F0E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761 DEPÓSITOS A LARGO PLAZO EN MONEDA NACIONAL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D3831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FC4A5A5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327970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762 DEPÓSITOS A LARGO PLAZO EN MONEDA EXTRANJERA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89478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D83D7C0" w14:textId="77777777" w:rsidTr="00BD446B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7613941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7900 PROVISIONES PARA CONTINGENCIAS Y OTRAS EROGACIONES ESPECIALES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82423F2" w14:textId="77777777" w:rsidR="00342E39" w:rsidRPr="00260DF3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$1,000,000.00</w:t>
            </w:r>
          </w:p>
        </w:tc>
      </w:tr>
      <w:tr w:rsidR="00342E39" w:rsidRPr="000B676F" w14:paraId="42F6B37B" w14:textId="77777777" w:rsidTr="00BD446B">
        <w:trPr>
          <w:trHeight w:val="346"/>
        </w:trPr>
        <w:tc>
          <w:tcPr>
            <w:tcW w:w="3614" w:type="pct"/>
            <w:shd w:val="clear" w:color="auto" w:fill="auto"/>
            <w:vAlign w:val="center"/>
            <w:hideMark/>
          </w:tcPr>
          <w:p w14:paraId="55F8BC9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791 CONTINGENCIAS POR FENÓMENOS NATURALES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8A109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$1,000,000.00</w:t>
            </w:r>
          </w:p>
        </w:tc>
      </w:tr>
      <w:tr w:rsidR="00342E39" w:rsidRPr="000B676F" w14:paraId="6A12A545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D504E0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792 CONTINGENCIAS SOCIOECONÓMICAS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E1BF0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632C1EF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85B352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799 OTRAS EROGACIONES ESPECIALES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351B8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8F9E3BF" w14:textId="77777777" w:rsidTr="00BD446B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3446A93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8000 PARTICIPACIONES Y APORTACIONES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15D78AF0" w14:textId="77777777" w:rsidR="00342E39" w:rsidRPr="00B3315C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$0.00</w:t>
            </w:r>
          </w:p>
        </w:tc>
      </w:tr>
      <w:tr w:rsidR="00342E39" w:rsidRPr="000B676F" w14:paraId="4AE18972" w14:textId="77777777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75A2BF9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8100 PARTICIPACIONES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F9D26AC" w14:textId="77777777" w:rsidR="00342E39" w:rsidRPr="00B3315C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55E0E83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962C91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811 FONDO GENERAL DE PARTICIPACIONES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90F54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C9DA30F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45FA15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812 FONDO DE FOMENTO MUNICIPAL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C5F37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415C802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6856DB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813 PARTICIPACIONES DE LAS ENTIDADES FEDERATIVAS A LOS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FA5BA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F0657BE" w14:textId="77777777" w:rsidTr="00BD446B">
        <w:trPr>
          <w:trHeight w:val="570"/>
        </w:trPr>
        <w:tc>
          <w:tcPr>
            <w:tcW w:w="3614" w:type="pct"/>
            <w:shd w:val="clear" w:color="auto" w:fill="auto"/>
            <w:vAlign w:val="center"/>
            <w:hideMark/>
          </w:tcPr>
          <w:p w14:paraId="72A6BCBB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814 OTROS CONCEPTOS PARTICIPABLES DE LA FEDERACIÓN A ENTIDADES FEDERATIVAS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34122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BB22597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160FC2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815 OTROS CONCEPTOS PARTICIPABLES DE LA FEDERACIÓN A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71BCB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D0CD06D" w14:textId="77777777" w:rsidTr="00BD446B">
        <w:trPr>
          <w:trHeight w:val="291"/>
        </w:trPr>
        <w:tc>
          <w:tcPr>
            <w:tcW w:w="3614" w:type="pct"/>
            <w:shd w:val="clear" w:color="auto" w:fill="auto"/>
            <w:vAlign w:val="center"/>
            <w:hideMark/>
          </w:tcPr>
          <w:p w14:paraId="2C5912C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816 CONVENIOS DE COLABORACIÓN ADMINISTRATIVA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359E6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4E90545" w14:textId="77777777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6FA4D9CF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8300 APORTACIONES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244CFEA" w14:textId="77777777" w:rsidR="00342E39" w:rsidRPr="00B3315C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A209654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A7C09E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831 APORTACIONES DE LA FEDERACIÓN A LAS ENTIDADES FEDERATIVAS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5851E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9FE0FC7" w14:textId="77777777" w:rsidTr="00BD446B">
        <w:trPr>
          <w:trHeight w:val="296"/>
        </w:trPr>
        <w:tc>
          <w:tcPr>
            <w:tcW w:w="3614" w:type="pct"/>
            <w:shd w:val="clear" w:color="auto" w:fill="auto"/>
            <w:vAlign w:val="center"/>
            <w:hideMark/>
          </w:tcPr>
          <w:p w14:paraId="2F340AD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832 APORTACIONES DE LA FEDERACIÓN A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03995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6662D97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2B00880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833 APORTACIONES DE LAS ENTIDADES FEDERATIVAS A LOS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31414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3BED1BC" w14:textId="77777777" w:rsidTr="00BD446B">
        <w:trPr>
          <w:trHeight w:val="649"/>
        </w:trPr>
        <w:tc>
          <w:tcPr>
            <w:tcW w:w="3614" w:type="pct"/>
            <w:shd w:val="clear" w:color="auto" w:fill="auto"/>
            <w:vAlign w:val="center"/>
            <w:hideMark/>
          </w:tcPr>
          <w:p w14:paraId="08EFCA0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834 APORTACIONES PREVISTAS EN LEYES Y DECRETOS AL SISTEMA DE PROTECCIÓN SOCIAL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65604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C4DF1DD" w14:textId="77777777" w:rsidTr="00BD446B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A8103E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835 APORTACIONES PREVISTAS EN LEYES Y DECRETOS COMPENSATORIAS A ENTIDADES FEDERATIVAS Y MUNICIPIOS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03A6C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78F4B73" w14:textId="77777777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354480B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8500 CONVENIOS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00A55EE" w14:textId="77777777" w:rsidR="00342E39" w:rsidRPr="00AF2134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BBD4826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F4E594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851 CONVENIOS DE REASIGNACIÓN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33B0D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9324738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785BF42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852 CONVENIOS DE DESCENTRALIZACIÓN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71EB8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662A1FE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8E3090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853 OTROS CONVENIOS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E6202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E753373" w14:textId="77777777" w:rsidTr="00BD446B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40ED811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9000 DEUDA PÚBLICA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727F087A" w14:textId="77777777" w:rsidR="00342E39" w:rsidRPr="009376DD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$207,489,915.78</w:t>
            </w:r>
          </w:p>
        </w:tc>
      </w:tr>
      <w:tr w:rsidR="00342E39" w:rsidRPr="000B676F" w14:paraId="4FFEE9E8" w14:textId="77777777" w:rsidTr="00BD446B">
        <w:trPr>
          <w:trHeight w:val="30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4143717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9100 AMORTIZACIÓN DE LA DEUDA PÚBLICA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3647590" w14:textId="77777777" w:rsidR="00342E39" w:rsidRPr="00260DF3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$85,928,522.29</w:t>
            </w:r>
          </w:p>
        </w:tc>
      </w:tr>
      <w:tr w:rsidR="00342E39" w:rsidRPr="000B676F" w14:paraId="1B45712C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16045E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911 AMORTIZACIÓN DE LA DEUDA INTERNA CON INSTITUCIONES DE CRÉDITO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62926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$85,928,522.29</w:t>
            </w:r>
          </w:p>
        </w:tc>
      </w:tr>
      <w:tr w:rsidR="00342E39" w:rsidRPr="000B676F" w14:paraId="31B3D184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213662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912 AMORTIZACIÓN DE LA DEUDA INTERNA POR EMISIÓN DE TÍTULOS Y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380DF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5895620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A797B0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913 AMORTIZACIÓN DE ARRENDAMIENTOS FINANCIEROS 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0F590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5FF07DA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0B9E80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914 AMORTIZACIÓN DE LA DEUDA EXTERNA CON INSTITUCIONES DE CRÉDITO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7817A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4DF96EB" w14:textId="77777777" w:rsidTr="00BD446B">
        <w:trPr>
          <w:trHeight w:val="526"/>
        </w:trPr>
        <w:tc>
          <w:tcPr>
            <w:tcW w:w="3614" w:type="pct"/>
            <w:shd w:val="clear" w:color="auto" w:fill="auto"/>
            <w:vAlign w:val="center"/>
            <w:hideMark/>
          </w:tcPr>
          <w:p w14:paraId="33DD0A9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915 AMORTIZACIÓN DE DEUDA EXTERNA CON ORGANISMOS FINANCIEROS INTERNACIONALES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B2462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2C2350A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0ADB4F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916 AMORTIZACIÓN DE LA DEUDA BILATERAL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49B2F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FDDC236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F7987BE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917 AMORTIZACIÓN DE LA DEUDA EXTERNA POR EMISIÓN DE TÍTULOS Y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945F5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1C17C6B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970754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918 AMORTIZACIÓN DE ARRENDAMIENTOS FINANCIEROS INTERNACIONALES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FC83C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4339910" w14:textId="77777777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6CEC77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9200 INTERESES DE LA DEUDA PÚBLICA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5C6518F" w14:textId="77777777" w:rsidR="00342E39" w:rsidRPr="00260DF3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$120,293,546.69</w:t>
            </w:r>
          </w:p>
        </w:tc>
      </w:tr>
      <w:tr w:rsidR="00342E39" w:rsidRPr="000B676F" w14:paraId="369FA899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A83EAE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921 INTERESES DE LA DEUDA INTERNA CON INSTITUCIONES DE CRÉDITO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795EE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$120,293,546.69</w:t>
            </w:r>
          </w:p>
        </w:tc>
      </w:tr>
      <w:tr w:rsidR="00342E39" w:rsidRPr="000B676F" w14:paraId="0C046707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613C6F5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922 INTERESES DERIVADOS DE LA COLOCACIÓN DE TÍTULOS Y VALORES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46285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C4AC390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FF141C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923 INTERESES POR ARRENDAMIENTOS FINANCIEROS 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6092D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070DE845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B3D3856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924 INTERESES DE LA DEUDA EXTERNA CON INSTITUCIONES DE CRÉDITO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730F4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0A3A733" w14:textId="77777777" w:rsidTr="00BD446B">
        <w:trPr>
          <w:trHeight w:val="566"/>
        </w:trPr>
        <w:tc>
          <w:tcPr>
            <w:tcW w:w="3614" w:type="pct"/>
            <w:shd w:val="clear" w:color="auto" w:fill="auto"/>
            <w:vAlign w:val="center"/>
            <w:hideMark/>
          </w:tcPr>
          <w:p w14:paraId="3B945AA3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925 INTERESES DE LA DEUDA CON ORGANISMOS FINANCIEROS INTERNACIONALES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5E233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2E8AD95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152463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926 INTERESES DE LA DEUDA BILATERAL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C7B07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A7BE802" w14:textId="77777777" w:rsidTr="00BD446B">
        <w:trPr>
          <w:trHeight w:val="5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358188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927 INTERESES DERIVADOS DE LA COLOCACIÓN DE TÍTULOS Y VALORES EN EL EXTERIOR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0CB81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D01B0B4" w14:textId="77777777" w:rsidTr="00BD446B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E806DE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928 INTERESES POR ARRENDAMIENTOS FINANCIEROS INTERNACIONALES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4A384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197E3B2A" w14:textId="77777777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54E4DA9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9300 COMISIONES DE LA DEUDA PÚBLICA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AA3659D" w14:textId="77777777" w:rsidR="00342E39" w:rsidRPr="00B3315C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87B34B4" w14:textId="77777777" w:rsidTr="00BD446B">
        <w:trPr>
          <w:trHeight w:val="282"/>
        </w:trPr>
        <w:tc>
          <w:tcPr>
            <w:tcW w:w="3614" w:type="pct"/>
            <w:shd w:val="clear" w:color="auto" w:fill="auto"/>
            <w:vAlign w:val="center"/>
            <w:hideMark/>
          </w:tcPr>
          <w:p w14:paraId="1AB068CA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931 COMISIONES DE LA DEUDA PÚBLICA INTERNA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0DF80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38F8C61E" w14:textId="77777777" w:rsidTr="00BD446B">
        <w:trPr>
          <w:trHeight w:val="286"/>
        </w:trPr>
        <w:tc>
          <w:tcPr>
            <w:tcW w:w="3614" w:type="pct"/>
            <w:shd w:val="clear" w:color="auto" w:fill="auto"/>
            <w:vAlign w:val="center"/>
            <w:hideMark/>
          </w:tcPr>
          <w:p w14:paraId="19A192F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932 COMISIONES DE LA DEUDA PÚBLICA EXTERNA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FE2B2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E656BE8" w14:textId="77777777" w:rsidTr="00BD446B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3AD5459D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9400 GASTOS DE LA DEUDA PÚBLICA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2DC7446" w14:textId="77777777" w:rsidR="00342E39" w:rsidRPr="00260DF3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$1,267,846.80</w:t>
            </w:r>
          </w:p>
        </w:tc>
      </w:tr>
      <w:tr w:rsidR="00342E39" w:rsidRPr="000B676F" w14:paraId="483C3240" w14:textId="77777777" w:rsidTr="00BD446B">
        <w:trPr>
          <w:trHeight w:val="360"/>
        </w:trPr>
        <w:tc>
          <w:tcPr>
            <w:tcW w:w="3614" w:type="pct"/>
            <w:shd w:val="clear" w:color="auto" w:fill="auto"/>
            <w:vAlign w:val="center"/>
            <w:hideMark/>
          </w:tcPr>
          <w:p w14:paraId="13E9924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941 GASTOS DE LA DEUDA PÚBLICA INTERNA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C7B8B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$1,267,846.80</w:t>
            </w:r>
          </w:p>
        </w:tc>
      </w:tr>
      <w:tr w:rsidR="00342E39" w:rsidRPr="000B676F" w14:paraId="793291FC" w14:textId="77777777" w:rsidTr="00BD446B">
        <w:trPr>
          <w:trHeight w:val="421"/>
        </w:trPr>
        <w:tc>
          <w:tcPr>
            <w:tcW w:w="3614" w:type="pct"/>
            <w:shd w:val="clear" w:color="auto" w:fill="auto"/>
            <w:vAlign w:val="center"/>
            <w:hideMark/>
          </w:tcPr>
          <w:p w14:paraId="4860A847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942 GASTOS DE LA DEUDA PÚBLICA EXTERNA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49345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4A8592FC" w14:textId="77777777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24175B2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9500 COSTO POR COBERTURAS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F116CBE" w14:textId="77777777" w:rsidR="00342E39" w:rsidRPr="00260DF3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3F1E911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1649ED9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951 COSTOS POR COBERTURAS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EA162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C71C279" w14:textId="77777777" w:rsidTr="00BD446B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22872CEC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9600 APOYOS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6D31FA5" w14:textId="77777777" w:rsidR="00342E39" w:rsidRPr="00B3315C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7D41C68E" w14:textId="77777777" w:rsidTr="00BD446B">
        <w:trPr>
          <w:trHeight w:val="398"/>
        </w:trPr>
        <w:tc>
          <w:tcPr>
            <w:tcW w:w="3614" w:type="pct"/>
            <w:shd w:val="clear" w:color="auto" w:fill="auto"/>
            <w:vAlign w:val="center"/>
            <w:hideMark/>
          </w:tcPr>
          <w:p w14:paraId="133E8B61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961 APOYOS A INTERMEDIARIOS FINANCIEROS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5BF89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5C6417EB" w14:textId="77777777" w:rsidTr="00BD446B">
        <w:trPr>
          <w:trHeight w:val="630"/>
        </w:trPr>
        <w:tc>
          <w:tcPr>
            <w:tcW w:w="3614" w:type="pct"/>
            <w:shd w:val="clear" w:color="auto" w:fill="auto"/>
            <w:vAlign w:val="center"/>
            <w:hideMark/>
          </w:tcPr>
          <w:p w14:paraId="5F6B22FB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962 APOYOS A AHORRADORES Y DEUDORES DEL SISTEMA FINANCIERO NACIONAL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9D884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B3315C" w14:paraId="4C257F7F" w14:textId="77777777" w:rsidTr="00BD446B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06F675A8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9900 ADEUDOS DE EJERCICIOS FISCALES ANTERIORES (ADEFAS)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0C54FF" w14:textId="77777777" w:rsidR="00342E39" w:rsidRPr="00B3315C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2BFEB936" w14:textId="77777777" w:rsidTr="00BD446B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5990234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991 ADEFAS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66146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$0.00</w:t>
            </w:r>
          </w:p>
        </w:tc>
      </w:tr>
      <w:tr w:rsidR="00342E39" w:rsidRPr="000B676F" w14:paraId="60D17CE9" w14:textId="77777777" w:rsidTr="00BD446B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66140CFB" w14:textId="77777777" w:rsidR="00342E39" w:rsidRPr="000B676F" w:rsidRDefault="00342E39" w:rsidP="00BD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 GENERAL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2A42D426" w14:textId="77777777" w:rsidR="00342E39" w:rsidRPr="000B676F" w:rsidRDefault="00342E39" w:rsidP="00BD446B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$9,607,410,909.00</w:t>
            </w:r>
          </w:p>
        </w:tc>
      </w:tr>
    </w:tbl>
    <w:p w14:paraId="1B5110C0" w14:textId="77777777" w:rsidR="00CB0F0B" w:rsidRDefault="00CB0F0B" w:rsidP="00473366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4"/>
        </w:rPr>
      </w:pPr>
      <w:bookmarkStart w:id="0" w:name="_GoBack"/>
      <w:bookmarkEnd w:id="0"/>
    </w:p>
    <w:sectPr w:rsidR="00CB0F0B" w:rsidSect="008309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80CD8" w16cex:dateUtc="2021-11-24T06:59:00Z"/>
  <w16cex:commentExtensible w16cex:durableId="25480E58" w16cex:dateUtc="2021-11-24T0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EA5351" w16cid:durableId="25480CD8"/>
  <w16cid:commentId w16cid:paraId="52FD4923" w16cid:durableId="25480E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D9BE2" w14:textId="77777777" w:rsidR="00234F74" w:rsidRDefault="00234F74" w:rsidP="00955191">
      <w:pPr>
        <w:spacing w:after="0" w:line="240" w:lineRule="auto"/>
      </w:pPr>
      <w:r>
        <w:separator/>
      </w:r>
    </w:p>
  </w:endnote>
  <w:endnote w:type="continuationSeparator" w:id="0">
    <w:p w14:paraId="5D565008" w14:textId="77777777" w:rsidR="00234F74" w:rsidRDefault="00234F74" w:rsidP="009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D86700F" w14:textId="77777777" w:rsidR="000B3623" w:rsidRPr="00BA6BFB" w:rsidRDefault="000B3623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2E39">
              <w:rPr>
                <w:rFonts w:ascii="Arial" w:hAnsi="Arial" w:cs="Arial"/>
                <w:b/>
                <w:noProof/>
                <w:sz w:val="18"/>
                <w:szCs w:val="18"/>
              </w:rPr>
              <w:t>21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2E39">
              <w:rPr>
                <w:rFonts w:ascii="Arial" w:hAnsi="Arial" w:cs="Arial"/>
                <w:b/>
                <w:noProof/>
                <w:sz w:val="18"/>
                <w:szCs w:val="18"/>
              </w:rPr>
              <w:t>25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73A8627" w14:textId="77777777" w:rsidR="000B3623" w:rsidRDefault="000B36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6022A" w14:textId="77777777" w:rsidR="00234F74" w:rsidRDefault="00234F74" w:rsidP="00955191">
      <w:pPr>
        <w:spacing w:after="0" w:line="240" w:lineRule="auto"/>
      </w:pPr>
      <w:r>
        <w:separator/>
      </w:r>
    </w:p>
  </w:footnote>
  <w:footnote w:type="continuationSeparator" w:id="0">
    <w:p w14:paraId="01ECC165" w14:textId="77777777" w:rsidR="00234F74" w:rsidRDefault="00234F74" w:rsidP="0095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D7B84" w14:textId="65CEC457" w:rsidR="000B3623" w:rsidRPr="005A2134" w:rsidRDefault="000B3623" w:rsidP="00492EFC">
    <w:pPr>
      <w:pStyle w:val="Encabezado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zh-CN"/>
      </w:rPr>
      <w:drawing>
        <wp:anchor distT="0" distB="0" distL="114300" distR="114300" simplePos="0" relativeHeight="251658240" behindDoc="0" locked="0" layoutInCell="1" allowOverlap="1" wp14:anchorId="32BFD8F7" wp14:editId="1483AD04">
          <wp:simplePos x="0" y="0"/>
          <wp:positionH relativeFrom="column">
            <wp:posOffset>-500187</wp:posOffset>
          </wp:positionH>
          <wp:positionV relativeFrom="paragraph">
            <wp:posOffset>-147900</wp:posOffset>
          </wp:positionV>
          <wp:extent cx="1523272" cy="357809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apo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272" cy="357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2134">
      <w:rPr>
        <w:rFonts w:ascii="Arial" w:hAnsi="Arial" w:cs="Arial"/>
        <w:sz w:val="20"/>
      </w:rPr>
      <w:t>PROYECT</w:t>
    </w:r>
    <w:r>
      <w:rPr>
        <w:rFonts w:ascii="Arial" w:hAnsi="Arial" w:cs="Arial"/>
        <w:sz w:val="20"/>
      </w:rPr>
      <w:t>O DE PRESUPUESTO DE EGRESOS 2023</w:t>
    </w:r>
  </w:p>
  <w:p w14:paraId="19C34548" w14:textId="64FE8FBF" w:rsidR="000B3623" w:rsidRPr="00492EFC" w:rsidRDefault="000B3623" w:rsidP="00492E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/>
      </w:rPr>
    </w:lvl>
  </w:abstractNum>
  <w:abstractNum w:abstractNumId="1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83D6D"/>
    <w:multiLevelType w:val="hybridMultilevel"/>
    <w:tmpl w:val="173CBE84"/>
    <w:lvl w:ilvl="0" w:tplc="0DB88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444B"/>
    <w:multiLevelType w:val="hybridMultilevel"/>
    <w:tmpl w:val="8CCA9554"/>
    <w:lvl w:ilvl="0" w:tplc="50B24B6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F70177"/>
    <w:multiLevelType w:val="hybridMultilevel"/>
    <w:tmpl w:val="1F684660"/>
    <w:lvl w:ilvl="0" w:tplc="DE4EEA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76F33AC"/>
    <w:multiLevelType w:val="hybridMultilevel"/>
    <w:tmpl w:val="6F98B890"/>
    <w:lvl w:ilvl="0" w:tplc="0E529D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867D25"/>
    <w:multiLevelType w:val="multilevel"/>
    <w:tmpl w:val="E5BC0670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C6441"/>
    <w:multiLevelType w:val="multilevel"/>
    <w:tmpl w:val="A2D0B8DE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875833"/>
    <w:multiLevelType w:val="multilevel"/>
    <w:tmpl w:val="C9A8A5C0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9F2C90"/>
    <w:multiLevelType w:val="hybridMultilevel"/>
    <w:tmpl w:val="A1BC364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323018CB"/>
    <w:multiLevelType w:val="hybridMultilevel"/>
    <w:tmpl w:val="1D8CFA70"/>
    <w:lvl w:ilvl="0" w:tplc="DAF81F4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041A4"/>
    <w:multiLevelType w:val="hybridMultilevel"/>
    <w:tmpl w:val="828E21FC"/>
    <w:lvl w:ilvl="0" w:tplc="080A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D6620"/>
    <w:multiLevelType w:val="hybridMultilevel"/>
    <w:tmpl w:val="1AF200DC"/>
    <w:lvl w:ilvl="0" w:tplc="2FAE82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7409F"/>
    <w:multiLevelType w:val="hybridMultilevel"/>
    <w:tmpl w:val="A49EDC20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B6E34F9"/>
    <w:multiLevelType w:val="hybridMultilevel"/>
    <w:tmpl w:val="06A2E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4289D"/>
    <w:multiLevelType w:val="hybridMultilevel"/>
    <w:tmpl w:val="A858A87C"/>
    <w:lvl w:ilvl="0" w:tplc="3B06D8B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459CF"/>
    <w:multiLevelType w:val="hybridMultilevel"/>
    <w:tmpl w:val="11007188"/>
    <w:lvl w:ilvl="0" w:tplc="C81C7B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5205C"/>
    <w:multiLevelType w:val="hybridMultilevel"/>
    <w:tmpl w:val="6C9AB8A8"/>
    <w:lvl w:ilvl="0" w:tplc="752A70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73D49"/>
    <w:multiLevelType w:val="hybridMultilevel"/>
    <w:tmpl w:val="973AF6F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562A0"/>
    <w:multiLevelType w:val="multilevel"/>
    <w:tmpl w:val="087849C2"/>
    <w:lvl w:ilvl="0">
      <w:start w:val="4"/>
      <w:numFmt w:val="decimal"/>
      <w:lvlText w:val="%1."/>
      <w:lvlJc w:val="left"/>
      <w:pPr>
        <w:tabs>
          <w:tab w:val="decimal" w:pos="-504"/>
        </w:tabs>
        <w:ind w:left="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C554787"/>
    <w:multiLevelType w:val="hybridMultilevel"/>
    <w:tmpl w:val="DE5E6C0C"/>
    <w:lvl w:ilvl="0" w:tplc="98C40244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36924"/>
    <w:multiLevelType w:val="multilevel"/>
    <w:tmpl w:val="C6A2E568"/>
    <w:lvl w:ilvl="0">
      <w:start w:val="1"/>
      <w:numFmt w:val="decimalZero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E551056"/>
    <w:multiLevelType w:val="hybridMultilevel"/>
    <w:tmpl w:val="EA80DA12"/>
    <w:lvl w:ilvl="0" w:tplc="98C40244">
      <w:start w:val="13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70AF3A5E"/>
    <w:multiLevelType w:val="hybridMultilevel"/>
    <w:tmpl w:val="B34038BA"/>
    <w:lvl w:ilvl="0" w:tplc="AF0CD3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53D0712"/>
    <w:multiLevelType w:val="hybridMultilevel"/>
    <w:tmpl w:val="ED78C00A"/>
    <w:lvl w:ilvl="0" w:tplc="C860AEA6">
      <w:start w:val="1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76C32DF"/>
    <w:multiLevelType w:val="hybridMultilevel"/>
    <w:tmpl w:val="F2844B5A"/>
    <w:lvl w:ilvl="0" w:tplc="1342378A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74624"/>
    <w:multiLevelType w:val="multilevel"/>
    <w:tmpl w:val="29BEB29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F05F53"/>
    <w:multiLevelType w:val="hybridMultilevel"/>
    <w:tmpl w:val="4D7CE168"/>
    <w:lvl w:ilvl="0" w:tplc="006A1A7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8"/>
  </w:num>
  <w:num w:numId="2">
    <w:abstractNumId w:val="11"/>
  </w:num>
  <w:num w:numId="3">
    <w:abstractNumId w:val="4"/>
  </w:num>
  <w:num w:numId="4">
    <w:abstractNumId w:val="39"/>
  </w:num>
  <w:num w:numId="5">
    <w:abstractNumId w:val="17"/>
  </w:num>
  <w:num w:numId="6">
    <w:abstractNumId w:val="3"/>
  </w:num>
  <w:num w:numId="7">
    <w:abstractNumId w:val="32"/>
  </w:num>
  <w:num w:numId="8">
    <w:abstractNumId w:val="36"/>
  </w:num>
  <w:num w:numId="9">
    <w:abstractNumId w:val="8"/>
  </w:num>
  <w:num w:numId="10">
    <w:abstractNumId w:val="30"/>
  </w:num>
  <w:num w:numId="11">
    <w:abstractNumId w:val="15"/>
  </w:num>
  <w:num w:numId="12">
    <w:abstractNumId w:val="25"/>
  </w:num>
  <w:num w:numId="13">
    <w:abstractNumId w:val="24"/>
  </w:num>
  <w:num w:numId="14">
    <w:abstractNumId w:val="2"/>
  </w:num>
  <w:num w:numId="15">
    <w:abstractNumId w:val="20"/>
  </w:num>
  <w:num w:numId="16">
    <w:abstractNumId w:val="14"/>
  </w:num>
  <w:num w:numId="17">
    <w:abstractNumId w:val="27"/>
  </w:num>
  <w:num w:numId="18">
    <w:abstractNumId w:val="16"/>
  </w:num>
  <w:num w:numId="19">
    <w:abstractNumId w:val="31"/>
  </w:num>
  <w:num w:numId="20">
    <w:abstractNumId w:val="9"/>
  </w:num>
  <w:num w:numId="21">
    <w:abstractNumId w:val="33"/>
  </w:num>
  <w:num w:numId="22">
    <w:abstractNumId w:val="34"/>
  </w:num>
  <w:num w:numId="23">
    <w:abstractNumId w:val="37"/>
  </w:num>
  <w:num w:numId="24">
    <w:abstractNumId w:val="40"/>
  </w:num>
  <w:num w:numId="25">
    <w:abstractNumId w:val="13"/>
  </w:num>
  <w:num w:numId="26">
    <w:abstractNumId w:val="12"/>
  </w:num>
  <w:num w:numId="27">
    <w:abstractNumId w:val="29"/>
  </w:num>
  <w:num w:numId="28">
    <w:abstractNumId w:val="10"/>
  </w:num>
  <w:num w:numId="29">
    <w:abstractNumId w:val="7"/>
  </w:num>
  <w:num w:numId="30">
    <w:abstractNumId w:val="38"/>
  </w:num>
  <w:num w:numId="31">
    <w:abstractNumId w:val="23"/>
  </w:num>
  <w:num w:numId="32">
    <w:abstractNumId w:val="21"/>
  </w:num>
  <w:num w:numId="33">
    <w:abstractNumId w:val="19"/>
  </w:num>
  <w:num w:numId="34">
    <w:abstractNumId w:val="18"/>
  </w:num>
  <w:num w:numId="35">
    <w:abstractNumId w:val="6"/>
  </w:num>
  <w:num w:numId="36">
    <w:abstractNumId w:val="35"/>
  </w:num>
  <w:num w:numId="37">
    <w:abstractNumId w:val="41"/>
  </w:num>
  <w:num w:numId="38">
    <w:abstractNumId w:val="22"/>
  </w:num>
  <w:num w:numId="39">
    <w:abstractNumId w:val="26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5"/>
    <w:rsid w:val="00000329"/>
    <w:rsid w:val="000119AF"/>
    <w:rsid w:val="00020163"/>
    <w:rsid w:val="00020F6E"/>
    <w:rsid w:val="00033698"/>
    <w:rsid w:val="00040EC8"/>
    <w:rsid w:val="00042331"/>
    <w:rsid w:val="000449B3"/>
    <w:rsid w:val="00047E76"/>
    <w:rsid w:val="00051DD0"/>
    <w:rsid w:val="00057923"/>
    <w:rsid w:val="000650C5"/>
    <w:rsid w:val="000667BA"/>
    <w:rsid w:val="00075D6D"/>
    <w:rsid w:val="00077477"/>
    <w:rsid w:val="00093C99"/>
    <w:rsid w:val="000A7F13"/>
    <w:rsid w:val="000B349E"/>
    <w:rsid w:val="000B3623"/>
    <w:rsid w:val="000B47BA"/>
    <w:rsid w:val="000B50AF"/>
    <w:rsid w:val="000B51E1"/>
    <w:rsid w:val="000C4345"/>
    <w:rsid w:val="000E4DC7"/>
    <w:rsid w:val="000F3E4C"/>
    <w:rsid w:val="000F4100"/>
    <w:rsid w:val="0010767B"/>
    <w:rsid w:val="0011108B"/>
    <w:rsid w:val="00116B42"/>
    <w:rsid w:val="00123DB7"/>
    <w:rsid w:val="00131B52"/>
    <w:rsid w:val="00132E5D"/>
    <w:rsid w:val="00136818"/>
    <w:rsid w:val="001418BC"/>
    <w:rsid w:val="001423ED"/>
    <w:rsid w:val="00143822"/>
    <w:rsid w:val="001526D5"/>
    <w:rsid w:val="001607BE"/>
    <w:rsid w:val="00164DCE"/>
    <w:rsid w:val="0016641C"/>
    <w:rsid w:val="0017193E"/>
    <w:rsid w:val="00171E30"/>
    <w:rsid w:val="0017426F"/>
    <w:rsid w:val="0018021F"/>
    <w:rsid w:val="00184B29"/>
    <w:rsid w:val="00193E78"/>
    <w:rsid w:val="001A2C49"/>
    <w:rsid w:val="001A4C62"/>
    <w:rsid w:val="001B2A36"/>
    <w:rsid w:val="001B47AD"/>
    <w:rsid w:val="001B555D"/>
    <w:rsid w:val="001B70C9"/>
    <w:rsid w:val="001B771B"/>
    <w:rsid w:val="001B7F6B"/>
    <w:rsid w:val="001C3BD2"/>
    <w:rsid w:val="001C56D5"/>
    <w:rsid w:val="001D10BD"/>
    <w:rsid w:val="001E1A56"/>
    <w:rsid w:val="001E71F0"/>
    <w:rsid w:val="001F0624"/>
    <w:rsid w:val="001F11A5"/>
    <w:rsid w:val="00206898"/>
    <w:rsid w:val="0021125B"/>
    <w:rsid w:val="00215275"/>
    <w:rsid w:val="00215E35"/>
    <w:rsid w:val="00216EA1"/>
    <w:rsid w:val="0022319E"/>
    <w:rsid w:val="00227C07"/>
    <w:rsid w:val="00234F74"/>
    <w:rsid w:val="00242F55"/>
    <w:rsid w:val="002445D0"/>
    <w:rsid w:val="0025173A"/>
    <w:rsid w:val="002531DD"/>
    <w:rsid w:val="00256C10"/>
    <w:rsid w:val="00274774"/>
    <w:rsid w:val="00277014"/>
    <w:rsid w:val="00280F9F"/>
    <w:rsid w:val="00281D78"/>
    <w:rsid w:val="002923EA"/>
    <w:rsid w:val="00295EDE"/>
    <w:rsid w:val="002A3529"/>
    <w:rsid w:val="002A47CD"/>
    <w:rsid w:val="002A69C6"/>
    <w:rsid w:val="002C05B8"/>
    <w:rsid w:val="002C55D4"/>
    <w:rsid w:val="002D1451"/>
    <w:rsid w:val="002E0B06"/>
    <w:rsid w:val="002E22EE"/>
    <w:rsid w:val="002E698B"/>
    <w:rsid w:val="002F05F2"/>
    <w:rsid w:val="002F1C7B"/>
    <w:rsid w:val="002F3820"/>
    <w:rsid w:val="00313AAC"/>
    <w:rsid w:val="0032009A"/>
    <w:rsid w:val="003236F1"/>
    <w:rsid w:val="00325C78"/>
    <w:rsid w:val="00341769"/>
    <w:rsid w:val="00342E39"/>
    <w:rsid w:val="00342F85"/>
    <w:rsid w:val="00362AE2"/>
    <w:rsid w:val="00363D54"/>
    <w:rsid w:val="00371409"/>
    <w:rsid w:val="00371537"/>
    <w:rsid w:val="00381443"/>
    <w:rsid w:val="00387133"/>
    <w:rsid w:val="00395810"/>
    <w:rsid w:val="003961C9"/>
    <w:rsid w:val="003C06B6"/>
    <w:rsid w:val="003C3F7B"/>
    <w:rsid w:val="003C3FD0"/>
    <w:rsid w:val="003C512E"/>
    <w:rsid w:val="003C5C45"/>
    <w:rsid w:val="003C6539"/>
    <w:rsid w:val="003D464F"/>
    <w:rsid w:val="003D4BA0"/>
    <w:rsid w:val="003E41BD"/>
    <w:rsid w:val="003F1DA6"/>
    <w:rsid w:val="003F27A3"/>
    <w:rsid w:val="003F4AFB"/>
    <w:rsid w:val="003F7608"/>
    <w:rsid w:val="00402D32"/>
    <w:rsid w:val="00402E02"/>
    <w:rsid w:val="00406734"/>
    <w:rsid w:val="00406799"/>
    <w:rsid w:val="004078D8"/>
    <w:rsid w:val="00414D00"/>
    <w:rsid w:val="00415028"/>
    <w:rsid w:val="00423213"/>
    <w:rsid w:val="00451385"/>
    <w:rsid w:val="0045377E"/>
    <w:rsid w:val="00454DEB"/>
    <w:rsid w:val="00455520"/>
    <w:rsid w:val="00463458"/>
    <w:rsid w:val="00464EF0"/>
    <w:rsid w:val="004714B1"/>
    <w:rsid w:val="00471B84"/>
    <w:rsid w:val="00471EBC"/>
    <w:rsid w:val="00472642"/>
    <w:rsid w:val="00473366"/>
    <w:rsid w:val="0047480C"/>
    <w:rsid w:val="00480E36"/>
    <w:rsid w:val="00481D79"/>
    <w:rsid w:val="004839B3"/>
    <w:rsid w:val="00492900"/>
    <w:rsid w:val="00492EFC"/>
    <w:rsid w:val="00497B95"/>
    <w:rsid w:val="004A16FC"/>
    <w:rsid w:val="004A2222"/>
    <w:rsid w:val="004A298A"/>
    <w:rsid w:val="004A2A75"/>
    <w:rsid w:val="004A458C"/>
    <w:rsid w:val="004A4E1B"/>
    <w:rsid w:val="004A6543"/>
    <w:rsid w:val="004B0730"/>
    <w:rsid w:val="004B1784"/>
    <w:rsid w:val="004B244E"/>
    <w:rsid w:val="004B3BD4"/>
    <w:rsid w:val="004D46E0"/>
    <w:rsid w:val="004D55D2"/>
    <w:rsid w:val="004E2607"/>
    <w:rsid w:val="004E76D2"/>
    <w:rsid w:val="004F1827"/>
    <w:rsid w:val="004F46B5"/>
    <w:rsid w:val="004F577F"/>
    <w:rsid w:val="004F6EBA"/>
    <w:rsid w:val="00506688"/>
    <w:rsid w:val="00521664"/>
    <w:rsid w:val="005266CA"/>
    <w:rsid w:val="00527472"/>
    <w:rsid w:val="005350CD"/>
    <w:rsid w:val="005358F7"/>
    <w:rsid w:val="00541D91"/>
    <w:rsid w:val="005524BE"/>
    <w:rsid w:val="0055307A"/>
    <w:rsid w:val="00565BEB"/>
    <w:rsid w:val="00572DB1"/>
    <w:rsid w:val="00573E98"/>
    <w:rsid w:val="00574349"/>
    <w:rsid w:val="005747B8"/>
    <w:rsid w:val="00574B82"/>
    <w:rsid w:val="0057758B"/>
    <w:rsid w:val="00580FDD"/>
    <w:rsid w:val="005843E9"/>
    <w:rsid w:val="0058474D"/>
    <w:rsid w:val="005849A0"/>
    <w:rsid w:val="00592553"/>
    <w:rsid w:val="00593E61"/>
    <w:rsid w:val="00596637"/>
    <w:rsid w:val="005A111C"/>
    <w:rsid w:val="005A3EE9"/>
    <w:rsid w:val="005A465C"/>
    <w:rsid w:val="005A6457"/>
    <w:rsid w:val="005B14AB"/>
    <w:rsid w:val="005B2061"/>
    <w:rsid w:val="005C2A54"/>
    <w:rsid w:val="005C49D3"/>
    <w:rsid w:val="005C5BAE"/>
    <w:rsid w:val="005C6B0C"/>
    <w:rsid w:val="005D51B2"/>
    <w:rsid w:val="005D56AC"/>
    <w:rsid w:val="005D7A65"/>
    <w:rsid w:val="005E4D74"/>
    <w:rsid w:val="005E6429"/>
    <w:rsid w:val="005E7165"/>
    <w:rsid w:val="005F1BD4"/>
    <w:rsid w:val="005F46DD"/>
    <w:rsid w:val="005F5002"/>
    <w:rsid w:val="005F684C"/>
    <w:rsid w:val="005F7159"/>
    <w:rsid w:val="00601265"/>
    <w:rsid w:val="006021E0"/>
    <w:rsid w:val="0060494E"/>
    <w:rsid w:val="00606607"/>
    <w:rsid w:val="0061192C"/>
    <w:rsid w:val="00617121"/>
    <w:rsid w:val="006208BB"/>
    <w:rsid w:val="00625507"/>
    <w:rsid w:val="006268E6"/>
    <w:rsid w:val="0063737F"/>
    <w:rsid w:val="00640C0C"/>
    <w:rsid w:val="006436A2"/>
    <w:rsid w:val="006521CF"/>
    <w:rsid w:val="0066606A"/>
    <w:rsid w:val="00670207"/>
    <w:rsid w:val="006769D0"/>
    <w:rsid w:val="006771D2"/>
    <w:rsid w:val="00677AFA"/>
    <w:rsid w:val="00683169"/>
    <w:rsid w:val="0068437C"/>
    <w:rsid w:val="006902BE"/>
    <w:rsid w:val="00691649"/>
    <w:rsid w:val="0069196A"/>
    <w:rsid w:val="00694FBA"/>
    <w:rsid w:val="00696016"/>
    <w:rsid w:val="006A689B"/>
    <w:rsid w:val="006A75E5"/>
    <w:rsid w:val="006C0EC5"/>
    <w:rsid w:val="006C28FD"/>
    <w:rsid w:val="006C6A0A"/>
    <w:rsid w:val="006D061E"/>
    <w:rsid w:val="006D2139"/>
    <w:rsid w:val="006E2851"/>
    <w:rsid w:val="006E3D5F"/>
    <w:rsid w:val="006E5B38"/>
    <w:rsid w:val="006E6A79"/>
    <w:rsid w:val="006F54EC"/>
    <w:rsid w:val="007013B2"/>
    <w:rsid w:val="00702F4B"/>
    <w:rsid w:val="00704CB2"/>
    <w:rsid w:val="00706389"/>
    <w:rsid w:val="0071114A"/>
    <w:rsid w:val="007161CE"/>
    <w:rsid w:val="00720260"/>
    <w:rsid w:val="00727BDF"/>
    <w:rsid w:val="00727F37"/>
    <w:rsid w:val="007309F3"/>
    <w:rsid w:val="0073286E"/>
    <w:rsid w:val="0074298F"/>
    <w:rsid w:val="0074760D"/>
    <w:rsid w:val="00747AE4"/>
    <w:rsid w:val="00752DEE"/>
    <w:rsid w:val="00753670"/>
    <w:rsid w:val="007626D3"/>
    <w:rsid w:val="00765322"/>
    <w:rsid w:val="00770EB4"/>
    <w:rsid w:val="00775EC5"/>
    <w:rsid w:val="0077670A"/>
    <w:rsid w:val="00782764"/>
    <w:rsid w:val="00785079"/>
    <w:rsid w:val="00786A45"/>
    <w:rsid w:val="007929B3"/>
    <w:rsid w:val="00792D04"/>
    <w:rsid w:val="0079300E"/>
    <w:rsid w:val="00793845"/>
    <w:rsid w:val="00794C9F"/>
    <w:rsid w:val="007A47D6"/>
    <w:rsid w:val="007B0227"/>
    <w:rsid w:val="007B08D4"/>
    <w:rsid w:val="007B594B"/>
    <w:rsid w:val="007C7A34"/>
    <w:rsid w:val="007D4712"/>
    <w:rsid w:val="007D59CF"/>
    <w:rsid w:val="007E4121"/>
    <w:rsid w:val="007E44B6"/>
    <w:rsid w:val="007F0020"/>
    <w:rsid w:val="007F0E1E"/>
    <w:rsid w:val="007F0F28"/>
    <w:rsid w:val="007F274A"/>
    <w:rsid w:val="007F62E6"/>
    <w:rsid w:val="007F71E4"/>
    <w:rsid w:val="00800C00"/>
    <w:rsid w:val="00803CEC"/>
    <w:rsid w:val="008041A6"/>
    <w:rsid w:val="008210E3"/>
    <w:rsid w:val="00830969"/>
    <w:rsid w:val="00832BB2"/>
    <w:rsid w:val="00835D5E"/>
    <w:rsid w:val="00840F52"/>
    <w:rsid w:val="00842C57"/>
    <w:rsid w:val="0085060D"/>
    <w:rsid w:val="00851061"/>
    <w:rsid w:val="00852D4F"/>
    <w:rsid w:val="00856C5B"/>
    <w:rsid w:val="00867B65"/>
    <w:rsid w:val="00873763"/>
    <w:rsid w:val="00873BDE"/>
    <w:rsid w:val="008803D7"/>
    <w:rsid w:val="008808DD"/>
    <w:rsid w:val="00882311"/>
    <w:rsid w:val="008847A5"/>
    <w:rsid w:val="0088599C"/>
    <w:rsid w:val="00887507"/>
    <w:rsid w:val="008915DC"/>
    <w:rsid w:val="0089226A"/>
    <w:rsid w:val="008931B1"/>
    <w:rsid w:val="008931F6"/>
    <w:rsid w:val="008B3BCB"/>
    <w:rsid w:val="008B405A"/>
    <w:rsid w:val="008B6761"/>
    <w:rsid w:val="008C2FB9"/>
    <w:rsid w:val="008C31B6"/>
    <w:rsid w:val="008C5609"/>
    <w:rsid w:val="008C5847"/>
    <w:rsid w:val="008E464A"/>
    <w:rsid w:val="008F2402"/>
    <w:rsid w:val="00903316"/>
    <w:rsid w:val="009076C0"/>
    <w:rsid w:val="0091563D"/>
    <w:rsid w:val="00916117"/>
    <w:rsid w:val="0091677F"/>
    <w:rsid w:val="0092076D"/>
    <w:rsid w:val="00920CB1"/>
    <w:rsid w:val="00921955"/>
    <w:rsid w:val="009239CE"/>
    <w:rsid w:val="009339A0"/>
    <w:rsid w:val="00934F0E"/>
    <w:rsid w:val="009409DD"/>
    <w:rsid w:val="00941787"/>
    <w:rsid w:val="00954D7C"/>
    <w:rsid w:val="00955191"/>
    <w:rsid w:val="00956111"/>
    <w:rsid w:val="00956E28"/>
    <w:rsid w:val="00963950"/>
    <w:rsid w:val="009657E3"/>
    <w:rsid w:val="009677E7"/>
    <w:rsid w:val="009725E7"/>
    <w:rsid w:val="00973030"/>
    <w:rsid w:val="00974A83"/>
    <w:rsid w:val="00974F6B"/>
    <w:rsid w:val="00976C8C"/>
    <w:rsid w:val="0098128F"/>
    <w:rsid w:val="00982FA7"/>
    <w:rsid w:val="009858EA"/>
    <w:rsid w:val="00991B64"/>
    <w:rsid w:val="009A5073"/>
    <w:rsid w:val="009B24A0"/>
    <w:rsid w:val="009B7710"/>
    <w:rsid w:val="009B7C73"/>
    <w:rsid w:val="009C0067"/>
    <w:rsid w:val="009C13A7"/>
    <w:rsid w:val="009C56C5"/>
    <w:rsid w:val="009D527B"/>
    <w:rsid w:val="009D5D0A"/>
    <w:rsid w:val="009E3040"/>
    <w:rsid w:val="009F21DC"/>
    <w:rsid w:val="009F4B05"/>
    <w:rsid w:val="009F4E8A"/>
    <w:rsid w:val="009F7C36"/>
    <w:rsid w:val="00A003A4"/>
    <w:rsid w:val="00A02BCE"/>
    <w:rsid w:val="00A02CB2"/>
    <w:rsid w:val="00A045EE"/>
    <w:rsid w:val="00A17E6F"/>
    <w:rsid w:val="00A21267"/>
    <w:rsid w:val="00A2282D"/>
    <w:rsid w:val="00A30E96"/>
    <w:rsid w:val="00A314DB"/>
    <w:rsid w:val="00A34589"/>
    <w:rsid w:val="00A3615E"/>
    <w:rsid w:val="00A410F7"/>
    <w:rsid w:val="00A531F6"/>
    <w:rsid w:val="00A57B07"/>
    <w:rsid w:val="00A60E62"/>
    <w:rsid w:val="00A61A17"/>
    <w:rsid w:val="00A62969"/>
    <w:rsid w:val="00A678E3"/>
    <w:rsid w:val="00A7066D"/>
    <w:rsid w:val="00A75397"/>
    <w:rsid w:val="00A760B2"/>
    <w:rsid w:val="00A9108B"/>
    <w:rsid w:val="00A93CD2"/>
    <w:rsid w:val="00A97903"/>
    <w:rsid w:val="00AA1884"/>
    <w:rsid w:val="00AB143B"/>
    <w:rsid w:val="00AB2291"/>
    <w:rsid w:val="00AB6239"/>
    <w:rsid w:val="00AC0D7E"/>
    <w:rsid w:val="00AC2482"/>
    <w:rsid w:val="00AC39EC"/>
    <w:rsid w:val="00AC39F6"/>
    <w:rsid w:val="00AC6255"/>
    <w:rsid w:val="00AD20A8"/>
    <w:rsid w:val="00AD37CE"/>
    <w:rsid w:val="00AD3FFC"/>
    <w:rsid w:val="00AD4BFE"/>
    <w:rsid w:val="00AE0CB0"/>
    <w:rsid w:val="00AE5866"/>
    <w:rsid w:val="00AF4108"/>
    <w:rsid w:val="00B051FB"/>
    <w:rsid w:val="00B121D0"/>
    <w:rsid w:val="00B159A3"/>
    <w:rsid w:val="00B16D81"/>
    <w:rsid w:val="00B17FF5"/>
    <w:rsid w:val="00B20DD7"/>
    <w:rsid w:val="00B214A9"/>
    <w:rsid w:val="00B22CD7"/>
    <w:rsid w:val="00B24B2F"/>
    <w:rsid w:val="00B3166A"/>
    <w:rsid w:val="00B31C81"/>
    <w:rsid w:val="00B3342F"/>
    <w:rsid w:val="00B33BCD"/>
    <w:rsid w:val="00B41094"/>
    <w:rsid w:val="00B44165"/>
    <w:rsid w:val="00B5494D"/>
    <w:rsid w:val="00B70564"/>
    <w:rsid w:val="00B71F3C"/>
    <w:rsid w:val="00B741E8"/>
    <w:rsid w:val="00B76988"/>
    <w:rsid w:val="00B76DEB"/>
    <w:rsid w:val="00B8176E"/>
    <w:rsid w:val="00B8210E"/>
    <w:rsid w:val="00B828E9"/>
    <w:rsid w:val="00B83034"/>
    <w:rsid w:val="00B85A45"/>
    <w:rsid w:val="00B86989"/>
    <w:rsid w:val="00B941A4"/>
    <w:rsid w:val="00BA59B7"/>
    <w:rsid w:val="00BA6BFB"/>
    <w:rsid w:val="00BA6C5B"/>
    <w:rsid w:val="00BB099E"/>
    <w:rsid w:val="00BB0E27"/>
    <w:rsid w:val="00BB4969"/>
    <w:rsid w:val="00BB5812"/>
    <w:rsid w:val="00BB658F"/>
    <w:rsid w:val="00BC280B"/>
    <w:rsid w:val="00BC7364"/>
    <w:rsid w:val="00BD02B6"/>
    <w:rsid w:val="00BD082A"/>
    <w:rsid w:val="00BD2FAC"/>
    <w:rsid w:val="00BE1823"/>
    <w:rsid w:val="00BE2847"/>
    <w:rsid w:val="00BE7E15"/>
    <w:rsid w:val="00BF2E77"/>
    <w:rsid w:val="00BF3F79"/>
    <w:rsid w:val="00C01F44"/>
    <w:rsid w:val="00C12522"/>
    <w:rsid w:val="00C25143"/>
    <w:rsid w:val="00C30EA9"/>
    <w:rsid w:val="00C3741C"/>
    <w:rsid w:val="00C44374"/>
    <w:rsid w:val="00C4591D"/>
    <w:rsid w:val="00C5291D"/>
    <w:rsid w:val="00C52DE2"/>
    <w:rsid w:val="00C607D8"/>
    <w:rsid w:val="00C6292F"/>
    <w:rsid w:val="00C852C5"/>
    <w:rsid w:val="00C864EB"/>
    <w:rsid w:val="00C90784"/>
    <w:rsid w:val="00C948D1"/>
    <w:rsid w:val="00CA0B1A"/>
    <w:rsid w:val="00CA2A14"/>
    <w:rsid w:val="00CA4D23"/>
    <w:rsid w:val="00CA50EE"/>
    <w:rsid w:val="00CA54E0"/>
    <w:rsid w:val="00CA6879"/>
    <w:rsid w:val="00CB0F0B"/>
    <w:rsid w:val="00CB18BF"/>
    <w:rsid w:val="00CB1A82"/>
    <w:rsid w:val="00CB5262"/>
    <w:rsid w:val="00CC30A7"/>
    <w:rsid w:val="00CC7229"/>
    <w:rsid w:val="00CD0B28"/>
    <w:rsid w:val="00CD1501"/>
    <w:rsid w:val="00CD3DAE"/>
    <w:rsid w:val="00CD3F81"/>
    <w:rsid w:val="00CD4BB8"/>
    <w:rsid w:val="00CD55C5"/>
    <w:rsid w:val="00CF0960"/>
    <w:rsid w:val="00CF49C5"/>
    <w:rsid w:val="00D01242"/>
    <w:rsid w:val="00D013EE"/>
    <w:rsid w:val="00D01DF1"/>
    <w:rsid w:val="00D021DB"/>
    <w:rsid w:val="00D02FFE"/>
    <w:rsid w:val="00D11850"/>
    <w:rsid w:val="00D1432C"/>
    <w:rsid w:val="00D14DEE"/>
    <w:rsid w:val="00D15255"/>
    <w:rsid w:val="00D37D40"/>
    <w:rsid w:val="00D4391B"/>
    <w:rsid w:val="00D62196"/>
    <w:rsid w:val="00D662E1"/>
    <w:rsid w:val="00D67662"/>
    <w:rsid w:val="00D72D5D"/>
    <w:rsid w:val="00D76152"/>
    <w:rsid w:val="00D921BD"/>
    <w:rsid w:val="00D93439"/>
    <w:rsid w:val="00DA1906"/>
    <w:rsid w:val="00DA39C6"/>
    <w:rsid w:val="00DA4FE6"/>
    <w:rsid w:val="00DA6EB0"/>
    <w:rsid w:val="00DA75AB"/>
    <w:rsid w:val="00DA7846"/>
    <w:rsid w:val="00DB03B1"/>
    <w:rsid w:val="00DB1146"/>
    <w:rsid w:val="00DB4068"/>
    <w:rsid w:val="00DC381E"/>
    <w:rsid w:val="00DC3E7F"/>
    <w:rsid w:val="00DC3F1A"/>
    <w:rsid w:val="00DC43ED"/>
    <w:rsid w:val="00DC5A44"/>
    <w:rsid w:val="00DC6035"/>
    <w:rsid w:val="00DD010D"/>
    <w:rsid w:val="00DD0D3C"/>
    <w:rsid w:val="00DD0E83"/>
    <w:rsid w:val="00DD1616"/>
    <w:rsid w:val="00DF6023"/>
    <w:rsid w:val="00E0588D"/>
    <w:rsid w:val="00E107DE"/>
    <w:rsid w:val="00E10951"/>
    <w:rsid w:val="00E12C3E"/>
    <w:rsid w:val="00E12F35"/>
    <w:rsid w:val="00E16106"/>
    <w:rsid w:val="00E162A9"/>
    <w:rsid w:val="00E21F3E"/>
    <w:rsid w:val="00E30F5A"/>
    <w:rsid w:val="00E31C59"/>
    <w:rsid w:val="00E3220D"/>
    <w:rsid w:val="00E40EAD"/>
    <w:rsid w:val="00E4521F"/>
    <w:rsid w:val="00E47218"/>
    <w:rsid w:val="00E5036D"/>
    <w:rsid w:val="00E6299F"/>
    <w:rsid w:val="00E7106C"/>
    <w:rsid w:val="00E71322"/>
    <w:rsid w:val="00E74C12"/>
    <w:rsid w:val="00E810C7"/>
    <w:rsid w:val="00E812B3"/>
    <w:rsid w:val="00E85915"/>
    <w:rsid w:val="00E950E1"/>
    <w:rsid w:val="00EC0786"/>
    <w:rsid w:val="00EC4B53"/>
    <w:rsid w:val="00EC5F16"/>
    <w:rsid w:val="00EC60CA"/>
    <w:rsid w:val="00ED130C"/>
    <w:rsid w:val="00ED27AA"/>
    <w:rsid w:val="00ED43AF"/>
    <w:rsid w:val="00ED5C9E"/>
    <w:rsid w:val="00EE3252"/>
    <w:rsid w:val="00EE3D4E"/>
    <w:rsid w:val="00EE5D4D"/>
    <w:rsid w:val="00EE6B97"/>
    <w:rsid w:val="00EF090D"/>
    <w:rsid w:val="00EF0C86"/>
    <w:rsid w:val="00EF40B7"/>
    <w:rsid w:val="00EF513E"/>
    <w:rsid w:val="00EF6C45"/>
    <w:rsid w:val="00F00F9F"/>
    <w:rsid w:val="00F03252"/>
    <w:rsid w:val="00F0617E"/>
    <w:rsid w:val="00F06B6F"/>
    <w:rsid w:val="00F15CF2"/>
    <w:rsid w:val="00F16C9B"/>
    <w:rsid w:val="00F25BB3"/>
    <w:rsid w:val="00F30D2C"/>
    <w:rsid w:val="00F60126"/>
    <w:rsid w:val="00F60C43"/>
    <w:rsid w:val="00F6115B"/>
    <w:rsid w:val="00F6115E"/>
    <w:rsid w:val="00F62572"/>
    <w:rsid w:val="00F632AC"/>
    <w:rsid w:val="00F6719D"/>
    <w:rsid w:val="00F67D6D"/>
    <w:rsid w:val="00F705EE"/>
    <w:rsid w:val="00F74025"/>
    <w:rsid w:val="00F8245D"/>
    <w:rsid w:val="00F838D8"/>
    <w:rsid w:val="00F91782"/>
    <w:rsid w:val="00F97FFB"/>
    <w:rsid w:val="00FA7C16"/>
    <w:rsid w:val="00FB0DB3"/>
    <w:rsid w:val="00FB346D"/>
    <w:rsid w:val="00FB4686"/>
    <w:rsid w:val="00FB7F35"/>
    <w:rsid w:val="00FD5630"/>
    <w:rsid w:val="00FE374C"/>
    <w:rsid w:val="00FF72A9"/>
    <w:rsid w:val="083BB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106BB"/>
  <w15:docId w15:val="{E24EE8B0-35C0-403C-8E02-AD92FFC2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3EE9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paragraph" w:styleId="Ttulo2">
    <w:name w:val="heading 2"/>
    <w:basedOn w:val="Normal"/>
    <w:next w:val="Normal"/>
    <w:link w:val="Ttulo2Car"/>
    <w:qFormat/>
    <w:rsid w:val="005A3EE9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4"/>
      <w:szCs w:val="20"/>
      <w:lang w:val="es-ES_tradnl" w:eastAsia="zh-CN"/>
    </w:rPr>
  </w:style>
  <w:style w:type="paragraph" w:styleId="Ttulo3">
    <w:name w:val="heading 3"/>
    <w:basedOn w:val="Normal"/>
    <w:next w:val="Normal"/>
    <w:link w:val="Ttulo3Car"/>
    <w:qFormat/>
    <w:rsid w:val="005A3EE9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5A3EE9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  <w:style w:type="paragraph" w:customStyle="1" w:styleId="xl71">
    <w:name w:val="xl71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727B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727BDF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727BDF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727BDF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727B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727BDF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character" w:customStyle="1" w:styleId="Ttulo1Car">
    <w:name w:val="Título 1 Car"/>
    <w:basedOn w:val="Fuentedeprrafopredeter"/>
    <w:link w:val="Ttulo1"/>
    <w:rsid w:val="005A3EE9"/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character" w:customStyle="1" w:styleId="Ttulo2Car">
    <w:name w:val="Título 2 Car"/>
    <w:basedOn w:val="Fuentedeprrafopredeter"/>
    <w:link w:val="Ttulo2"/>
    <w:rsid w:val="005A3EE9"/>
    <w:rPr>
      <w:rFonts w:ascii="Arial" w:eastAsia="Times New Roman" w:hAnsi="Arial" w:cs="Arial"/>
      <w:b/>
      <w:sz w:val="24"/>
      <w:szCs w:val="20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5A3EE9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5A3EE9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WW8Num1z0">
    <w:name w:val="WW8Num1z0"/>
    <w:rsid w:val="005A3EE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A3EE9"/>
  </w:style>
  <w:style w:type="character" w:customStyle="1" w:styleId="WW8Num1z2">
    <w:name w:val="WW8Num1z2"/>
    <w:rsid w:val="005A3EE9"/>
  </w:style>
  <w:style w:type="character" w:customStyle="1" w:styleId="WW8Num1z3">
    <w:name w:val="WW8Num1z3"/>
    <w:rsid w:val="005A3EE9"/>
  </w:style>
  <w:style w:type="character" w:customStyle="1" w:styleId="WW8Num1z4">
    <w:name w:val="WW8Num1z4"/>
    <w:rsid w:val="005A3EE9"/>
  </w:style>
  <w:style w:type="character" w:customStyle="1" w:styleId="WW8Num1z5">
    <w:name w:val="WW8Num1z5"/>
    <w:rsid w:val="005A3EE9"/>
  </w:style>
  <w:style w:type="character" w:customStyle="1" w:styleId="WW8Num1z6">
    <w:name w:val="WW8Num1z6"/>
    <w:rsid w:val="005A3EE9"/>
  </w:style>
  <w:style w:type="character" w:customStyle="1" w:styleId="WW8Num1z7">
    <w:name w:val="WW8Num1z7"/>
    <w:rsid w:val="005A3EE9"/>
  </w:style>
  <w:style w:type="character" w:customStyle="1" w:styleId="WW8Num1z8">
    <w:name w:val="WW8Num1z8"/>
    <w:rsid w:val="005A3EE9"/>
  </w:style>
  <w:style w:type="character" w:customStyle="1" w:styleId="WW8Num2z0">
    <w:name w:val="WW8Num2z0"/>
    <w:rsid w:val="005A3EE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A3EE9"/>
    <w:rPr>
      <w:rFonts w:ascii="Courier New" w:hAnsi="Courier New" w:cs="Courier New" w:hint="default"/>
    </w:rPr>
  </w:style>
  <w:style w:type="character" w:customStyle="1" w:styleId="WW8Num2z2">
    <w:name w:val="WW8Num2z2"/>
    <w:rsid w:val="005A3EE9"/>
    <w:rPr>
      <w:rFonts w:ascii="Wingdings" w:hAnsi="Wingdings" w:cs="Wingdings" w:hint="default"/>
    </w:rPr>
  </w:style>
  <w:style w:type="character" w:customStyle="1" w:styleId="WW8Num2z3">
    <w:name w:val="WW8Num2z3"/>
    <w:rsid w:val="005A3EE9"/>
    <w:rPr>
      <w:rFonts w:ascii="Symbol" w:hAnsi="Symbol" w:cs="Symbol" w:hint="default"/>
    </w:rPr>
  </w:style>
  <w:style w:type="character" w:customStyle="1" w:styleId="WW8Num3z0">
    <w:name w:val="WW8Num3z0"/>
    <w:rsid w:val="005A3EE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5A3EE9"/>
  </w:style>
  <w:style w:type="character" w:customStyle="1" w:styleId="WW8Num3z2">
    <w:name w:val="WW8Num3z2"/>
    <w:rsid w:val="005A3EE9"/>
  </w:style>
  <w:style w:type="character" w:customStyle="1" w:styleId="WW8Num3z3">
    <w:name w:val="WW8Num3z3"/>
    <w:rsid w:val="005A3EE9"/>
  </w:style>
  <w:style w:type="character" w:customStyle="1" w:styleId="WW8Num3z4">
    <w:name w:val="WW8Num3z4"/>
    <w:rsid w:val="005A3EE9"/>
  </w:style>
  <w:style w:type="character" w:customStyle="1" w:styleId="WW8Num3z5">
    <w:name w:val="WW8Num3z5"/>
    <w:rsid w:val="005A3EE9"/>
  </w:style>
  <w:style w:type="character" w:customStyle="1" w:styleId="WW8Num3z6">
    <w:name w:val="WW8Num3z6"/>
    <w:rsid w:val="005A3EE9"/>
  </w:style>
  <w:style w:type="character" w:customStyle="1" w:styleId="WW8Num3z7">
    <w:name w:val="WW8Num3z7"/>
    <w:rsid w:val="005A3EE9"/>
  </w:style>
  <w:style w:type="character" w:customStyle="1" w:styleId="WW8Num3z8">
    <w:name w:val="WW8Num3z8"/>
    <w:rsid w:val="005A3EE9"/>
  </w:style>
  <w:style w:type="character" w:customStyle="1" w:styleId="WW8Num4z0">
    <w:name w:val="WW8Num4z0"/>
    <w:rsid w:val="005A3EE9"/>
    <w:rPr>
      <w:rFonts w:ascii="Symbol" w:hAnsi="Symbol" w:cs="Symbol" w:hint="default"/>
    </w:rPr>
  </w:style>
  <w:style w:type="character" w:customStyle="1" w:styleId="WW8Num4z1">
    <w:name w:val="WW8Num4z1"/>
    <w:rsid w:val="005A3EE9"/>
    <w:rPr>
      <w:rFonts w:ascii="Courier New" w:hAnsi="Courier New" w:cs="Courier New" w:hint="default"/>
    </w:rPr>
  </w:style>
  <w:style w:type="character" w:customStyle="1" w:styleId="WW8Num4z2">
    <w:name w:val="WW8Num4z2"/>
    <w:rsid w:val="005A3EE9"/>
    <w:rPr>
      <w:rFonts w:ascii="Wingdings" w:hAnsi="Wingdings" w:cs="Wingdings" w:hint="default"/>
    </w:rPr>
  </w:style>
  <w:style w:type="character" w:customStyle="1" w:styleId="WW8Num5z0">
    <w:name w:val="WW8Num5z0"/>
    <w:rsid w:val="005A3EE9"/>
    <w:rPr>
      <w:rFonts w:ascii="Times New Roman" w:hAnsi="Times New Roman" w:cs="Times New Roman" w:hint="default"/>
      <w:i/>
    </w:rPr>
  </w:style>
  <w:style w:type="character" w:customStyle="1" w:styleId="WW8Num5z1">
    <w:name w:val="WW8Num5z1"/>
    <w:rsid w:val="005A3EE9"/>
  </w:style>
  <w:style w:type="character" w:customStyle="1" w:styleId="WW8Num5z2">
    <w:name w:val="WW8Num5z2"/>
    <w:rsid w:val="005A3EE9"/>
  </w:style>
  <w:style w:type="character" w:customStyle="1" w:styleId="WW8Num5z3">
    <w:name w:val="WW8Num5z3"/>
    <w:rsid w:val="005A3EE9"/>
  </w:style>
  <w:style w:type="character" w:customStyle="1" w:styleId="WW8Num5z4">
    <w:name w:val="WW8Num5z4"/>
    <w:rsid w:val="005A3EE9"/>
  </w:style>
  <w:style w:type="character" w:customStyle="1" w:styleId="WW8Num5z5">
    <w:name w:val="WW8Num5z5"/>
    <w:rsid w:val="005A3EE9"/>
  </w:style>
  <w:style w:type="character" w:customStyle="1" w:styleId="WW8Num5z6">
    <w:name w:val="WW8Num5z6"/>
    <w:rsid w:val="005A3EE9"/>
  </w:style>
  <w:style w:type="character" w:customStyle="1" w:styleId="WW8Num5z7">
    <w:name w:val="WW8Num5z7"/>
    <w:rsid w:val="005A3EE9"/>
  </w:style>
  <w:style w:type="character" w:customStyle="1" w:styleId="WW8Num5z8">
    <w:name w:val="WW8Num5z8"/>
    <w:rsid w:val="005A3EE9"/>
  </w:style>
  <w:style w:type="character" w:customStyle="1" w:styleId="WW8Num6z0">
    <w:name w:val="WW8Num6z0"/>
    <w:rsid w:val="005A3EE9"/>
    <w:rPr>
      <w:rFonts w:hint="default"/>
      <w:b/>
    </w:rPr>
  </w:style>
  <w:style w:type="character" w:customStyle="1" w:styleId="WW8Num7z0">
    <w:name w:val="WW8Num7z0"/>
    <w:rsid w:val="005A3EE9"/>
    <w:rPr>
      <w:rFonts w:hint="default"/>
    </w:rPr>
  </w:style>
  <w:style w:type="character" w:customStyle="1" w:styleId="WW8Num8z0">
    <w:name w:val="WW8Num8z0"/>
    <w:rsid w:val="005A3EE9"/>
    <w:rPr>
      <w:rFonts w:hint="default"/>
    </w:rPr>
  </w:style>
  <w:style w:type="character" w:customStyle="1" w:styleId="WW8Num9z0">
    <w:name w:val="WW8Num9z0"/>
    <w:rsid w:val="005A3EE9"/>
    <w:rPr>
      <w:rFonts w:hint="default"/>
    </w:rPr>
  </w:style>
  <w:style w:type="character" w:customStyle="1" w:styleId="WW8Num9z1">
    <w:name w:val="WW8Num9z1"/>
    <w:rsid w:val="005A3EE9"/>
    <w:rPr>
      <w:rFonts w:ascii="Symbol" w:hAnsi="Symbol" w:cs="Symbol" w:hint="default"/>
    </w:rPr>
  </w:style>
  <w:style w:type="character" w:customStyle="1" w:styleId="WW8Num9z2">
    <w:name w:val="WW8Num9z2"/>
    <w:rsid w:val="005A3EE9"/>
  </w:style>
  <w:style w:type="character" w:customStyle="1" w:styleId="WW8Num9z3">
    <w:name w:val="WW8Num9z3"/>
    <w:rsid w:val="005A3EE9"/>
  </w:style>
  <w:style w:type="character" w:customStyle="1" w:styleId="WW8Num9z4">
    <w:name w:val="WW8Num9z4"/>
    <w:rsid w:val="005A3EE9"/>
  </w:style>
  <w:style w:type="character" w:customStyle="1" w:styleId="WW8Num9z5">
    <w:name w:val="WW8Num9z5"/>
    <w:rsid w:val="005A3EE9"/>
  </w:style>
  <w:style w:type="character" w:customStyle="1" w:styleId="WW8Num9z6">
    <w:name w:val="WW8Num9z6"/>
    <w:rsid w:val="005A3EE9"/>
  </w:style>
  <w:style w:type="character" w:customStyle="1" w:styleId="WW8Num9z7">
    <w:name w:val="WW8Num9z7"/>
    <w:rsid w:val="005A3EE9"/>
  </w:style>
  <w:style w:type="character" w:customStyle="1" w:styleId="WW8Num9z8">
    <w:name w:val="WW8Num9z8"/>
    <w:rsid w:val="005A3EE9"/>
  </w:style>
  <w:style w:type="character" w:customStyle="1" w:styleId="WW8Num10z0">
    <w:name w:val="WW8Num10z0"/>
    <w:rsid w:val="005A3EE9"/>
    <w:rPr>
      <w:rFonts w:hint="default"/>
    </w:rPr>
  </w:style>
  <w:style w:type="character" w:customStyle="1" w:styleId="WW8Num11z0">
    <w:name w:val="WW8Num11z0"/>
    <w:rsid w:val="005A3EE9"/>
    <w:rPr>
      <w:rFonts w:ascii="Symbol" w:hAnsi="Symbol" w:cs="Symbol" w:hint="default"/>
    </w:rPr>
  </w:style>
  <w:style w:type="character" w:customStyle="1" w:styleId="WW8Num11z1">
    <w:name w:val="WW8Num11z1"/>
    <w:rsid w:val="005A3EE9"/>
    <w:rPr>
      <w:rFonts w:ascii="Courier New" w:hAnsi="Courier New" w:cs="Courier New" w:hint="default"/>
    </w:rPr>
  </w:style>
  <w:style w:type="character" w:customStyle="1" w:styleId="WW8Num11z2">
    <w:name w:val="WW8Num11z2"/>
    <w:rsid w:val="005A3EE9"/>
    <w:rPr>
      <w:rFonts w:ascii="Wingdings" w:hAnsi="Wingdings" w:cs="Wingdings" w:hint="default"/>
    </w:rPr>
  </w:style>
  <w:style w:type="character" w:customStyle="1" w:styleId="WW8Num12z0">
    <w:name w:val="WW8Num12z0"/>
    <w:rsid w:val="005A3EE9"/>
    <w:rPr>
      <w:rFonts w:hint="default"/>
      <w:b/>
    </w:rPr>
  </w:style>
  <w:style w:type="character" w:customStyle="1" w:styleId="WW8Num13z0">
    <w:name w:val="WW8Num13z0"/>
    <w:rsid w:val="005A3EE9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5A3EE9"/>
  </w:style>
  <w:style w:type="character" w:customStyle="1" w:styleId="WW8Num13z2">
    <w:name w:val="WW8Num13z2"/>
    <w:rsid w:val="005A3EE9"/>
  </w:style>
  <w:style w:type="character" w:customStyle="1" w:styleId="WW8Num13z3">
    <w:name w:val="WW8Num13z3"/>
    <w:rsid w:val="005A3EE9"/>
  </w:style>
  <w:style w:type="character" w:customStyle="1" w:styleId="WW8Num13z4">
    <w:name w:val="WW8Num13z4"/>
    <w:rsid w:val="005A3EE9"/>
  </w:style>
  <w:style w:type="character" w:customStyle="1" w:styleId="WW8Num13z5">
    <w:name w:val="WW8Num13z5"/>
    <w:rsid w:val="005A3EE9"/>
  </w:style>
  <w:style w:type="character" w:customStyle="1" w:styleId="WW8Num13z6">
    <w:name w:val="WW8Num13z6"/>
    <w:rsid w:val="005A3EE9"/>
  </w:style>
  <w:style w:type="character" w:customStyle="1" w:styleId="WW8Num13z7">
    <w:name w:val="WW8Num13z7"/>
    <w:rsid w:val="005A3EE9"/>
  </w:style>
  <w:style w:type="character" w:customStyle="1" w:styleId="WW8Num13z8">
    <w:name w:val="WW8Num13z8"/>
    <w:rsid w:val="005A3EE9"/>
  </w:style>
  <w:style w:type="character" w:customStyle="1" w:styleId="WW8Num14z0">
    <w:name w:val="WW8Num14z0"/>
    <w:rsid w:val="005A3EE9"/>
    <w:rPr>
      <w:rFonts w:hint="default"/>
    </w:rPr>
  </w:style>
  <w:style w:type="character" w:customStyle="1" w:styleId="WW8Num15z0">
    <w:name w:val="WW8Num15z0"/>
    <w:rsid w:val="005A3EE9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5A3EE9"/>
    <w:rPr>
      <w:rFonts w:hint="default"/>
    </w:rPr>
  </w:style>
  <w:style w:type="character" w:customStyle="1" w:styleId="WW8Num17z0">
    <w:name w:val="WW8Num17z0"/>
    <w:rsid w:val="005A3EE9"/>
    <w:rPr>
      <w:rFonts w:ascii="Times New Roman" w:hAnsi="Times New Roman" w:cs="Times New Roman" w:hint="default"/>
    </w:rPr>
  </w:style>
  <w:style w:type="character" w:customStyle="1" w:styleId="WW8Num18z0">
    <w:name w:val="WW8Num18z0"/>
    <w:rsid w:val="005A3EE9"/>
  </w:style>
  <w:style w:type="character" w:customStyle="1" w:styleId="WW8Num19z0">
    <w:name w:val="WW8Num19z0"/>
    <w:rsid w:val="005A3EE9"/>
  </w:style>
  <w:style w:type="character" w:customStyle="1" w:styleId="WW8Num20z0">
    <w:name w:val="WW8Num20z0"/>
    <w:rsid w:val="005A3EE9"/>
  </w:style>
  <w:style w:type="character" w:customStyle="1" w:styleId="WW8Num20z1">
    <w:name w:val="WW8Num20z1"/>
    <w:rsid w:val="005A3EE9"/>
  </w:style>
  <w:style w:type="character" w:customStyle="1" w:styleId="WW8Num20z2">
    <w:name w:val="WW8Num20z2"/>
    <w:rsid w:val="005A3EE9"/>
  </w:style>
  <w:style w:type="character" w:customStyle="1" w:styleId="WW8Num20z3">
    <w:name w:val="WW8Num20z3"/>
    <w:rsid w:val="005A3EE9"/>
  </w:style>
  <w:style w:type="character" w:customStyle="1" w:styleId="WW8Num20z4">
    <w:name w:val="WW8Num20z4"/>
    <w:rsid w:val="005A3EE9"/>
  </w:style>
  <w:style w:type="character" w:customStyle="1" w:styleId="WW8Num20z5">
    <w:name w:val="WW8Num20z5"/>
    <w:rsid w:val="005A3EE9"/>
  </w:style>
  <w:style w:type="character" w:customStyle="1" w:styleId="WW8Num20z6">
    <w:name w:val="WW8Num20z6"/>
    <w:rsid w:val="005A3EE9"/>
  </w:style>
  <w:style w:type="character" w:customStyle="1" w:styleId="WW8Num20z7">
    <w:name w:val="WW8Num20z7"/>
    <w:rsid w:val="005A3EE9"/>
  </w:style>
  <w:style w:type="character" w:customStyle="1" w:styleId="WW8Num20z8">
    <w:name w:val="WW8Num20z8"/>
    <w:rsid w:val="005A3EE9"/>
  </w:style>
  <w:style w:type="character" w:customStyle="1" w:styleId="WW8Num21z0">
    <w:name w:val="WW8Num21z0"/>
    <w:rsid w:val="005A3EE9"/>
  </w:style>
  <w:style w:type="character" w:customStyle="1" w:styleId="WW8Num22z0">
    <w:name w:val="WW8Num22z0"/>
    <w:rsid w:val="005A3EE9"/>
  </w:style>
  <w:style w:type="character" w:customStyle="1" w:styleId="Fuentedeprrafopredeter1">
    <w:name w:val="Fuente de párrafo predeter.1"/>
    <w:rsid w:val="005A3EE9"/>
  </w:style>
  <w:style w:type="character" w:styleId="Nmerodepgina">
    <w:name w:val="page number"/>
    <w:basedOn w:val="Fuentedeprrafopredeter1"/>
    <w:rsid w:val="005A3EE9"/>
  </w:style>
  <w:style w:type="paragraph" w:customStyle="1" w:styleId="Encabezado1">
    <w:name w:val="Encabezado1"/>
    <w:basedOn w:val="Normal"/>
    <w:next w:val="Textoindependiente"/>
    <w:rsid w:val="005A3E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rsid w:val="005A3EE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5A3EE9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Lista">
    <w:name w:val="List"/>
    <w:basedOn w:val="Textoindependiente"/>
    <w:rsid w:val="005A3EE9"/>
    <w:rPr>
      <w:rFonts w:cs="Mangal"/>
    </w:rPr>
  </w:style>
  <w:style w:type="paragraph" w:styleId="Descripcin">
    <w:name w:val="caption"/>
    <w:basedOn w:val="Normal"/>
    <w:qFormat/>
    <w:rsid w:val="005A3E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rsid w:val="005A3EE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es-ES" w:eastAsia="zh-CN"/>
    </w:rPr>
  </w:style>
  <w:style w:type="paragraph" w:customStyle="1" w:styleId="sufragio">
    <w:name w:val="sufragio"/>
    <w:basedOn w:val="Normal"/>
    <w:rsid w:val="005A3EE9"/>
    <w:pPr>
      <w:suppressAutoHyphens/>
      <w:spacing w:after="0" w:line="360" w:lineRule="atLeast"/>
      <w:jc w:val="center"/>
    </w:pPr>
    <w:rPr>
      <w:rFonts w:ascii="Times" w:eastAsia="Times New Roman" w:hAnsi="Times" w:cs="Times"/>
      <w:b/>
      <w:smallCaps/>
      <w:sz w:val="20"/>
      <w:szCs w:val="20"/>
      <w:lang w:eastAsia="es-MX"/>
    </w:rPr>
  </w:style>
  <w:style w:type="paragraph" w:customStyle="1" w:styleId="texto0">
    <w:name w:val="texto"/>
    <w:basedOn w:val="Normal"/>
    <w:rsid w:val="005A3EE9"/>
    <w:pPr>
      <w:suppressAutoHyphens/>
      <w:spacing w:after="0" w:line="240" w:lineRule="exact"/>
      <w:jc w:val="both"/>
    </w:pPr>
    <w:rPr>
      <w:rFonts w:ascii="Times New Roman" w:eastAsia="Times New Roman" w:hAnsi="Times New Roman" w:cs="Times New Roman"/>
      <w:spacing w:val="-4"/>
      <w:kern w:val="1"/>
      <w:sz w:val="24"/>
      <w:szCs w:val="20"/>
      <w:lang w:val="es-ES_tradnl" w:eastAsia="zh-CN"/>
    </w:rPr>
  </w:style>
  <w:style w:type="paragraph" w:customStyle="1" w:styleId="Contenidodelatabla">
    <w:name w:val="Contenido de la tabla"/>
    <w:basedOn w:val="Normal"/>
    <w:rsid w:val="005A3E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customStyle="1" w:styleId="Encabezadodelatabla">
    <w:name w:val="Encabezado de la tabla"/>
    <w:basedOn w:val="Contenidodelatabla"/>
    <w:rsid w:val="005A3EE9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5A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5A3EE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A3EE9"/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styleId="Refdecomentario">
    <w:name w:val="annotation reference"/>
    <w:uiPriority w:val="99"/>
    <w:semiHidden/>
    <w:unhideWhenUsed/>
    <w:rsid w:val="005A3E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3E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3EE9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3E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3EE9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1Car1">
    <w:name w:val="1 Car1"/>
    <w:rsid w:val="005A3EE9"/>
    <w:rPr>
      <w:rFonts w:ascii="Times" w:hAnsi="Times" w:cs="Times"/>
      <w:sz w:val="24"/>
      <w:lang w:val="es-ES_tradnl" w:eastAsia="zh-CN"/>
    </w:rPr>
  </w:style>
  <w:style w:type="table" w:styleId="Tablanormal2">
    <w:name w:val="Plain Table 2"/>
    <w:basedOn w:val="Tablanormal"/>
    <w:uiPriority w:val="42"/>
    <w:rsid w:val="00DA19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Fuentedeprrafopredeter"/>
    <w:rsid w:val="00A6296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A6296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A62969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A62969"/>
    <w:rPr>
      <w:color w:val="0000FF"/>
      <w:u w:val="single"/>
    </w:rPr>
  </w:style>
  <w:style w:type="character" w:customStyle="1" w:styleId="Cuerpodeltexto2">
    <w:name w:val="Cuerpo del texto (2)_"/>
    <w:link w:val="Cuerpodeltexto20"/>
    <w:rsid w:val="00A62969"/>
    <w:rPr>
      <w:rFonts w:ascii="Arial" w:eastAsia="Arial" w:hAnsi="Arial" w:cs="Arial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A62969"/>
    <w:pPr>
      <w:widowControl w:val="0"/>
      <w:shd w:val="clear" w:color="auto" w:fill="FFFFFF"/>
      <w:spacing w:after="60" w:line="0" w:lineRule="atLeast"/>
      <w:ind w:hanging="220"/>
      <w:jc w:val="both"/>
    </w:pPr>
    <w:rPr>
      <w:rFonts w:ascii="Arial" w:eastAsia="Arial" w:hAnsi="Arial" w:cs="Arial"/>
    </w:rPr>
  </w:style>
  <w:style w:type="character" w:customStyle="1" w:styleId="Cuerpodeltexto2Negrita">
    <w:name w:val="Cuerpo del texto (2) + Negrita"/>
    <w:rsid w:val="00A629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29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29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2969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62969"/>
    <w:rPr>
      <w:color w:val="954F72"/>
      <w:u w:val="single"/>
    </w:rPr>
  </w:style>
  <w:style w:type="paragraph" w:customStyle="1" w:styleId="xl66">
    <w:name w:val="xl66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7">
    <w:name w:val="xl67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2E69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EC4B53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8C5847"/>
    <w:rPr>
      <w:i/>
      <w:iCs/>
    </w:rPr>
  </w:style>
  <w:style w:type="paragraph" w:customStyle="1" w:styleId="msonormal0">
    <w:name w:val="msonormal"/>
    <w:basedOn w:val="Normal"/>
    <w:rsid w:val="0034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342E39"/>
    <w:pPr>
      <w:pBdr>
        <w:bottom w:val="single" w:sz="4" w:space="0" w:color="8EA9DB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75623"/>
      <w:sz w:val="20"/>
      <w:szCs w:val="20"/>
      <w:lang w:eastAsia="es-MX"/>
    </w:rPr>
  </w:style>
  <w:style w:type="paragraph" w:customStyle="1" w:styleId="xl64">
    <w:name w:val="xl64"/>
    <w:basedOn w:val="Normal"/>
    <w:rsid w:val="00342E39"/>
    <w:pPr>
      <w:pBdr>
        <w:left w:val="single" w:sz="4" w:space="0" w:color="auto"/>
        <w:bottom w:val="single" w:sz="4" w:space="0" w:color="8EA9DB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75623"/>
      <w:sz w:val="20"/>
      <w:szCs w:val="20"/>
      <w:lang w:eastAsia="es-MX"/>
    </w:rPr>
  </w:style>
  <w:style w:type="paragraph" w:customStyle="1" w:styleId="xl65">
    <w:name w:val="xl65"/>
    <w:basedOn w:val="Normal"/>
    <w:rsid w:val="00342E39"/>
    <w:pPr>
      <w:pBdr>
        <w:left w:val="single" w:sz="4" w:space="0" w:color="auto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75623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12FE2-EADD-4D8D-BBC3-0F24BFD4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5230</Words>
  <Characters>28771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Abrahameco</dc:creator>
  <cp:keywords/>
  <dc:description/>
  <cp:lastModifiedBy>Alan Sebastian Salas Valdez</cp:lastModifiedBy>
  <cp:revision>12</cp:revision>
  <cp:lastPrinted>2022-11-22T17:20:00Z</cp:lastPrinted>
  <dcterms:created xsi:type="dcterms:W3CDTF">2022-11-17T20:08:00Z</dcterms:created>
  <dcterms:modified xsi:type="dcterms:W3CDTF">2022-11-24T17:47:00Z</dcterms:modified>
</cp:coreProperties>
</file>