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1571"/>
        <w:gridCol w:w="1566"/>
        <w:gridCol w:w="1564"/>
        <w:gridCol w:w="1458"/>
      </w:tblGrid>
      <w:tr w:rsidR="00BD0F77" w:rsidRPr="00DA273F" w:rsidTr="00AC1F59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D0F77" w:rsidRPr="00DA273F" w:rsidRDefault="00BD0F77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MUNICIPIO DE ZAPOPAN, JALISCO.</w:t>
            </w:r>
          </w:p>
        </w:tc>
      </w:tr>
      <w:tr w:rsidR="00BD0F77" w:rsidRPr="00DA273F" w:rsidTr="00AC1F59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D0F77" w:rsidRPr="00DA273F" w:rsidRDefault="00BD0F77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7. C  RESULTADOS DE LOS INGRESOS  - LDF</w:t>
            </w:r>
          </w:p>
        </w:tc>
      </w:tr>
      <w:tr w:rsidR="00BD0F77" w:rsidRPr="00DA273F" w:rsidTr="00AC1F59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D0F77" w:rsidRPr="00DA273F" w:rsidRDefault="00BD0F77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CIFRAS NOMINALES (PESOS)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Concepto (b)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0F77" w:rsidRPr="00DA273F" w:rsidRDefault="00BD0F77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2019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0F77" w:rsidRPr="00DA273F" w:rsidRDefault="00BD0F77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2020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BD0F77" w:rsidRPr="00DA273F" w:rsidRDefault="00BD0F77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2021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0F77" w:rsidRPr="00DA273F" w:rsidRDefault="00BD0F77" w:rsidP="00AC1F5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2022</w:t>
            </w:r>
          </w:p>
        </w:tc>
      </w:tr>
      <w:tr w:rsidR="00BD0F77" w:rsidRPr="00DA273F" w:rsidTr="00BD0F77">
        <w:trPr>
          <w:trHeight w:val="36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1.  Ingresos de Libre Disposición (1=A+B+C+D+E+F+G+H+I+J+K+L)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$6,600,422,482.92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$6,698,241,527.36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$7,931,519,415.51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$7,574,867,782.15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A. Impuestos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$2,305,438,326.72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$2,452,247,584.13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$3,065,922,103.24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$2,616,121,167.07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B. Cuotas y Aportaciones de Seguridad Social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C. Contribuciones de Mejoras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$104,991,921.97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$101,822,472.99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$119,878,397.28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$82,181,387.00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D. Derechos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$686,994,449.76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$500,350,829.16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$723,609,621.42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$548,034,729.00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E. Productos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$107,529,856.80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$92,364,430.12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$125,998,275.76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$55,698,666.00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F. Aprovechamientos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$301,498,354.77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$437,932,351.28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$615,294,675.83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$693,999,843.78</w:t>
            </w:r>
          </w:p>
        </w:tc>
      </w:tr>
      <w:tr w:rsidR="00BD0F77" w:rsidRPr="00DA273F" w:rsidTr="00BD0F77">
        <w:trPr>
          <w:trHeight w:val="315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G. Ingresos por Venta de Bienes y Prestación de Servicios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15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H. Participaciones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$2,568,213,472.88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$3,104,895,242.21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$2,672,515,461.51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$2,893,361,276.43</w:t>
            </w:r>
          </w:p>
        </w:tc>
      </w:tr>
      <w:tr w:rsidR="00BD0F77" w:rsidRPr="00DA273F" w:rsidTr="00BD0F77">
        <w:trPr>
          <w:trHeight w:val="315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I.  Incentivos Derivados de la Colaboración Fiscal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$39,407,508.58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$46,542,671.14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$43,498,128.57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 xml:space="preserve">J. Transferencias y Asignaciones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15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K. Convenios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$8,628,617.47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$11,279,373.13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$1,700,614.30</w:t>
            </w:r>
          </w:p>
        </w:tc>
      </w:tr>
      <w:tr w:rsidR="00BD0F77" w:rsidRPr="00DA273F" w:rsidTr="00BD0F77">
        <w:trPr>
          <w:trHeight w:val="315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L. Otros Ingresos de Libre Disposición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$486,348,591.44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$550,478,836.20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$640,271,970.00</w:t>
            </w:r>
          </w:p>
        </w:tc>
      </w:tr>
      <w:tr w:rsidR="00BD0F77" w:rsidRPr="00DA273F" w:rsidTr="00BD0F77">
        <w:trPr>
          <w:trHeight w:val="375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2. Transferencias Federales Etiquetadas</w:t>
            </w:r>
            <w:r w:rsidRPr="00DA273F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  <w:lang w:val="es-MX" w:eastAsia="zh-CN"/>
              </w:rPr>
              <w:t> </w:t>
            </w: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(2=A+B+C+D+E)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$1,074,197,416.63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$1,166,626,785.57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$1,227,183,040.40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$1,251,087,943.05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A. Aportaciones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$1,032,500,878.66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$1,068,719,523.98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$1,089,557,313.39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$1,237,607,271.42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B. Convenios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$41,696,537.97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$97,907,261.59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$137,625,727.01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$13,480,671.63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C. Fondos Distintos de Aportaciones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6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 xml:space="preserve">D. Transferencias, Asignaciones, Subsidios y Subvenciones, y Pensiones y Jubilaciones 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E. Otras Transferencias Federales Etiquetadas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3. Ingresos Derivados de Financiamientos (3=A)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$108,321,147.37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A. Ingresos Derivados de Financiamientos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$108,321,147.37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4. Total de Resultados de Ingresos (4=1+2+3)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$7,674,619,899.55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$7,973,189,460.30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$9,350,937,692.11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$8,825,955,725.20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Datos Informativos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 </w:t>
            </w:r>
          </w:p>
        </w:tc>
      </w:tr>
      <w:tr w:rsidR="00BD0F77" w:rsidRPr="00DA273F" w:rsidTr="00BD0F77">
        <w:trPr>
          <w:trHeight w:val="36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1. Ingresos Derivados de Financiamientos con Fuente de Pago de Recursos de Libre Disposición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$108,321,147.00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6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2. Ingresos Derivados de Financiamientos con Fuente de Pago de Transferencias Federales Etiquetadas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6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3. Ingresos Derivados de Financiamiento (3 = 1 + 2)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$108,321,147.00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$0.00</w:t>
            </w:r>
          </w:p>
        </w:tc>
      </w:tr>
      <w:tr w:rsidR="00BD0F77" w:rsidRPr="00DA273F" w:rsidTr="00BD0F77">
        <w:trPr>
          <w:trHeight w:val="300"/>
        </w:trPr>
        <w:tc>
          <w:tcPr>
            <w:tcW w:w="15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0F77" w:rsidRPr="00DA273F" w:rsidRDefault="00BD0F77" w:rsidP="00AC1F59">
            <w:pPr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TOTAL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$7,674,619,899.55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$7,973,189,460.30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$9,350,937,692.11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0F77" w:rsidRPr="00DA273F" w:rsidRDefault="00BD0F77" w:rsidP="00AC1F59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</w:pPr>
            <w:r w:rsidRPr="00DA273F">
              <w:rPr>
                <w:rFonts w:ascii="Arial" w:hAnsi="Arial" w:cs="Arial"/>
                <w:b/>
                <w:bCs/>
                <w:sz w:val="14"/>
                <w:szCs w:val="14"/>
                <w:lang w:val="es-MX" w:eastAsia="zh-CN"/>
              </w:rPr>
              <w:t>$8,825,955,725.20</w:t>
            </w:r>
          </w:p>
        </w:tc>
      </w:tr>
    </w:tbl>
    <w:p w:rsidR="00BD0F77" w:rsidRPr="00DA273F" w:rsidRDefault="00BD0F77" w:rsidP="00BD0F77">
      <w:pPr>
        <w:jc w:val="both"/>
        <w:rPr>
          <w:rFonts w:ascii="Arial" w:hAnsi="Arial" w:cs="Arial"/>
          <w:sz w:val="16"/>
        </w:rPr>
      </w:pPr>
      <w:r w:rsidRPr="00DA273F">
        <w:rPr>
          <w:rFonts w:ascii="Arial" w:hAnsi="Arial" w:cs="Arial"/>
          <w:sz w:val="16"/>
        </w:rPr>
        <w:t>Fuente: Tesorería Municipal. Nota metodológica: Se consideran los resultados de la Cuenta Pública municipal 2019, 2020 y 2021. Para el caso de 2022 se considera información del documento “Modificación a Presupuestos Ingresos, Egresos y a la Ley de Ingresos 2022” realizada en abril 2022. Recuperado de:</w:t>
      </w:r>
    </w:p>
    <w:p w:rsidR="00BD0F77" w:rsidRPr="00DA273F" w:rsidRDefault="00BD0F77" w:rsidP="00BD0F7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</w:rPr>
      </w:pPr>
      <w:hyperlink r:id="rId5" w:history="1">
        <w:r w:rsidRPr="00DA273F">
          <w:rPr>
            <w:rStyle w:val="Hipervnculo"/>
            <w:rFonts w:ascii="Arial" w:hAnsi="Arial" w:cs="Arial"/>
            <w:sz w:val="16"/>
          </w:rPr>
          <w:t>http://agenda.zapopan.gob.mx/agendaid/ordendia.aspx?var=1129&amp;admon=3</w:t>
        </w:r>
      </w:hyperlink>
    </w:p>
    <w:p w:rsidR="006B4654" w:rsidRDefault="00BD0F77">
      <w:bookmarkStart w:id="0" w:name="_GoBack"/>
      <w:bookmarkEnd w:id="0"/>
    </w:p>
    <w:sectPr w:rsidR="006B46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F5AD8"/>
    <w:multiLevelType w:val="hybridMultilevel"/>
    <w:tmpl w:val="A19ED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77"/>
    <w:rsid w:val="00050235"/>
    <w:rsid w:val="00657AA9"/>
    <w:rsid w:val="00BD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298F-7ACF-4521-B3DF-3D793321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D0F77"/>
    <w:pPr>
      <w:ind w:left="708"/>
    </w:pPr>
  </w:style>
  <w:style w:type="character" w:styleId="Hipervnculo">
    <w:name w:val="Hyperlink"/>
    <w:uiPriority w:val="99"/>
    <w:unhideWhenUsed/>
    <w:qFormat/>
    <w:rsid w:val="00BD0F77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D0F7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enda.zapopan.gob.mx/agendaid/ordendia.aspx?var=1129&amp;admon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Sebastian Salas Valdez</dc:creator>
  <cp:keywords/>
  <dc:description/>
  <cp:lastModifiedBy>Alan Sebastian Salas Valdez</cp:lastModifiedBy>
  <cp:revision>1</cp:revision>
  <dcterms:created xsi:type="dcterms:W3CDTF">2023-08-07T22:24:00Z</dcterms:created>
  <dcterms:modified xsi:type="dcterms:W3CDTF">2023-08-07T22:25:00Z</dcterms:modified>
</cp:coreProperties>
</file>