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1F64EE" w:rsidRPr="001F64EE" w14:paraId="77283106" w14:textId="77777777" w:rsidTr="000F7FD3">
        <w:tc>
          <w:tcPr>
            <w:tcW w:w="9039" w:type="dxa"/>
          </w:tcPr>
          <w:p w14:paraId="36F13645"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MUNICIPIO ZAPOPAN</w:t>
            </w:r>
          </w:p>
          <w:p w14:paraId="5EBBC131"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NOTAS A LOS ESTADOS FINANCIEROS</w:t>
            </w:r>
          </w:p>
          <w:p w14:paraId="63EF639E"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DE GESTIÓN ADMINISTRATIVA</w:t>
            </w:r>
          </w:p>
          <w:p w14:paraId="71CD9709" w14:textId="63FF613C" w:rsidR="00A45E83" w:rsidRPr="001F64EE" w:rsidRDefault="00E82596" w:rsidP="00A03A43">
            <w:pPr>
              <w:pStyle w:val="Ttulo2"/>
              <w:spacing w:before="0" w:line="240" w:lineRule="auto"/>
              <w:jc w:val="center"/>
              <w:rPr>
                <w:color w:val="auto"/>
              </w:rPr>
            </w:pPr>
            <w:bookmarkStart w:id="0" w:name="periodo"/>
            <w:bookmarkEnd w:id="0"/>
            <w:r w:rsidRPr="00220D09">
              <w:rPr>
                <w:rFonts w:ascii="Arial" w:hAnsi="Arial" w:cs="Arial"/>
                <w:b/>
                <w:color w:val="auto"/>
              </w:rPr>
              <w:t xml:space="preserve">DEL 1 DE ENERO AL </w:t>
            </w:r>
            <w:r w:rsidR="008F2206">
              <w:rPr>
                <w:rFonts w:ascii="Arial" w:hAnsi="Arial" w:cs="Arial"/>
                <w:b/>
                <w:color w:val="auto"/>
              </w:rPr>
              <w:t>30</w:t>
            </w:r>
            <w:r w:rsidRPr="00220D09">
              <w:rPr>
                <w:rFonts w:ascii="Arial" w:hAnsi="Arial" w:cs="Arial"/>
                <w:b/>
                <w:color w:val="auto"/>
              </w:rPr>
              <w:t xml:space="preserve"> DE </w:t>
            </w:r>
            <w:r w:rsidR="00FB5DFF">
              <w:rPr>
                <w:rFonts w:ascii="Arial" w:hAnsi="Arial" w:cs="Arial"/>
                <w:b/>
                <w:color w:val="auto"/>
              </w:rPr>
              <w:t>SEPTIEMBRE</w:t>
            </w:r>
            <w:r w:rsidR="00F834D7" w:rsidRPr="00220D09">
              <w:rPr>
                <w:rFonts w:ascii="Arial" w:hAnsi="Arial" w:cs="Arial"/>
                <w:b/>
                <w:color w:val="auto"/>
              </w:rPr>
              <w:t xml:space="preserve"> DE </w:t>
            </w:r>
            <w:r w:rsidR="007B28F4" w:rsidRPr="00220D09">
              <w:rPr>
                <w:rFonts w:ascii="Arial" w:hAnsi="Arial" w:cs="Arial"/>
                <w:b/>
                <w:color w:val="auto"/>
              </w:rPr>
              <w:t>2023</w:t>
            </w:r>
          </w:p>
        </w:tc>
      </w:tr>
    </w:tbl>
    <w:p w14:paraId="5BED9DA7" w14:textId="77777777" w:rsidR="00806603" w:rsidRPr="006C59FB" w:rsidRDefault="00806603" w:rsidP="00A03A43">
      <w:pPr>
        <w:jc w:val="both"/>
      </w:pP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6"/>
      </w:tblGrid>
      <w:tr w:rsidR="00A45E83" w:rsidRPr="006C59FB" w14:paraId="31059BF0" w14:textId="77777777" w:rsidTr="006C59FB">
        <w:trPr>
          <w:trHeight w:val="992"/>
        </w:trPr>
        <w:tc>
          <w:tcPr>
            <w:tcW w:w="5000" w:type="pct"/>
          </w:tcPr>
          <w:p w14:paraId="45C5EDDA" w14:textId="0F7BDF97" w:rsidR="00E81301" w:rsidRPr="00220D09" w:rsidRDefault="00E81301" w:rsidP="005772CC">
            <w:pPr>
              <w:spacing w:after="0" w:line="240" w:lineRule="auto"/>
              <w:jc w:val="center"/>
              <w:rPr>
                <w:rFonts w:ascii="Arial" w:hAnsi="Arial" w:cs="Arial"/>
                <w:b/>
                <w:sz w:val="24"/>
                <w:szCs w:val="24"/>
                <w:lang w:eastAsia="es-MX"/>
              </w:rPr>
            </w:pPr>
            <w:bookmarkStart w:id="1" w:name="cuerpo"/>
            <w:bookmarkEnd w:id="1"/>
            <w:r w:rsidRPr="00220D09">
              <w:rPr>
                <w:rFonts w:ascii="Arial" w:hAnsi="Arial" w:cs="Arial"/>
                <w:b/>
                <w:sz w:val="24"/>
                <w:szCs w:val="24"/>
                <w:lang w:eastAsia="es-MX"/>
              </w:rPr>
              <w:t>NOTAS A LOS ESTADOS FINANCIEROS</w:t>
            </w:r>
          </w:p>
          <w:p w14:paraId="5542AA66" w14:textId="341FABD9" w:rsidR="00E81301" w:rsidRPr="00220D09" w:rsidRDefault="007B28F4" w:rsidP="005772CC">
            <w:pPr>
              <w:spacing w:after="0" w:line="240" w:lineRule="auto"/>
              <w:jc w:val="center"/>
              <w:rPr>
                <w:rFonts w:ascii="Arial" w:hAnsi="Arial" w:cs="Arial"/>
                <w:b/>
                <w:sz w:val="24"/>
                <w:szCs w:val="24"/>
                <w:lang w:eastAsia="es-MX"/>
              </w:rPr>
            </w:pPr>
            <w:r w:rsidRPr="00220D09">
              <w:rPr>
                <w:rFonts w:ascii="Arial" w:hAnsi="Arial" w:cs="Arial"/>
                <w:b/>
                <w:sz w:val="24"/>
                <w:szCs w:val="24"/>
                <w:lang w:eastAsia="es-MX"/>
              </w:rPr>
              <w:t>ENERO -</w:t>
            </w:r>
            <w:r w:rsidR="006C59FB" w:rsidRPr="00220D09">
              <w:rPr>
                <w:rFonts w:ascii="Arial" w:hAnsi="Arial" w:cs="Arial"/>
                <w:b/>
                <w:sz w:val="24"/>
                <w:szCs w:val="24"/>
                <w:lang w:eastAsia="es-MX"/>
              </w:rPr>
              <w:t xml:space="preserve"> </w:t>
            </w:r>
            <w:r w:rsidR="00FB5DFF">
              <w:rPr>
                <w:rFonts w:ascii="Arial" w:hAnsi="Arial" w:cs="Arial"/>
                <w:b/>
                <w:sz w:val="24"/>
                <w:szCs w:val="24"/>
                <w:lang w:eastAsia="es-MX"/>
              </w:rPr>
              <w:t>SEPTIEMBRE</w:t>
            </w:r>
            <w:r w:rsidR="00E82596" w:rsidRPr="00220D09">
              <w:rPr>
                <w:rFonts w:ascii="Arial" w:hAnsi="Arial" w:cs="Arial"/>
                <w:b/>
                <w:sz w:val="24"/>
                <w:szCs w:val="24"/>
                <w:lang w:eastAsia="es-MX"/>
              </w:rPr>
              <w:t xml:space="preserve"> </w:t>
            </w:r>
            <w:r w:rsidRPr="00220D09">
              <w:rPr>
                <w:rFonts w:ascii="Arial" w:hAnsi="Arial" w:cs="Arial"/>
                <w:b/>
                <w:sz w:val="24"/>
                <w:szCs w:val="24"/>
                <w:lang w:eastAsia="es-MX"/>
              </w:rPr>
              <w:t>2023</w:t>
            </w:r>
          </w:p>
          <w:p w14:paraId="798FDB99" w14:textId="77777777" w:rsidR="00E81301" w:rsidRPr="00220D09" w:rsidRDefault="00E81301" w:rsidP="005772CC">
            <w:pPr>
              <w:spacing w:after="0" w:line="240" w:lineRule="auto"/>
              <w:jc w:val="center"/>
              <w:rPr>
                <w:rFonts w:ascii="Arial" w:hAnsi="Arial" w:cs="Arial"/>
                <w:b/>
                <w:bCs/>
                <w:sz w:val="24"/>
                <w:szCs w:val="24"/>
                <w:lang w:eastAsia="es-MX"/>
              </w:rPr>
            </w:pPr>
            <w:r w:rsidRPr="00220D09">
              <w:rPr>
                <w:rFonts w:ascii="Arial" w:hAnsi="Arial" w:cs="Arial"/>
                <w:b/>
                <w:bCs/>
                <w:sz w:val="24"/>
                <w:szCs w:val="24"/>
                <w:lang w:eastAsia="es-MX"/>
              </w:rPr>
              <w:t>C)</w:t>
            </w:r>
            <w:r w:rsidRPr="00220D09">
              <w:rPr>
                <w:rFonts w:ascii="Arial" w:hAnsi="Arial" w:cs="Arial"/>
                <w:b/>
                <w:bCs/>
                <w:sz w:val="24"/>
                <w:szCs w:val="24"/>
                <w:lang w:eastAsia="es-MX"/>
              </w:rPr>
              <w:tab/>
              <w:t>Notas de Gestión Administrativa</w:t>
            </w:r>
            <w:r w:rsidR="00D07D27" w:rsidRPr="00220D09">
              <w:rPr>
                <w:rFonts w:ascii="Arial" w:hAnsi="Arial" w:cs="Arial"/>
                <w:b/>
                <w:bCs/>
                <w:sz w:val="24"/>
                <w:szCs w:val="24"/>
                <w:lang w:eastAsia="es-MX"/>
              </w:rPr>
              <w:t>.</w:t>
            </w:r>
          </w:p>
          <w:p w14:paraId="1EE886E7" w14:textId="77777777" w:rsidR="00F834D7" w:rsidRPr="006C59FB" w:rsidRDefault="00F834D7" w:rsidP="005772CC">
            <w:pPr>
              <w:spacing w:after="0"/>
              <w:jc w:val="both"/>
              <w:rPr>
                <w:bCs/>
                <w:lang w:eastAsia="es-MX"/>
              </w:rPr>
            </w:pPr>
          </w:p>
          <w:p w14:paraId="598C0B62" w14:textId="77777777" w:rsidR="00E81301" w:rsidRPr="006C59FB" w:rsidRDefault="00E81301" w:rsidP="005772CC">
            <w:pPr>
              <w:pStyle w:val="Subttulo"/>
              <w:numPr>
                <w:ilvl w:val="0"/>
                <w:numId w:val="22"/>
              </w:numPr>
              <w:spacing w:after="0"/>
              <w:rPr>
                <w:lang w:eastAsia="es-MX"/>
              </w:rPr>
            </w:pPr>
            <w:r w:rsidRPr="006C59FB">
              <w:rPr>
                <w:lang w:eastAsia="es-MX"/>
              </w:rPr>
              <w:t>Introducción.</w:t>
            </w:r>
          </w:p>
          <w:p w14:paraId="6C9D82AB" w14:textId="77777777" w:rsidR="00E81301" w:rsidRDefault="00E81301" w:rsidP="005772CC">
            <w:pPr>
              <w:spacing w:after="0" w:line="360" w:lineRule="auto"/>
              <w:jc w:val="both"/>
              <w:rPr>
                <w:lang w:eastAsia="es-MX"/>
              </w:rPr>
            </w:pPr>
            <w:r w:rsidRPr="006C59FB">
              <w:rPr>
                <w:lang w:eastAsia="es-MX"/>
              </w:rPr>
              <w:t>Los Estados Financieros del Ayuntamiento del Municipio de Zapopan, proveen de información financiera a los principales usuarios de la misma, al Congreso del Estado</w:t>
            </w:r>
            <w:r w:rsidR="00874C53" w:rsidRPr="006C59FB">
              <w:rPr>
                <w:lang w:eastAsia="es-MX"/>
              </w:rPr>
              <w:t>,</w:t>
            </w:r>
            <w:r w:rsidRPr="006C59FB">
              <w:rPr>
                <w:lang w:eastAsia="es-MX"/>
              </w:rPr>
              <w:t xml:space="preserve"> </w:t>
            </w:r>
            <w:r w:rsidR="00874C53" w:rsidRPr="006C59FB">
              <w:rPr>
                <w:lang w:eastAsia="es-MX"/>
              </w:rPr>
              <w:t xml:space="preserve">la </w:t>
            </w:r>
            <w:r w:rsidR="00541911" w:rsidRPr="006C59FB">
              <w:rPr>
                <w:lang w:eastAsia="es-MX"/>
              </w:rPr>
              <w:t xml:space="preserve">Auditoria Superior del Estado de Jalisco </w:t>
            </w:r>
            <w:r w:rsidRPr="006C59FB">
              <w:rPr>
                <w:lang w:eastAsia="es-MX"/>
              </w:rPr>
              <w:t>y a la ciudadanía en general.</w:t>
            </w:r>
          </w:p>
          <w:p w14:paraId="71AAD2AE" w14:textId="77777777" w:rsidR="006C59FB" w:rsidRPr="006C59FB" w:rsidRDefault="006C59FB" w:rsidP="005772CC">
            <w:pPr>
              <w:spacing w:after="0"/>
              <w:jc w:val="both"/>
              <w:rPr>
                <w:lang w:eastAsia="es-MX"/>
              </w:rPr>
            </w:pPr>
          </w:p>
          <w:p w14:paraId="41614117" w14:textId="77777777" w:rsidR="00E81301" w:rsidRDefault="00E81301" w:rsidP="005772CC">
            <w:pPr>
              <w:spacing w:after="0" w:line="360" w:lineRule="auto"/>
              <w:jc w:val="both"/>
              <w:rPr>
                <w:lang w:eastAsia="es-MX"/>
              </w:rPr>
            </w:pPr>
            <w:r w:rsidRPr="006C59FB">
              <w:rPr>
                <w:lang w:eastAsia="es-MX"/>
              </w:rPr>
              <w:t xml:space="preserve">El presente documento </w:t>
            </w:r>
            <w:r w:rsidR="005E5F3C" w:rsidRPr="006C59FB">
              <w:rPr>
                <w:lang w:eastAsia="es-MX"/>
              </w:rPr>
              <w:t xml:space="preserve">consta de dos partes y tiene como objetivo establecer </w:t>
            </w:r>
            <w:r w:rsidRPr="006C59FB">
              <w:rPr>
                <w:lang w:eastAsia="es-MX"/>
              </w:rPr>
              <w:t xml:space="preserve">la revelación de los aspectos económicos-financieros </w:t>
            </w:r>
            <w:r w:rsidR="005E5F3C" w:rsidRPr="006C59FB">
              <w:rPr>
                <w:lang w:eastAsia="es-MX"/>
              </w:rPr>
              <w:t xml:space="preserve">globales y de contexto </w:t>
            </w:r>
            <w:r w:rsidRPr="006C59FB">
              <w:rPr>
                <w:lang w:eastAsia="es-MX"/>
              </w:rPr>
              <w:t>más relevantes que influyeron en las decisiones</w:t>
            </w:r>
            <w:r w:rsidR="005E5F3C" w:rsidRPr="006C59FB">
              <w:rPr>
                <w:lang w:eastAsia="es-MX"/>
              </w:rPr>
              <w:t xml:space="preserve"> financieras</w:t>
            </w:r>
            <w:r w:rsidRPr="006C59FB">
              <w:rPr>
                <w:lang w:eastAsia="es-MX"/>
              </w:rPr>
              <w:t xml:space="preserve"> del período, que deberán ser considerados en la elaboración de los estados financieros para la mayor comprensión de los mismos y sus particularidades.</w:t>
            </w:r>
          </w:p>
          <w:p w14:paraId="4B0AEE24" w14:textId="77777777" w:rsidR="006C59FB" w:rsidRPr="006C59FB" w:rsidRDefault="006C59FB" w:rsidP="005772CC">
            <w:pPr>
              <w:spacing w:after="0"/>
              <w:jc w:val="both"/>
              <w:rPr>
                <w:lang w:eastAsia="es-MX"/>
              </w:rPr>
            </w:pPr>
          </w:p>
          <w:p w14:paraId="7D5EAC4C" w14:textId="77777777" w:rsidR="00E81301" w:rsidRPr="006C59FB" w:rsidRDefault="00E81301" w:rsidP="005772CC">
            <w:pPr>
              <w:spacing w:after="0" w:line="360" w:lineRule="auto"/>
              <w:jc w:val="both"/>
              <w:rPr>
                <w:lang w:eastAsia="es-MX"/>
              </w:rPr>
            </w:pPr>
            <w:r w:rsidRPr="006C59FB">
              <w:rPr>
                <w:lang w:eastAsia="es-MX"/>
              </w:rPr>
              <w:t>De esta manera, se informa y explica la respuesta del Ayuntamiento del Municipio de Zapopan a las condiciones relacionadas con la información financiera de cada período de gestión; además, de exponer aquellas políticas que podrían afectar la toma de decisiones en períodos posteriores.</w:t>
            </w:r>
          </w:p>
          <w:p w14:paraId="3404DBEB" w14:textId="77777777" w:rsidR="005E5F3C" w:rsidRPr="006C59FB" w:rsidRDefault="005E5F3C" w:rsidP="005772CC">
            <w:pPr>
              <w:spacing w:after="0"/>
              <w:jc w:val="both"/>
              <w:rPr>
                <w:lang w:eastAsia="es-MX"/>
              </w:rPr>
            </w:pPr>
          </w:p>
          <w:p w14:paraId="39758709" w14:textId="77777777" w:rsidR="00E82596" w:rsidRPr="00560BC4" w:rsidRDefault="00E81301" w:rsidP="005772CC">
            <w:pPr>
              <w:pStyle w:val="Subttulo"/>
              <w:numPr>
                <w:ilvl w:val="0"/>
                <w:numId w:val="22"/>
              </w:numPr>
              <w:spacing w:after="0"/>
              <w:rPr>
                <w:lang w:eastAsia="es-MX"/>
              </w:rPr>
            </w:pPr>
            <w:r w:rsidRPr="00560BC4">
              <w:rPr>
                <w:lang w:eastAsia="es-MX"/>
              </w:rPr>
              <w:t>Panorama Económico y Financiero.</w:t>
            </w:r>
          </w:p>
          <w:p w14:paraId="6CCA34BD" w14:textId="77777777" w:rsidR="000F7FD3" w:rsidRPr="00220D09" w:rsidRDefault="000F7FD3" w:rsidP="005772CC">
            <w:pPr>
              <w:pStyle w:val="Prrafodelista"/>
              <w:numPr>
                <w:ilvl w:val="0"/>
                <w:numId w:val="23"/>
              </w:numPr>
              <w:spacing w:after="0"/>
              <w:jc w:val="both"/>
              <w:rPr>
                <w:rStyle w:val="nfasissutil"/>
              </w:rPr>
            </w:pPr>
            <w:r w:rsidRPr="00220D09">
              <w:rPr>
                <w:rStyle w:val="nfasissutil"/>
              </w:rPr>
              <w:t xml:space="preserve">Actividad Económica </w:t>
            </w:r>
          </w:p>
          <w:p w14:paraId="24563A03" w14:textId="3154BF6B" w:rsidR="00830513" w:rsidRPr="006C59FB" w:rsidRDefault="008739D9" w:rsidP="00782CC6">
            <w:pPr>
              <w:spacing w:after="0" w:line="360" w:lineRule="auto"/>
              <w:jc w:val="both"/>
            </w:pPr>
            <w:r w:rsidRPr="006C59FB">
              <w:t>De acuerdo con información pu</w:t>
            </w:r>
            <w:r w:rsidR="00830513" w:rsidRPr="006C59FB">
              <w:t>blica</w:t>
            </w:r>
            <w:r w:rsidRPr="006C59FB">
              <w:t>da</w:t>
            </w:r>
            <w:r w:rsidR="00830513" w:rsidRPr="006C59FB">
              <w:t xml:space="preserve"> en</w:t>
            </w:r>
            <w:r w:rsidR="00782CC6">
              <w:t xml:space="preserve"> el</w:t>
            </w:r>
            <w:r w:rsidR="00830513" w:rsidRPr="006C59FB">
              <w:t xml:space="preserve"> </w:t>
            </w:r>
            <w:r w:rsidR="00782CC6" w:rsidRPr="00782CC6">
              <w:t>segundo trimestre de 2023</w:t>
            </w:r>
            <w:r w:rsidR="00830513" w:rsidRPr="006C59FB">
              <w:t xml:space="preserve"> por parte del Banco de México</w:t>
            </w:r>
            <w:r w:rsidR="00EA4AEE" w:rsidRPr="006C59FB">
              <w:t xml:space="preserve"> (BANXICO)</w:t>
            </w:r>
            <w:r w:rsidR="00830513" w:rsidRPr="006C59FB">
              <w:t>, referente a la actividad económica mundial</w:t>
            </w:r>
            <w:r w:rsidR="001175F5" w:rsidRPr="006C59FB">
              <w:t xml:space="preserve">, esta </w:t>
            </w:r>
            <w:r w:rsidR="00782CC6">
              <w:t>se expandió a un ritmo más moderado que en el primer trimestre de 2023</w:t>
            </w:r>
            <w:r w:rsidR="005E5F3C" w:rsidRPr="006C59FB">
              <w:t>, esto</w:t>
            </w:r>
            <w:r w:rsidR="00830513" w:rsidRPr="006C59FB">
              <w:t xml:space="preserve"> </w:t>
            </w:r>
            <w:r w:rsidR="00077CD4" w:rsidRPr="006C59FB">
              <w:t>debido</w:t>
            </w:r>
            <w:r w:rsidR="00830513" w:rsidRPr="006C59FB">
              <w:t xml:space="preserve"> </w:t>
            </w:r>
            <w:r w:rsidR="00782CC6">
              <w:t>a</w:t>
            </w:r>
            <w:r w:rsidR="00077CD4" w:rsidRPr="006C59FB">
              <w:t xml:space="preserve"> la actividad económica de China y un repunte en la economía de Estados Unidos. Por otro lado, el comercio mundial </w:t>
            </w:r>
            <w:r w:rsidR="00782CC6">
              <w:t>refleja una moderación del comercio ante la desaceleración de la demanda, la recomposición del gasto hacia servicios, los efectos rezagados de la apreciación del dólar y las crecientes barreras al comercio</w:t>
            </w:r>
            <w:r w:rsidR="00077CD4" w:rsidRPr="006C59FB">
              <w:t>.</w:t>
            </w:r>
          </w:p>
          <w:p w14:paraId="1AFC489A" w14:textId="4A9AED3A" w:rsidR="00077CD4" w:rsidRPr="006C59FB" w:rsidRDefault="00782CC6" w:rsidP="005772CC">
            <w:pPr>
              <w:spacing w:after="0"/>
              <w:jc w:val="center"/>
            </w:pPr>
            <w:r w:rsidRPr="00782CC6">
              <w:rPr>
                <w:noProof/>
              </w:rPr>
              <w:lastRenderedPageBreak/>
              <w:drawing>
                <wp:inline distT="0" distB="0" distL="0" distR="0" wp14:anchorId="348BB72B" wp14:editId="6EFEB214">
                  <wp:extent cx="3029373" cy="36771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9373" cy="3677163"/>
                          </a:xfrm>
                          <a:prstGeom prst="rect">
                            <a:avLst/>
                          </a:prstGeom>
                        </pic:spPr>
                      </pic:pic>
                    </a:graphicData>
                  </a:graphic>
                </wp:inline>
              </w:drawing>
            </w:r>
          </w:p>
          <w:p w14:paraId="5B7A08AC" w14:textId="3631A69E" w:rsidR="00EA4AEE" w:rsidRPr="006C59FB" w:rsidRDefault="00830513" w:rsidP="00782CC6">
            <w:pPr>
              <w:spacing w:after="0" w:line="360" w:lineRule="auto"/>
              <w:jc w:val="both"/>
            </w:pPr>
            <w:r w:rsidRPr="006C59FB">
              <w:t xml:space="preserve">Ahora bien, </w:t>
            </w:r>
            <w:r w:rsidR="00782CC6">
              <w:t>se prevé que el ritmo de expansión en 2024 sea similar al de 2023</w:t>
            </w:r>
            <w:r w:rsidRPr="006C59FB">
              <w:t>.</w:t>
            </w:r>
            <w:r w:rsidR="00EA4AEE" w:rsidRPr="006C59FB">
              <w:t xml:space="preserve"> De acuerdo con el Banco de México, las perspectivas </w:t>
            </w:r>
            <w:r w:rsidR="001175F5" w:rsidRPr="006C59FB">
              <w:t xml:space="preserve">responden a </w:t>
            </w:r>
            <w:r w:rsidR="00EA4AEE" w:rsidRPr="006C59FB">
              <w:t>diversos factores de rie</w:t>
            </w:r>
            <w:r w:rsidR="001175F5" w:rsidRPr="006C59FB">
              <w:t>s</w:t>
            </w:r>
            <w:r w:rsidR="00EA4AEE" w:rsidRPr="006C59FB">
              <w:t>go</w:t>
            </w:r>
            <w:r w:rsidR="001175F5" w:rsidRPr="006C59FB">
              <w:t>, entre los que destacan los siguientes</w:t>
            </w:r>
            <w:r w:rsidR="00EA4AEE" w:rsidRPr="006C59FB">
              <w:t>:</w:t>
            </w:r>
          </w:p>
          <w:p w14:paraId="645C4E11" w14:textId="442BDC89" w:rsidR="00782CC6" w:rsidRDefault="00782CC6" w:rsidP="00782CC6">
            <w:pPr>
              <w:pStyle w:val="Prrafodelista"/>
              <w:numPr>
                <w:ilvl w:val="0"/>
                <w:numId w:val="27"/>
              </w:numPr>
              <w:spacing w:after="0" w:line="360" w:lineRule="auto"/>
              <w:ind w:right="742"/>
              <w:jc w:val="both"/>
              <w:rPr>
                <w:rStyle w:val="nfasissutil"/>
              </w:rPr>
            </w:pPr>
            <w:r>
              <w:rPr>
                <w:rStyle w:val="nfasissutil"/>
              </w:rPr>
              <w:t>U</w:t>
            </w:r>
            <w:r w:rsidRPr="00782CC6">
              <w:rPr>
                <w:rStyle w:val="nfasissutil"/>
              </w:rPr>
              <w:t>n apretamiento mayor y más duradero de las condiciones financieras globales y de otorgamiento de crédito que pudiera resultar de una política monetaria más restrictiva ante un proceso de desinflación más lento de lo anticipado o un mayor estrés en los mercados financieros</w:t>
            </w:r>
          </w:p>
          <w:p w14:paraId="4F9518F4" w14:textId="77777777" w:rsidR="00782CC6" w:rsidRDefault="00782CC6" w:rsidP="00782CC6">
            <w:pPr>
              <w:pStyle w:val="Prrafodelista"/>
              <w:numPr>
                <w:ilvl w:val="0"/>
                <w:numId w:val="27"/>
              </w:numPr>
              <w:spacing w:after="0" w:line="360" w:lineRule="auto"/>
              <w:ind w:right="742"/>
              <w:jc w:val="both"/>
              <w:rPr>
                <w:rStyle w:val="nfasissutil"/>
              </w:rPr>
            </w:pPr>
            <w:r>
              <w:rPr>
                <w:rStyle w:val="nfasissutil"/>
              </w:rPr>
              <w:t>U</w:t>
            </w:r>
            <w:r w:rsidRPr="00782CC6">
              <w:rPr>
                <w:rStyle w:val="nfasissutil"/>
              </w:rPr>
              <w:t>n crecimiento menor al previsto en China, lo que pudiera estar asociado con un debilitamiento mayor al esperado de su sector inmobiliario y una menor resiliencia del consumo privado, entre otros factores</w:t>
            </w:r>
          </w:p>
          <w:p w14:paraId="344CD58A" w14:textId="77777777" w:rsidR="00782CC6" w:rsidRDefault="00782CC6" w:rsidP="00782CC6">
            <w:pPr>
              <w:pStyle w:val="Prrafodelista"/>
              <w:numPr>
                <w:ilvl w:val="0"/>
                <w:numId w:val="27"/>
              </w:numPr>
              <w:spacing w:after="0" w:line="360" w:lineRule="auto"/>
              <w:ind w:right="742"/>
              <w:jc w:val="both"/>
              <w:rPr>
                <w:rStyle w:val="nfasissutil"/>
              </w:rPr>
            </w:pPr>
            <w:r>
              <w:rPr>
                <w:rStyle w:val="nfasissutil"/>
              </w:rPr>
              <w:t>U</w:t>
            </w:r>
            <w:r w:rsidRPr="00782CC6">
              <w:rPr>
                <w:rStyle w:val="nfasissutil"/>
              </w:rPr>
              <w:t>na fragmentación económica en bloques geopolíticos que resulte en barreras para la inversión extranjera, las cadenas de producción, el comercio global, la tecnología, la movilidad de trabajadores y los sistemas de pagos internacionales</w:t>
            </w:r>
          </w:p>
          <w:p w14:paraId="5B767CF6" w14:textId="597EA498" w:rsidR="00EA4AEE" w:rsidRPr="00782CC6" w:rsidRDefault="00782CC6" w:rsidP="00782CC6">
            <w:pPr>
              <w:pStyle w:val="Prrafodelista"/>
              <w:numPr>
                <w:ilvl w:val="0"/>
                <w:numId w:val="27"/>
              </w:numPr>
              <w:spacing w:after="0" w:line="360" w:lineRule="auto"/>
              <w:ind w:right="742"/>
              <w:jc w:val="both"/>
              <w:rPr>
                <w:i/>
                <w:iCs/>
                <w:color w:val="404040" w:themeColor="text1" w:themeTint="BF"/>
              </w:rPr>
            </w:pPr>
            <w:r>
              <w:rPr>
                <w:rStyle w:val="nfasissutil"/>
              </w:rPr>
              <w:t>U</w:t>
            </w:r>
            <w:r w:rsidRPr="00782CC6">
              <w:rPr>
                <w:rStyle w:val="nfasissutil"/>
              </w:rPr>
              <w:t>n escalamiento en el conflicto militar en Ucrania que ponga en riesgo el abastecimiento de energía y alimentos</w:t>
            </w:r>
            <w:r w:rsidR="00EA4AEE" w:rsidRPr="00782CC6">
              <w:rPr>
                <w:i/>
              </w:rPr>
              <w:t xml:space="preserve"> </w:t>
            </w:r>
            <w:r w:rsidR="00EA4AEE" w:rsidRPr="006C59FB">
              <w:t xml:space="preserve">(BANXICO, </w:t>
            </w:r>
            <w:r>
              <w:t>2023</w:t>
            </w:r>
            <w:r w:rsidR="00EA4AEE" w:rsidRPr="006C59FB">
              <w:t>).</w:t>
            </w:r>
          </w:p>
          <w:p w14:paraId="6BA4D33D" w14:textId="29D505FD" w:rsidR="00EA4AEE" w:rsidRPr="006C59FB" w:rsidRDefault="00782CC6" w:rsidP="005772CC">
            <w:pPr>
              <w:spacing w:after="0"/>
              <w:jc w:val="center"/>
              <w:rPr>
                <w:i/>
              </w:rPr>
            </w:pPr>
            <w:r w:rsidRPr="00782CC6">
              <w:rPr>
                <w:i/>
                <w:noProof/>
              </w:rPr>
              <w:lastRenderedPageBreak/>
              <w:drawing>
                <wp:inline distT="0" distB="0" distL="0" distR="0" wp14:anchorId="6C5383E3" wp14:editId="0A11C03C">
                  <wp:extent cx="2603500" cy="2410052"/>
                  <wp:effectExtent l="0" t="0" r="635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6355" cy="2431209"/>
                          </a:xfrm>
                          <a:prstGeom prst="rect">
                            <a:avLst/>
                          </a:prstGeom>
                        </pic:spPr>
                      </pic:pic>
                    </a:graphicData>
                  </a:graphic>
                </wp:inline>
              </w:drawing>
            </w:r>
          </w:p>
          <w:p w14:paraId="2D48BE40" w14:textId="383C54AE" w:rsidR="00CC46E1" w:rsidRPr="006C59FB" w:rsidRDefault="00CC46E1" w:rsidP="00A51536">
            <w:pPr>
              <w:spacing w:after="0" w:line="360" w:lineRule="auto"/>
              <w:jc w:val="both"/>
            </w:pPr>
            <w:r w:rsidRPr="006C59FB">
              <w:t>Adicionalmente</w:t>
            </w:r>
            <w:r w:rsidR="00EA4AEE" w:rsidRPr="006C59FB">
              <w:t xml:space="preserve">, el Fondo Monetario Internacional (FMI), </w:t>
            </w:r>
            <w:r w:rsidRPr="006C59FB">
              <w:t>pronostica que los altos niveles de inflación aumente</w:t>
            </w:r>
            <w:r w:rsidR="001175F5" w:rsidRPr="006C59FB">
              <w:t>n</w:t>
            </w:r>
            <w:r w:rsidRPr="006C59FB">
              <w:t xml:space="preserve"> hacia </w:t>
            </w:r>
            <w:r w:rsidR="002D6E72">
              <w:t>3.4</w:t>
            </w:r>
            <w:r w:rsidRPr="006C59FB">
              <w:t xml:space="preserve">% para 2022, </w:t>
            </w:r>
            <w:r w:rsidR="002D6E72">
              <w:t>2.8</w:t>
            </w:r>
            <w:r w:rsidRPr="006C59FB">
              <w:t xml:space="preserve">% en 2023 y </w:t>
            </w:r>
            <w:r w:rsidR="002D6E72">
              <w:t>3.0</w:t>
            </w:r>
            <w:r w:rsidRPr="006C59FB">
              <w:t>% en 2024. Por lo anterior, se han establecido nuevas proyecciones de crecimiento en las diferentes regiones</w:t>
            </w:r>
            <w:r w:rsidR="001175F5" w:rsidRPr="006C59FB">
              <w:t xml:space="preserve"> del mundo</w:t>
            </w:r>
            <w:r w:rsidRPr="006C59FB">
              <w:t>, mismas que se muestran a continuación:</w:t>
            </w:r>
          </w:p>
          <w:p w14:paraId="5AB77716" w14:textId="0B793803" w:rsidR="00EA4AEE" w:rsidRPr="006C59FB" w:rsidRDefault="00682A3D" w:rsidP="005772CC">
            <w:pPr>
              <w:spacing w:after="0"/>
              <w:jc w:val="center"/>
            </w:pPr>
            <w:r>
              <w:rPr>
                <w:noProof/>
              </w:rPr>
              <w:drawing>
                <wp:inline distT="0" distB="0" distL="0" distR="0" wp14:anchorId="18BC682D" wp14:editId="126306E6">
                  <wp:extent cx="2929454" cy="4695825"/>
                  <wp:effectExtent l="0" t="0" r="4445" b="0"/>
                  <wp:docPr id="18" name="Imagen 18" descr="https://www.imf.org/-/media/Images/IMF/Publications/WEO/2023/April/Spanish/WEO-Chart-APRIL-2023-withoutASEAN-SPA.ashx?h=4720&amp;w=2600&amp;l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mf.org/-/media/Images/IMF/Publications/WEO/2023/April/Spanish/WEO-Chart-APRIL-2023-withoutASEAN-SPA.ashx?h=4720&amp;w=2600&amp;la=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01"/>
                          <a:stretch/>
                        </pic:blipFill>
                        <pic:spPr bwMode="auto">
                          <a:xfrm>
                            <a:off x="0" y="0"/>
                            <a:ext cx="2941215" cy="4714677"/>
                          </a:xfrm>
                          <a:prstGeom prst="rect">
                            <a:avLst/>
                          </a:prstGeom>
                          <a:noFill/>
                          <a:ln>
                            <a:noFill/>
                          </a:ln>
                          <a:extLst>
                            <a:ext uri="{53640926-AAD7-44D8-BBD7-CCE9431645EC}">
                              <a14:shadowObscured xmlns:a14="http://schemas.microsoft.com/office/drawing/2010/main"/>
                            </a:ext>
                          </a:extLst>
                        </pic:spPr>
                      </pic:pic>
                    </a:graphicData>
                  </a:graphic>
                </wp:inline>
              </w:drawing>
            </w:r>
          </w:p>
          <w:p w14:paraId="3BF010D9" w14:textId="67BD577F" w:rsidR="002D6E72" w:rsidRPr="006C59FB" w:rsidRDefault="00CC46E1" w:rsidP="005772CC">
            <w:pPr>
              <w:spacing w:after="0" w:line="360" w:lineRule="auto"/>
              <w:jc w:val="both"/>
            </w:pPr>
            <w:r w:rsidRPr="006C59FB">
              <w:lastRenderedPageBreak/>
              <w:t xml:space="preserve">En México, las perspectivas persiguen la dinámica global, de acuerdo con información de la Organización para la Cooperación y el Desarrollo Económicos (OCDE), las condiciones económicas en México estarán </w:t>
            </w:r>
            <w:r w:rsidR="00D94081" w:rsidRPr="006C59FB">
              <w:t>e</w:t>
            </w:r>
            <w:r w:rsidR="001175F5" w:rsidRPr="006C59FB">
              <w:t>n</w:t>
            </w:r>
            <w:r w:rsidR="00D94081" w:rsidRPr="006C59FB">
              <w:t xml:space="preserve"> función </w:t>
            </w:r>
            <w:r w:rsidR="001175F5" w:rsidRPr="006C59FB">
              <w:t>de</w:t>
            </w:r>
            <w:r w:rsidR="00D94081" w:rsidRPr="006C59FB">
              <w:t xml:space="preserve"> lo siguiente:</w:t>
            </w:r>
          </w:p>
          <w:p w14:paraId="4FF608EF" w14:textId="177AA87F" w:rsidR="00D94081" w:rsidRPr="006C59FB" w:rsidRDefault="00D94081" w:rsidP="005772CC">
            <w:pPr>
              <w:spacing w:line="360" w:lineRule="auto"/>
              <w:jc w:val="both"/>
            </w:pPr>
            <w:r w:rsidRPr="00560BC4">
              <w:rPr>
                <w:rStyle w:val="nfasissutil"/>
              </w:rPr>
              <w:t>“</w:t>
            </w:r>
            <w:r w:rsidR="002D6E72">
              <w:rPr>
                <w:rStyle w:val="nfasissutil"/>
              </w:rPr>
              <w:t>El</w:t>
            </w:r>
            <w:r w:rsidR="002D6E72" w:rsidRPr="002D6E72">
              <w:rPr>
                <w:rStyle w:val="nfasissutil"/>
              </w:rPr>
              <w:t xml:space="preserve"> crecimiento caerá desde 3,4% en 2022 a 2,8% en 2023, antes de estabilizarse en 3,0% en 2024. Se prevé que las economías avanzadas experimenten una desaceleración del crecimiento especialmente pronunciada, desde 2,7% en 2022 a 1,3% en 2023</w:t>
            </w:r>
            <w:r w:rsidR="002D6E72">
              <w:rPr>
                <w:rStyle w:val="nfasissutil"/>
              </w:rPr>
              <w:t xml:space="preserve">. </w:t>
            </w:r>
            <w:r w:rsidR="002D6E72" w:rsidRPr="002D6E72">
              <w:rPr>
                <w:rStyle w:val="nfasissutil"/>
              </w:rPr>
              <w:t>En el escenario base, el nivel general de inflación disminuye de 8,7% en 2022 a 7,0% en 2023 debido a los menores precios de las materias primas, aunque es probable que la inflación subyacente disminuya con más lentitud</w:t>
            </w:r>
            <w:r w:rsidRPr="00560BC4">
              <w:rPr>
                <w:rStyle w:val="nfasissutil"/>
              </w:rPr>
              <w:t>.”</w:t>
            </w:r>
            <w:r w:rsidRPr="006C59FB">
              <w:t xml:space="preserve"> (OCDE, </w:t>
            </w:r>
            <w:r w:rsidR="002D6E72">
              <w:t>2023</w:t>
            </w:r>
            <w:r w:rsidRPr="006C59FB">
              <w:t>).</w:t>
            </w:r>
          </w:p>
          <w:p w14:paraId="49F7F6E8" w14:textId="56061435" w:rsidR="005772CC" w:rsidRDefault="00D94081" w:rsidP="00F63DCB">
            <w:pPr>
              <w:spacing w:after="0"/>
              <w:jc w:val="center"/>
            </w:pPr>
            <w:r w:rsidRPr="006C59FB">
              <w:rPr>
                <w:noProof/>
              </w:rPr>
              <w:drawing>
                <wp:inline distT="0" distB="0" distL="0" distR="0" wp14:anchorId="3B7A35E9" wp14:editId="5A72FEBD">
                  <wp:extent cx="5120455" cy="41254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1811" cy="4158752"/>
                          </a:xfrm>
                          <a:prstGeom prst="rect">
                            <a:avLst/>
                          </a:prstGeom>
                        </pic:spPr>
                      </pic:pic>
                    </a:graphicData>
                  </a:graphic>
                </wp:inline>
              </w:drawing>
            </w:r>
          </w:p>
          <w:p w14:paraId="48C806AF" w14:textId="38094CF4" w:rsidR="005772CC" w:rsidRDefault="005772CC" w:rsidP="005772CC">
            <w:pPr>
              <w:spacing w:after="0"/>
              <w:jc w:val="both"/>
            </w:pPr>
          </w:p>
          <w:p w14:paraId="57D9F9D1" w14:textId="6051BB36" w:rsidR="00F63DCB" w:rsidRDefault="00F63DCB" w:rsidP="005772CC">
            <w:pPr>
              <w:spacing w:after="0"/>
              <w:jc w:val="both"/>
            </w:pPr>
          </w:p>
          <w:p w14:paraId="3A880339" w14:textId="0EF07E2C" w:rsidR="00F63DCB" w:rsidRDefault="00F63DCB" w:rsidP="005772CC">
            <w:pPr>
              <w:spacing w:after="0"/>
              <w:jc w:val="both"/>
            </w:pPr>
          </w:p>
          <w:p w14:paraId="3B251701" w14:textId="18F063F9" w:rsidR="00F63DCB" w:rsidRDefault="00F63DCB" w:rsidP="005772CC">
            <w:pPr>
              <w:spacing w:after="0"/>
              <w:jc w:val="both"/>
            </w:pPr>
          </w:p>
          <w:p w14:paraId="5937FC6E" w14:textId="53DBF1E9" w:rsidR="00F63DCB" w:rsidRDefault="00F63DCB" w:rsidP="005772CC">
            <w:pPr>
              <w:spacing w:after="0"/>
              <w:jc w:val="both"/>
            </w:pPr>
          </w:p>
          <w:p w14:paraId="37DC4B57" w14:textId="19431E53" w:rsidR="00F63DCB" w:rsidRDefault="00F63DCB" w:rsidP="005772CC">
            <w:pPr>
              <w:spacing w:after="0"/>
              <w:jc w:val="both"/>
            </w:pPr>
          </w:p>
          <w:p w14:paraId="3EEF2833" w14:textId="77E60264" w:rsidR="00F63DCB" w:rsidRDefault="00F63DCB" w:rsidP="005772CC">
            <w:pPr>
              <w:spacing w:after="0"/>
              <w:jc w:val="both"/>
            </w:pPr>
          </w:p>
          <w:p w14:paraId="2CD55633" w14:textId="77777777" w:rsidR="00F63DCB" w:rsidRPr="006C59FB" w:rsidRDefault="00F63DCB" w:rsidP="005772CC">
            <w:pPr>
              <w:spacing w:after="0"/>
              <w:jc w:val="both"/>
            </w:pPr>
          </w:p>
          <w:p w14:paraId="3CB550B3" w14:textId="2EA5C9E7" w:rsidR="007B28F4" w:rsidRPr="006C59FB" w:rsidRDefault="00D94081" w:rsidP="005772CC">
            <w:pPr>
              <w:spacing w:after="0" w:line="360" w:lineRule="auto"/>
              <w:jc w:val="both"/>
            </w:pPr>
            <w:r w:rsidRPr="006C59FB">
              <w:lastRenderedPageBreak/>
              <w:t>Ahora bien</w:t>
            </w:r>
            <w:r w:rsidR="00DD137C" w:rsidRPr="006C59FB">
              <w:t xml:space="preserve">, </w:t>
            </w:r>
            <w:r w:rsidRPr="006C59FB">
              <w:t xml:space="preserve">la actividad económica en México </w:t>
            </w:r>
            <w:r w:rsidR="00DD137C" w:rsidRPr="006C59FB">
              <w:t xml:space="preserve">presento </w:t>
            </w:r>
            <w:r w:rsidR="00686C55" w:rsidRPr="006C59FB">
              <w:t>un</w:t>
            </w:r>
            <w:r w:rsidR="00DD137C" w:rsidRPr="006C59FB">
              <w:t xml:space="preserve">a </w:t>
            </w:r>
            <w:r w:rsidR="00686C55" w:rsidRPr="006C59FB">
              <w:t xml:space="preserve">aceleración en </w:t>
            </w:r>
            <w:r w:rsidR="007B28F4" w:rsidRPr="006C59FB">
              <w:t>marzo</w:t>
            </w:r>
            <w:r w:rsidR="00DD137C" w:rsidRPr="006C59FB">
              <w:t xml:space="preserve">, lo anterior de </w:t>
            </w:r>
            <w:r w:rsidR="00686C55" w:rsidRPr="006C59FB">
              <w:t xml:space="preserve">acuerdo </w:t>
            </w:r>
            <w:r w:rsidR="00DD137C" w:rsidRPr="006C59FB">
              <w:t xml:space="preserve">con el Indicador Oportuno de la Actividad Económica (IOAE), pues según el INEGI, </w:t>
            </w:r>
            <w:r w:rsidR="00EA4AEE" w:rsidRPr="006C59FB">
              <w:t xml:space="preserve">esta </w:t>
            </w:r>
            <w:r w:rsidR="00686C55" w:rsidRPr="006C59FB">
              <w:t>presentó</w:t>
            </w:r>
            <w:r w:rsidR="00DD137C" w:rsidRPr="006C59FB">
              <w:t xml:space="preserve"> una variación mensual del Indicador Global de Actividad Económica (IGAE) con un </w:t>
            </w:r>
            <w:r w:rsidR="007B28F4" w:rsidRPr="006C59FB">
              <w:t>acenso</w:t>
            </w:r>
            <w:r w:rsidR="00DD137C" w:rsidRPr="006C59FB">
              <w:t xml:space="preserve"> de </w:t>
            </w:r>
            <w:r w:rsidR="007B28F4" w:rsidRPr="006C59FB">
              <w:t>3</w:t>
            </w:r>
            <w:r w:rsidR="00FB5DFF">
              <w:t>.38</w:t>
            </w:r>
            <w:r w:rsidR="00DD137C" w:rsidRPr="006C59FB">
              <w:t xml:space="preserve"> por ciento en el </w:t>
            </w:r>
            <w:r w:rsidR="007B28F4" w:rsidRPr="006C59FB">
              <w:t>tercer</w:t>
            </w:r>
            <w:r w:rsidR="00686C55" w:rsidRPr="006C59FB">
              <w:t xml:space="preserve"> </w:t>
            </w:r>
            <w:r w:rsidR="00DD137C" w:rsidRPr="006C59FB">
              <w:t>mes del año.</w:t>
            </w:r>
          </w:p>
          <w:p w14:paraId="56C95CE0" w14:textId="424222F3" w:rsidR="00FB5DFF" w:rsidRDefault="00FB5DFF" w:rsidP="00F63DCB">
            <w:pPr>
              <w:spacing w:after="0"/>
              <w:jc w:val="center"/>
            </w:pPr>
            <w:r w:rsidRPr="00FB5DFF">
              <w:rPr>
                <w:noProof/>
              </w:rPr>
              <w:drawing>
                <wp:inline distT="0" distB="0" distL="0" distR="0" wp14:anchorId="67F00AC7" wp14:editId="626898D5">
                  <wp:extent cx="3430829" cy="421263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0477" cy="4224479"/>
                          </a:xfrm>
                          <a:prstGeom prst="rect">
                            <a:avLst/>
                          </a:prstGeom>
                        </pic:spPr>
                      </pic:pic>
                    </a:graphicData>
                  </a:graphic>
                </wp:inline>
              </w:drawing>
            </w:r>
          </w:p>
          <w:p w14:paraId="58DDA3BA" w14:textId="77777777" w:rsidR="00F63DCB" w:rsidRDefault="00F63DCB" w:rsidP="005772CC">
            <w:pPr>
              <w:spacing w:after="0" w:line="360" w:lineRule="auto"/>
              <w:jc w:val="both"/>
            </w:pPr>
          </w:p>
          <w:p w14:paraId="09E1D080" w14:textId="77777777" w:rsidR="00F63DCB" w:rsidRDefault="00F63DCB" w:rsidP="005772CC">
            <w:pPr>
              <w:spacing w:after="0" w:line="360" w:lineRule="auto"/>
              <w:jc w:val="both"/>
            </w:pPr>
          </w:p>
          <w:p w14:paraId="59993A89" w14:textId="77777777" w:rsidR="00F63DCB" w:rsidRDefault="00F63DCB" w:rsidP="005772CC">
            <w:pPr>
              <w:spacing w:after="0" w:line="360" w:lineRule="auto"/>
              <w:jc w:val="both"/>
            </w:pPr>
          </w:p>
          <w:p w14:paraId="2AD08D94" w14:textId="77777777" w:rsidR="00F63DCB" w:rsidRDefault="00F63DCB" w:rsidP="005772CC">
            <w:pPr>
              <w:spacing w:after="0" w:line="360" w:lineRule="auto"/>
              <w:jc w:val="both"/>
            </w:pPr>
          </w:p>
          <w:p w14:paraId="6E38E019" w14:textId="77777777" w:rsidR="00F63DCB" w:rsidRDefault="00F63DCB" w:rsidP="005772CC">
            <w:pPr>
              <w:spacing w:after="0" w:line="360" w:lineRule="auto"/>
              <w:jc w:val="both"/>
            </w:pPr>
          </w:p>
          <w:p w14:paraId="106A5511" w14:textId="77777777" w:rsidR="00F63DCB" w:rsidRDefault="00F63DCB" w:rsidP="005772CC">
            <w:pPr>
              <w:spacing w:after="0" w:line="360" w:lineRule="auto"/>
              <w:jc w:val="both"/>
            </w:pPr>
          </w:p>
          <w:p w14:paraId="023918FE" w14:textId="77777777" w:rsidR="00F63DCB" w:rsidRDefault="00F63DCB" w:rsidP="005772CC">
            <w:pPr>
              <w:spacing w:after="0" w:line="360" w:lineRule="auto"/>
              <w:jc w:val="both"/>
            </w:pPr>
          </w:p>
          <w:p w14:paraId="505DC5DA" w14:textId="77777777" w:rsidR="00F63DCB" w:rsidRDefault="00F63DCB" w:rsidP="005772CC">
            <w:pPr>
              <w:spacing w:after="0" w:line="360" w:lineRule="auto"/>
              <w:jc w:val="both"/>
            </w:pPr>
          </w:p>
          <w:p w14:paraId="099FFD61" w14:textId="77777777" w:rsidR="00F63DCB" w:rsidRDefault="00F63DCB" w:rsidP="005772CC">
            <w:pPr>
              <w:spacing w:after="0" w:line="360" w:lineRule="auto"/>
              <w:jc w:val="both"/>
            </w:pPr>
          </w:p>
          <w:p w14:paraId="6E2231BD" w14:textId="77777777" w:rsidR="00F63DCB" w:rsidRDefault="00F63DCB" w:rsidP="005772CC">
            <w:pPr>
              <w:spacing w:after="0" w:line="360" w:lineRule="auto"/>
              <w:jc w:val="both"/>
            </w:pPr>
          </w:p>
          <w:p w14:paraId="5C6BAC31" w14:textId="77777777" w:rsidR="00F63DCB" w:rsidRDefault="00F63DCB" w:rsidP="005772CC">
            <w:pPr>
              <w:spacing w:after="0" w:line="360" w:lineRule="auto"/>
              <w:jc w:val="both"/>
            </w:pPr>
          </w:p>
          <w:p w14:paraId="63C19E89" w14:textId="29B9C698" w:rsidR="00DD137C" w:rsidRPr="006C59FB" w:rsidRDefault="00DD137C" w:rsidP="005772CC">
            <w:pPr>
              <w:spacing w:after="0" w:line="360" w:lineRule="auto"/>
              <w:jc w:val="both"/>
            </w:pPr>
            <w:r w:rsidRPr="006C59FB">
              <w:lastRenderedPageBreak/>
              <w:t xml:space="preserve">Según el IOAE, se estima que la variación mensual presente una ligera </w:t>
            </w:r>
            <w:r w:rsidR="00812B77" w:rsidRPr="006C59FB">
              <w:t>ampliación</w:t>
            </w:r>
            <w:r w:rsidRPr="006C59FB">
              <w:t xml:space="preserve"> de </w:t>
            </w:r>
            <w:r w:rsidR="00FB5DFF">
              <w:t>2.84</w:t>
            </w:r>
            <w:r w:rsidRPr="006C59FB">
              <w:t xml:space="preserve"> por ciento en lo respectivo a las actividades terciarias</w:t>
            </w:r>
            <w:r w:rsidR="0098575E" w:rsidRPr="006C59FB">
              <w:t>.</w:t>
            </w:r>
          </w:p>
          <w:p w14:paraId="15EBE043" w14:textId="6367F624" w:rsidR="00BC2866" w:rsidRPr="006C59FB" w:rsidRDefault="00FB5DFF" w:rsidP="00A03A43">
            <w:pPr>
              <w:spacing w:after="0"/>
              <w:jc w:val="center"/>
            </w:pPr>
            <w:r w:rsidRPr="00FB5DFF">
              <w:rPr>
                <w:noProof/>
              </w:rPr>
              <w:drawing>
                <wp:inline distT="0" distB="0" distL="0" distR="0" wp14:anchorId="265AA084" wp14:editId="7DCCAED5">
                  <wp:extent cx="4420217" cy="531569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0217" cy="5315692"/>
                          </a:xfrm>
                          <a:prstGeom prst="rect">
                            <a:avLst/>
                          </a:prstGeom>
                        </pic:spPr>
                      </pic:pic>
                    </a:graphicData>
                  </a:graphic>
                </wp:inline>
              </w:drawing>
            </w:r>
          </w:p>
          <w:p w14:paraId="4A6E6976" w14:textId="6F769093" w:rsidR="005772CC" w:rsidRPr="00F63DCB" w:rsidRDefault="00BC2866" w:rsidP="00F63DCB">
            <w:pPr>
              <w:spacing w:after="0"/>
              <w:jc w:val="center"/>
              <w:rPr>
                <w:smallCaps/>
                <w:color w:val="5A5A5A" w:themeColor="text1" w:themeTint="A5"/>
              </w:rPr>
            </w:pPr>
            <w:r w:rsidRPr="00220D09">
              <w:rPr>
                <w:rStyle w:val="Referenciasutil"/>
              </w:rPr>
              <w:t xml:space="preserve">Ilustración </w:t>
            </w:r>
            <w:r w:rsidR="00E65FDE" w:rsidRPr="00220D09">
              <w:rPr>
                <w:rStyle w:val="Referenciasutil"/>
              </w:rPr>
              <w:fldChar w:fldCharType="begin"/>
            </w:r>
            <w:r w:rsidRPr="00220D09">
              <w:rPr>
                <w:rStyle w:val="Referenciasutil"/>
              </w:rPr>
              <w:instrText xml:space="preserve"> SEQ Ilustración \* ARABIC </w:instrText>
            </w:r>
            <w:r w:rsidR="00E65FDE" w:rsidRPr="00220D09">
              <w:rPr>
                <w:rStyle w:val="Referenciasutil"/>
              </w:rPr>
              <w:fldChar w:fldCharType="separate"/>
            </w:r>
            <w:r w:rsidR="00E738B6">
              <w:rPr>
                <w:rStyle w:val="Referenciasutil"/>
                <w:noProof/>
              </w:rPr>
              <w:t>1</w:t>
            </w:r>
            <w:r w:rsidR="00E65FDE" w:rsidRPr="00220D09">
              <w:rPr>
                <w:rStyle w:val="Referenciasutil"/>
              </w:rPr>
              <w:fldChar w:fldCharType="end"/>
            </w:r>
            <w:r w:rsidRPr="00220D09">
              <w:rPr>
                <w:rStyle w:val="Referenciasutil"/>
              </w:rPr>
              <w:t>.- Estimación del IOAE para actividades terciarias - INEGI.</w:t>
            </w:r>
          </w:p>
          <w:p w14:paraId="4EE61353" w14:textId="77777777" w:rsidR="00F63DCB" w:rsidRDefault="00F63DCB" w:rsidP="005772CC">
            <w:pPr>
              <w:spacing w:after="0" w:line="360" w:lineRule="auto"/>
              <w:jc w:val="both"/>
            </w:pPr>
          </w:p>
          <w:p w14:paraId="30432DAE" w14:textId="77777777" w:rsidR="00F63DCB" w:rsidRDefault="00F63DCB" w:rsidP="005772CC">
            <w:pPr>
              <w:spacing w:after="0" w:line="360" w:lineRule="auto"/>
              <w:jc w:val="both"/>
            </w:pPr>
          </w:p>
          <w:p w14:paraId="4C27D71F" w14:textId="77777777" w:rsidR="00F63DCB" w:rsidRDefault="00F63DCB" w:rsidP="005772CC">
            <w:pPr>
              <w:spacing w:after="0" w:line="360" w:lineRule="auto"/>
              <w:jc w:val="both"/>
            </w:pPr>
          </w:p>
          <w:p w14:paraId="2A22C845" w14:textId="77777777" w:rsidR="00F63DCB" w:rsidRDefault="00F63DCB" w:rsidP="005772CC">
            <w:pPr>
              <w:spacing w:after="0" w:line="360" w:lineRule="auto"/>
              <w:jc w:val="both"/>
            </w:pPr>
          </w:p>
          <w:p w14:paraId="5CFE219C" w14:textId="77777777" w:rsidR="00F63DCB" w:rsidRDefault="00F63DCB" w:rsidP="005772CC">
            <w:pPr>
              <w:spacing w:after="0" w:line="360" w:lineRule="auto"/>
              <w:jc w:val="both"/>
            </w:pPr>
          </w:p>
          <w:p w14:paraId="1A9C1950" w14:textId="77777777" w:rsidR="00F63DCB" w:rsidRDefault="00F63DCB" w:rsidP="005772CC">
            <w:pPr>
              <w:spacing w:after="0" w:line="360" w:lineRule="auto"/>
              <w:jc w:val="both"/>
            </w:pPr>
          </w:p>
          <w:p w14:paraId="6A9C6A01" w14:textId="77777777" w:rsidR="00F63DCB" w:rsidRDefault="00F63DCB" w:rsidP="005772CC">
            <w:pPr>
              <w:spacing w:after="0" w:line="360" w:lineRule="auto"/>
              <w:jc w:val="both"/>
            </w:pPr>
          </w:p>
          <w:p w14:paraId="08D0AADD" w14:textId="58AC50D7" w:rsidR="00DD137C" w:rsidRPr="006C59FB" w:rsidRDefault="00DD137C" w:rsidP="005772CC">
            <w:pPr>
              <w:spacing w:after="0" w:line="360" w:lineRule="auto"/>
              <w:jc w:val="both"/>
            </w:pPr>
            <w:r w:rsidRPr="006C59FB">
              <w:lastRenderedPageBreak/>
              <w:t xml:space="preserve">Por </w:t>
            </w:r>
            <w:r w:rsidR="00BC2866" w:rsidRPr="006C59FB">
              <w:t>otro lado</w:t>
            </w:r>
            <w:r w:rsidRPr="006C59FB">
              <w:t xml:space="preserve">, se </w:t>
            </w:r>
            <w:r w:rsidR="00BC2866" w:rsidRPr="006C59FB">
              <w:t>estima</w:t>
            </w:r>
            <w:r w:rsidRPr="006C59FB">
              <w:t xml:space="preserve"> que las actividades secundarias </w:t>
            </w:r>
            <w:r w:rsidR="00BC2866" w:rsidRPr="006C59FB">
              <w:t xml:space="preserve">registren </w:t>
            </w:r>
            <w:r w:rsidRPr="006C59FB">
              <w:t xml:space="preserve">un </w:t>
            </w:r>
            <w:r w:rsidR="00812B77" w:rsidRPr="006C59FB">
              <w:t>acenso</w:t>
            </w:r>
            <w:r w:rsidRPr="006C59FB">
              <w:t xml:space="preserve"> de</w:t>
            </w:r>
            <w:r w:rsidR="00FB5DFF">
              <w:t xml:space="preserve"> 4.77</w:t>
            </w:r>
            <w:r w:rsidRPr="006C59FB">
              <w:t xml:space="preserve"> por ciento en </w:t>
            </w:r>
            <w:r w:rsidR="00BC2866" w:rsidRPr="006C59FB">
              <w:t>su variación mensual</w:t>
            </w:r>
            <w:r w:rsidR="0098575E" w:rsidRPr="006C59FB">
              <w:t>.</w:t>
            </w:r>
          </w:p>
          <w:p w14:paraId="48378F57" w14:textId="1C330457" w:rsidR="00BC2866" w:rsidRPr="006C59FB" w:rsidRDefault="00FB5DFF" w:rsidP="00A03A43">
            <w:pPr>
              <w:spacing w:after="0"/>
              <w:jc w:val="center"/>
            </w:pPr>
            <w:r w:rsidRPr="00FB5DFF">
              <w:rPr>
                <w:noProof/>
              </w:rPr>
              <w:drawing>
                <wp:inline distT="0" distB="0" distL="0" distR="0" wp14:anchorId="6C3A423D" wp14:editId="120C1513">
                  <wp:extent cx="4429743" cy="5420481"/>
                  <wp:effectExtent l="0" t="0" r="952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9743" cy="5420481"/>
                          </a:xfrm>
                          <a:prstGeom prst="rect">
                            <a:avLst/>
                          </a:prstGeom>
                        </pic:spPr>
                      </pic:pic>
                    </a:graphicData>
                  </a:graphic>
                </wp:inline>
              </w:drawing>
            </w:r>
          </w:p>
          <w:p w14:paraId="26576936" w14:textId="3221E19A" w:rsidR="00220D09" w:rsidRPr="00F63DCB" w:rsidRDefault="00BC2866" w:rsidP="00F63DCB">
            <w:pPr>
              <w:spacing w:after="0"/>
              <w:jc w:val="center"/>
              <w:rPr>
                <w:smallCaps/>
                <w:color w:val="5A5A5A" w:themeColor="text1" w:themeTint="A5"/>
              </w:rPr>
            </w:pPr>
            <w:r w:rsidRPr="00560BC4">
              <w:rPr>
                <w:rStyle w:val="Referenciasutil"/>
              </w:rPr>
              <w:t xml:space="preserve">Ilustración </w:t>
            </w:r>
            <w:r w:rsidR="00E65FDE" w:rsidRPr="00560BC4">
              <w:rPr>
                <w:rStyle w:val="Referenciasutil"/>
              </w:rPr>
              <w:fldChar w:fldCharType="begin"/>
            </w:r>
            <w:r w:rsidRPr="00560BC4">
              <w:rPr>
                <w:rStyle w:val="Referenciasutil"/>
              </w:rPr>
              <w:instrText xml:space="preserve"> SEQ Ilustración \* ARABIC </w:instrText>
            </w:r>
            <w:r w:rsidR="00E65FDE" w:rsidRPr="00560BC4">
              <w:rPr>
                <w:rStyle w:val="Referenciasutil"/>
              </w:rPr>
              <w:fldChar w:fldCharType="separate"/>
            </w:r>
            <w:r w:rsidR="00E738B6">
              <w:rPr>
                <w:rStyle w:val="Referenciasutil"/>
                <w:noProof/>
              </w:rPr>
              <w:t>2</w:t>
            </w:r>
            <w:r w:rsidR="00E65FDE" w:rsidRPr="00560BC4">
              <w:rPr>
                <w:rStyle w:val="Referenciasutil"/>
              </w:rPr>
              <w:fldChar w:fldCharType="end"/>
            </w:r>
            <w:r w:rsidRPr="00560BC4">
              <w:rPr>
                <w:rStyle w:val="Referenciasutil"/>
              </w:rPr>
              <w:t>.- Estimación del IOAE para actividades secundarias - INEGI.</w:t>
            </w:r>
          </w:p>
          <w:p w14:paraId="39E02279" w14:textId="77777777" w:rsidR="00F63DCB" w:rsidRDefault="00F63DCB" w:rsidP="00444FF5">
            <w:pPr>
              <w:spacing w:after="0" w:line="360" w:lineRule="auto"/>
              <w:jc w:val="both"/>
            </w:pPr>
          </w:p>
          <w:p w14:paraId="52E0B187" w14:textId="77777777" w:rsidR="00F63DCB" w:rsidRDefault="00F63DCB" w:rsidP="00444FF5">
            <w:pPr>
              <w:spacing w:after="0" w:line="360" w:lineRule="auto"/>
              <w:jc w:val="both"/>
            </w:pPr>
          </w:p>
          <w:p w14:paraId="6428E26D" w14:textId="77777777" w:rsidR="00F63DCB" w:rsidRDefault="00F63DCB" w:rsidP="00444FF5">
            <w:pPr>
              <w:spacing w:after="0" w:line="360" w:lineRule="auto"/>
              <w:jc w:val="both"/>
            </w:pPr>
          </w:p>
          <w:p w14:paraId="3CE9C53C" w14:textId="77777777" w:rsidR="00F63DCB" w:rsidRDefault="00F63DCB" w:rsidP="00444FF5">
            <w:pPr>
              <w:spacing w:after="0" w:line="360" w:lineRule="auto"/>
              <w:jc w:val="both"/>
            </w:pPr>
          </w:p>
          <w:p w14:paraId="16A473C0" w14:textId="77777777" w:rsidR="00F63DCB" w:rsidRDefault="00F63DCB" w:rsidP="00444FF5">
            <w:pPr>
              <w:spacing w:after="0" w:line="360" w:lineRule="auto"/>
              <w:jc w:val="both"/>
            </w:pPr>
          </w:p>
          <w:p w14:paraId="1EABBC89" w14:textId="77777777" w:rsidR="00F63DCB" w:rsidRDefault="00F63DCB" w:rsidP="00444FF5">
            <w:pPr>
              <w:spacing w:after="0" w:line="360" w:lineRule="auto"/>
              <w:jc w:val="both"/>
            </w:pPr>
          </w:p>
          <w:p w14:paraId="0C55D678" w14:textId="77777777" w:rsidR="00F63DCB" w:rsidRDefault="00F63DCB" w:rsidP="00444FF5">
            <w:pPr>
              <w:spacing w:after="0" w:line="360" w:lineRule="auto"/>
              <w:jc w:val="both"/>
            </w:pPr>
          </w:p>
          <w:p w14:paraId="73F7FBEA" w14:textId="541175C3" w:rsidR="00220D09" w:rsidRPr="006C59FB" w:rsidRDefault="00BC2866" w:rsidP="00444FF5">
            <w:pPr>
              <w:spacing w:after="0" w:line="360" w:lineRule="auto"/>
              <w:jc w:val="both"/>
            </w:pPr>
            <w:r w:rsidRPr="006C59FB">
              <w:lastRenderedPageBreak/>
              <w:t xml:space="preserve">Finalmente, el </w:t>
            </w:r>
            <w:r w:rsidR="005028C7">
              <w:t>IOAE</w:t>
            </w:r>
            <w:r w:rsidRPr="006C59FB">
              <w:t xml:space="preserve"> prevé para el mes de </w:t>
            </w:r>
            <w:r w:rsidR="00FB5DFF">
              <w:t>julio</w:t>
            </w:r>
            <w:r w:rsidR="005028C7">
              <w:t xml:space="preserve"> y agosto</w:t>
            </w:r>
            <w:r w:rsidRPr="006C59FB">
              <w:t xml:space="preserve"> que los índices alcancen un nivel</w:t>
            </w:r>
            <w:r w:rsidR="00B739A6" w:rsidRPr="006C59FB">
              <w:t xml:space="preserve"> de acuerdo a lo siguiente:</w:t>
            </w:r>
          </w:p>
          <w:p w14:paraId="0B883786" w14:textId="78D45E84" w:rsidR="00812B77" w:rsidRPr="006C59FB" w:rsidRDefault="00FB5DFF" w:rsidP="00A03A43">
            <w:pPr>
              <w:spacing w:after="0"/>
              <w:jc w:val="center"/>
            </w:pPr>
            <w:r w:rsidRPr="00FB5DFF">
              <w:rPr>
                <w:noProof/>
              </w:rPr>
              <w:drawing>
                <wp:inline distT="0" distB="0" distL="0" distR="0" wp14:anchorId="063AE76A" wp14:editId="5312F978">
                  <wp:extent cx="2757602" cy="449681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6107" cy="4510680"/>
                          </a:xfrm>
                          <a:prstGeom prst="rect">
                            <a:avLst/>
                          </a:prstGeom>
                        </pic:spPr>
                      </pic:pic>
                    </a:graphicData>
                  </a:graphic>
                </wp:inline>
              </w:drawing>
            </w:r>
          </w:p>
          <w:p w14:paraId="03C6B85F" w14:textId="77777777" w:rsidR="00B739A6" w:rsidRPr="006C59FB" w:rsidRDefault="00BC2866" w:rsidP="00A03A43">
            <w:pPr>
              <w:spacing w:after="0"/>
              <w:jc w:val="both"/>
            </w:pPr>
            <w:r w:rsidRPr="006C59FB">
              <w:t xml:space="preserve"> </w:t>
            </w:r>
          </w:p>
          <w:p w14:paraId="799BB9D3" w14:textId="41646DF0" w:rsidR="00B739A6" w:rsidRPr="006C59FB" w:rsidRDefault="00FB5DFF" w:rsidP="00A03A43">
            <w:pPr>
              <w:spacing w:after="0"/>
              <w:jc w:val="center"/>
            </w:pPr>
            <w:r w:rsidRPr="00FB5DFF">
              <w:rPr>
                <w:noProof/>
              </w:rPr>
              <w:lastRenderedPageBreak/>
              <w:drawing>
                <wp:inline distT="0" distB="0" distL="0" distR="0" wp14:anchorId="44DA58F1" wp14:editId="0AF9D43A">
                  <wp:extent cx="2453412" cy="3937005"/>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6724" cy="3942319"/>
                          </a:xfrm>
                          <a:prstGeom prst="rect">
                            <a:avLst/>
                          </a:prstGeom>
                        </pic:spPr>
                      </pic:pic>
                    </a:graphicData>
                  </a:graphic>
                </wp:inline>
              </w:drawing>
            </w:r>
          </w:p>
          <w:p w14:paraId="6634BF06" w14:textId="1D472901" w:rsidR="00B739A6" w:rsidRPr="006C59FB" w:rsidRDefault="00FB5DFF" w:rsidP="00A03A43">
            <w:pPr>
              <w:spacing w:after="0"/>
              <w:jc w:val="center"/>
            </w:pPr>
            <w:r w:rsidRPr="00FB5DFF">
              <w:rPr>
                <w:noProof/>
              </w:rPr>
              <w:drawing>
                <wp:inline distT="0" distB="0" distL="0" distR="0" wp14:anchorId="4DFCDC49" wp14:editId="3128637B">
                  <wp:extent cx="2408149" cy="3934847"/>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2990" cy="3959096"/>
                          </a:xfrm>
                          <a:prstGeom prst="rect">
                            <a:avLst/>
                          </a:prstGeom>
                        </pic:spPr>
                      </pic:pic>
                    </a:graphicData>
                  </a:graphic>
                </wp:inline>
              </w:drawing>
            </w:r>
          </w:p>
          <w:p w14:paraId="5FB00EBE" w14:textId="3D110D58" w:rsidR="005028C7" w:rsidRPr="00560BC4" w:rsidRDefault="00B739A6" w:rsidP="005028C7">
            <w:pPr>
              <w:spacing w:after="0"/>
              <w:jc w:val="center"/>
              <w:rPr>
                <w:rStyle w:val="Referenciasutil"/>
              </w:rPr>
            </w:pPr>
            <w:r w:rsidRPr="00560BC4">
              <w:rPr>
                <w:rStyle w:val="Referenciasutil"/>
              </w:rPr>
              <w:t xml:space="preserve">Ilustración </w:t>
            </w:r>
            <w:r w:rsidR="00E65FDE" w:rsidRPr="00560BC4">
              <w:rPr>
                <w:rStyle w:val="Referenciasutil"/>
              </w:rPr>
              <w:fldChar w:fldCharType="begin"/>
            </w:r>
            <w:r w:rsidRPr="00560BC4">
              <w:rPr>
                <w:rStyle w:val="Referenciasutil"/>
              </w:rPr>
              <w:instrText xml:space="preserve"> SEQ Ilustración \* ARABIC </w:instrText>
            </w:r>
            <w:r w:rsidR="00E65FDE" w:rsidRPr="00560BC4">
              <w:rPr>
                <w:rStyle w:val="Referenciasutil"/>
              </w:rPr>
              <w:fldChar w:fldCharType="separate"/>
            </w:r>
            <w:r w:rsidR="00E738B6">
              <w:rPr>
                <w:rStyle w:val="Referenciasutil"/>
                <w:noProof/>
              </w:rPr>
              <w:t>3</w:t>
            </w:r>
            <w:r w:rsidR="00E65FDE" w:rsidRPr="00560BC4">
              <w:rPr>
                <w:rStyle w:val="Referenciasutil"/>
              </w:rPr>
              <w:fldChar w:fldCharType="end"/>
            </w:r>
            <w:r w:rsidRPr="00560BC4">
              <w:rPr>
                <w:rStyle w:val="Referenciasutil"/>
              </w:rPr>
              <w:t xml:space="preserve">.- comportamiento del </w:t>
            </w:r>
            <w:r w:rsidR="005028C7">
              <w:rPr>
                <w:rStyle w:val="Referenciasutil"/>
              </w:rPr>
              <w:t>IOAE</w:t>
            </w:r>
            <w:r w:rsidRPr="00560BC4">
              <w:rPr>
                <w:rStyle w:val="Referenciasutil"/>
              </w:rPr>
              <w:t xml:space="preserve"> - INEGI.</w:t>
            </w:r>
          </w:p>
          <w:p w14:paraId="55A0C866" w14:textId="2304FEBF" w:rsidR="001175F5" w:rsidRPr="006C59FB" w:rsidRDefault="001175F5" w:rsidP="005772CC">
            <w:pPr>
              <w:spacing w:after="0" w:line="360" w:lineRule="auto"/>
              <w:jc w:val="both"/>
            </w:pPr>
            <w:r w:rsidRPr="006C59FB">
              <w:lastRenderedPageBreak/>
              <w:t>En relación con</w:t>
            </w:r>
            <w:r w:rsidR="00F63DCB">
              <w:t xml:space="preserve"> los Pre-Criterios 2024</w:t>
            </w:r>
            <w:r w:rsidRPr="006C59FB">
              <w:t>, aprobado por la Secretaria de Hacienda y Crédito Público (SHCP), se mencionan algunas consideraciones relevantes.</w:t>
            </w:r>
          </w:p>
          <w:p w14:paraId="1434D11E" w14:textId="77777777" w:rsidR="00812B77" w:rsidRPr="006C59FB" w:rsidRDefault="00812B77" w:rsidP="005772CC">
            <w:pPr>
              <w:spacing w:after="0"/>
              <w:jc w:val="both"/>
            </w:pPr>
          </w:p>
          <w:p w14:paraId="49471A21" w14:textId="11ADB304" w:rsidR="001175F5" w:rsidRPr="006C59FB" w:rsidRDefault="001175F5" w:rsidP="005772CC">
            <w:pPr>
              <w:spacing w:after="0" w:line="360" w:lineRule="auto"/>
              <w:jc w:val="both"/>
            </w:pPr>
            <w:r w:rsidRPr="006C59FB">
              <w:t xml:space="preserve">La SHCP estima que el crecimiento del PIB </w:t>
            </w:r>
            <w:r w:rsidR="005E5F3C" w:rsidRPr="006C59FB">
              <w:t>cierre en</w:t>
            </w:r>
            <w:r w:rsidRPr="006C59FB">
              <w:t xml:space="preserve"> </w:t>
            </w:r>
            <w:r w:rsidR="00F63DCB">
              <w:t>3.0</w:t>
            </w:r>
            <w:r w:rsidRPr="006C59FB">
              <w:t xml:space="preserve">% </w:t>
            </w:r>
            <w:r w:rsidR="00F63DCB">
              <w:t>para 2023 y 2024</w:t>
            </w:r>
            <w:r w:rsidRPr="006C59FB">
              <w:t xml:space="preserve">, con un rango de </w:t>
            </w:r>
            <w:r w:rsidR="00F63DCB">
              <w:t>2.2</w:t>
            </w:r>
            <w:r w:rsidRPr="006C59FB">
              <w:t xml:space="preserve">% a </w:t>
            </w:r>
            <w:r w:rsidR="00F63DCB">
              <w:t>3.0</w:t>
            </w:r>
            <w:r w:rsidRPr="006C59FB">
              <w:t>%</w:t>
            </w:r>
            <w:r w:rsidR="00F63DCB">
              <w:t xml:space="preserve"> y de 1.6% a 3.0% en 2024</w:t>
            </w:r>
            <w:r w:rsidRPr="006C59FB">
              <w:t>.</w:t>
            </w:r>
          </w:p>
          <w:p w14:paraId="4A55EA48" w14:textId="77777777" w:rsidR="00812B77" w:rsidRPr="006C59FB" w:rsidRDefault="00812B77" w:rsidP="00A51536">
            <w:pPr>
              <w:spacing w:after="0" w:line="240" w:lineRule="auto"/>
              <w:jc w:val="both"/>
            </w:pPr>
          </w:p>
          <w:p w14:paraId="5D09A83E" w14:textId="600242C3" w:rsidR="001175F5" w:rsidRDefault="001175F5" w:rsidP="00A51536">
            <w:pPr>
              <w:spacing w:after="0" w:line="360" w:lineRule="auto"/>
              <w:jc w:val="both"/>
            </w:pPr>
            <w:r w:rsidRPr="006C59FB">
              <w:t xml:space="preserve">Referente a la inflación, se espera que esta variable cierre el año en </w:t>
            </w:r>
            <w:r w:rsidR="004C1BB8">
              <w:t>5.0</w:t>
            </w:r>
            <w:r w:rsidRPr="006C59FB">
              <w:t xml:space="preserve">% para </w:t>
            </w:r>
            <w:r w:rsidR="004C1BB8">
              <w:t>2023</w:t>
            </w:r>
            <w:r w:rsidRPr="006C59FB">
              <w:t xml:space="preserve">, y en </w:t>
            </w:r>
            <w:r w:rsidR="004C1BB8">
              <w:t>4.0</w:t>
            </w:r>
            <w:r w:rsidRPr="006C59FB">
              <w:t xml:space="preserve">% para </w:t>
            </w:r>
            <w:r w:rsidR="004C1BB8">
              <w:t>2024</w:t>
            </w:r>
            <w:r w:rsidRPr="006C59FB">
              <w:t xml:space="preserve">, lo que indica una convergencia más lenta hacia el objetivo del Banco de México derivado de las continuas presiones inflacionarias provenientes del entorno externo. </w:t>
            </w:r>
          </w:p>
          <w:p w14:paraId="56884C6E" w14:textId="77777777" w:rsidR="00A51536" w:rsidRPr="006C59FB" w:rsidRDefault="00A51536" w:rsidP="00A51536">
            <w:pPr>
              <w:spacing w:after="0" w:line="240" w:lineRule="auto"/>
              <w:jc w:val="both"/>
            </w:pPr>
          </w:p>
          <w:p w14:paraId="45E9061B" w14:textId="70AC2220" w:rsidR="001175F5" w:rsidRPr="006C59FB" w:rsidRDefault="001175F5" w:rsidP="00A51536">
            <w:pPr>
              <w:spacing w:after="0" w:line="360" w:lineRule="auto"/>
              <w:jc w:val="both"/>
            </w:pPr>
            <w:r w:rsidRPr="006C59FB">
              <w:t xml:space="preserve">Derivado de la mayor persistencia inflacionaria a la prevista, se estima que el Banco de México continúe con los ajustes al alza en la tasa de interés para garantizar el anclaje de las expectativas, no obstante que las presiones inflacionarias seguirán reflejando afectaciones y choques por factores externos. De esta manera, se anticipa que la tasa de CETES de 28 días se ubicará en promedio en </w:t>
            </w:r>
            <w:r w:rsidR="004C1BB8">
              <w:t>11.3</w:t>
            </w:r>
            <w:r w:rsidRPr="006C59FB">
              <w:t xml:space="preserve">% y </w:t>
            </w:r>
            <w:r w:rsidR="004C1BB8">
              <w:t>11.0</w:t>
            </w:r>
            <w:r w:rsidRPr="006C59FB">
              <w:t>% para 202</w:t>
            </w:r>
            <w:r w:rsidR="004C1BB8">
              <w:t>3</w:t>
            </w:r>
            <w:r w:rsidRPr="006C59FB">
              <w:t xml:space="preserve"> y </w:t>
            </w:r>
            <w:r w:rsidR="004C1BB8">
              <w:t>8.5% y 9.7% para 2024</w:t>
            </w:r>
            <w:r w:rsidRPr="006C59FB">
              <w:t>, respectivamente.</w:t>
            </w:r>
          </w:p>
          <w:p w14:paraId="179C141A" w14:textId="77777777" w:rsidR="00812B77" w:rsidRPr="006C59FB" w:rsidRDefault="00812B77" w:rsidP="005772CC">
            <w:pPr>
              <w:spacing w:after="0"/>
              <w:jc w:val="both"/>
            </w:pPr>
          </w:p>
          <w:p w14:paraId="59BBD833" w14:textId="3213C801" w:rsidR="001175F5" w:rsidRPr="006C59FB" w:rsidRDefault="001175F5" w:rsidP="00DE5491">
            <w:pPr>
              <w:spacing w:after="0" w:line="360" w:lineRule="auto"/>
              <w:jc w:val="both"/>
            </w:pPr>
            <w:r w:rsidRPr="006C59FB">
              <w:t xml:space="preserve">Si bien el tipo de cambio ha presentado volatilidad reciente por el conflicto Rusia-Ucrania, se prevé que la fortaleza de los fundamentales macroeconómicos, las condiciones financieras internacionales y una posición fiscal y monetaria menos acomodaticia incidan de forma positiva. Así, el tipo de cambio promedio se situaría en </w:t>
            </w:r>
            <w:r w:rsidR="004C1BB8">
              <w:t>18.9</w:t>
            </w:r>
            <w:r w:rsidRPr="006C59FB">
              <w:t xml:space="preserve"> pesos por dólar en </w:t>
            </w:r>
            <w:r w:rsidR="004C1BB8">
              <w:t>2023</w:t>
            </w:r>
            <w:r w:rsidRPr="006C59FB">
              <w:t xml:space="preserve"> y en </w:t>
            </w:r>
            <w:r w:rsidR="004C1BB8">
              <w:t>19.2</w:t>
            </w:r>
            <w:r w:rsidRPr="006C59FB">
              <w:t xml:space="preserve"> pesos por dólar en </w:t>
            </w:r>
            <w:r w:rsidR="004C1BB8">
              <w:t>2024</w:t>
            </w:r>
            <w:r w:rsidRPr="006C59FB">
              <w:t>.</w:t>
            </w:r>
          </w:p>
          <w:p w14:paraId="1662038E" w14:textId="77777777" w:rsidR="00812B77" w:rsidRPr="006C59FB" w:rsidRDefault="00812B77" w:rsidP="005772CC">
            <w:pPr>
              <w:spacing w:after="0"/>
              <w:jc w:val="both"/>
              <w:rPr>
                <w:u w:val="single"/>
              </w:rPr>
            </w:pPr>
          </w:p>
          <w:p w14:paraId="492F2F0F" w14:textId="0CFFA7C1" w:rsidR="001175F5" w:rsidRPr="006C59FB" w:rsidRDefault="001175F5" w:rsidP="00DE5491">
            <w:pPr>
              <w:spacing w:after="0" w:line="360" w:lineRule="auto"/>
              <w:jc w:val="both"/>
            </w:pPr>
            <w:r w:rsidRPr="006C59FB">
              <w:t xml:space="preserve">Para el cierre de </w:t>
            </w:r>
            <w:r w:rsidR="004C1BB8">
              <w:t>2023</w:t>
            </w:r>
            <w:r w:rsidRPr="006C59FB">
              <w:t xml:space="preserve"> se estima que la plataforma de producción de petróleo promedie </w:t>
            </w:r>
            <w:r w:rsidR="004C1BB8">
              <w:t>1,317</w:t>
            </w:r>
            <w:r w:rsidRPr="006C59FB">
              <w:t xml:space="preserve"> </w:t>
            </w:r>
            <w:proofErr w:type="spellStart"/>
            <w:r w:rsidRPr="006C59FB">
              <w:t>mbd</w:t>
            </w:r>
            <w:proofErr w:type="spellEnd"/>
            <w:r w:rsidRPr="006C59FB">
              <w:t xml:space="preserve">. </w:t>
            </w:r>
          </w:p>
          <w:p w14:paraId="322D2F70" w14:textId="53A268C2" w:rsidR="001175F5" w:rsidRPr="006C59FB" w:rsidRDefault="004C1BB8" w:rsidP="00A03A43">
            <w:pPr>
              <w:spacing w:after="0"/>
              <w:jc w:val="center"/>
            </w:pPr>
            <w:r w:rsidRPr="004C1BB8">
              <w:rPr>
                <w:noProof/>
              </w:rPr>
              <w:lastRenderedPageBreak/>
              <w:drawing>
                <wp:inline distT="0" distB="0" distL="0" distR="0" wp14:anchorId="1899AF00" wp14:editId="5ADB4247">
                  <wp:extent cx="4677428" cy="6173061"/>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7428" cy="6173061"/>
                          </a:xfrm>
                          <a:prstGeom prst="rect">
                            <a:avLst/>
                          </a:prstGeom>
                        </pic:spPr>
                      </pic:pic>
                    </a:graphicData>
                  </a:graphic>
                </wp:inline>
              </w:drawing>
            </w:r>
          </w:p>
          <w:p w14:paraId="0A819F20" w14:textId="77777777" w:rsidR="001175F5" w:rsidRPr="006C59FB" w:rsidRDefault="001175F5" w:rsidP="00A03A43">
            <w:pPr>
              <w:spacing w:after="0"/>
              <w:jc w:val="center"/>
            </w:pPr>
            <w:r w:rsidRPr="006C59FB">
              <w:rPr>
                <w:noProof/>
                <w:lang w:eastAsia="es-MX"/>
              </w:rPr>
              <w:drawing>
                <wp:inline distT="0" distB="0" distL="0" distR="0" wp14:anchorId="10D78B85" wp14:editId="38101FE5">
                  <wp:extent cx="4876800" cy="257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876800" cy="257175"/>
                          </a:xfrm>
                          <a:prstGeom prst="rect">
                            <a:avLst/>
                          </a:prstGeom>
                        </pic:spPr>
                      </pic:pic>
                    </a:graphicData>
                  </a:graphic>
                </wp:inline>
              </w:drawing>
            </w:r>
          </w:p>
          <w:p w14:paraId="29C25463" w14:textId="77777777" w:rsidR="001175F5" w:rsidRDefault="001D091D" w:rsidP="00A03A43">
            <w:pPr>
              <w:spacing w:after="0"/>
              <w:jc w:val="center"/>
              <w:rPr>
                <w:rStyle w:val="Referenciasutil"/>
              </w:rPr>
            </w:pPr>
            <w:r w:rsidRPr="00220D09">
              <w:rPr>
                <w:rStyle w:val="Referenciasutil"/>
              </w:rPr>
              <w:t>Ilustración. -</w:t>
            </w:r>
            <w:r w:rsidR="001175F5" w:rsidRPr="00220D09">
              <w:rPr>
                <w:rStyle w:val="Referenciasutil"/>
              </w:rPr>
              <w:t xml:space="preserve"> Panorama Macroeconómico de acuerdo con lo</w:t>
            </w:r>
            <w:r w:rsidRPr="00220D09">
              <w:rPr>
                <w:rStyle w:val="Referenciasutil"/>
              </w:rPr>
              <w:t>s</w:t>
            </w:r>
            <w:r w:rsidR="001175F5" w:rsidRPr="00220D09">
              <w:rPr>
                <w:rStyle w:val="Referenciasutil"/>
              </w:rPr>
              <w:t xml:space="preserve"> CGPE 2023.</w:t>
            </w:r>
          </w:p>
          <w:p w14:paraId="1F2C1190" w14:textId="77777777" w:rsidR="00220D09" w:rsidRPr="00220D09" w:rsidRDefault="00220D09" w:rsidP="00A03A43">
            <w:pPr>
              <w:spacing w:after="0"/>
              <w:rPr>
                <w:rStyle w:val="Referenciasutil"/>
              </w:rPr>
            </w:pPr>
          </w:p>
          <w:p w14:paraId="721201F5" w14:textId="660865CE" w:rsidR="00DE5491" w:rsidRDefault="001175F5" w:rsidP="00B32E5E">
            <w:pPr>
              <w:spacing w:after="0" w:line="360" w:lineRule="auto"/>
              <w:jc w:val="both"/>
            </w:pPr>
            <w:r w:rsidRPr="006C59FB">
              <w:t xml:space="preserve">Se estima que en </w:t>
            </w:r>
            <w:r w:rsidR="004C1BB8">
              <w:t>2024</w:t>
            </w:r>
            <w:r w:rsidRPr="006C59FB">
              <w:t xml:space="preserve"> los ingresos presupuestarios sean mayores en </w:t>
            </w:r>
            <w:r w:rsidR="004C1BB8">
              <w:t>7,123</w:t>
            </w:r>
            <w:r w:rsidRPr="006C59FB">
              <w:t xml:space="preserve"> mil millones de pesos con respecto a lo aprobado en </w:t>
            </w:r>
            <w:r w:rsidR="004C1BB8">
              <w:t>2023</w:t>
            </w:r>
            <w:r w:rsidR="004C1BB8">
              <w:rPr>
                <w:i/>
              </w:rPr>
              <w:t>.</w:t>
            </w:r>
          </w:p>
          <w:p w14:paraId="37E2043F" w14:textId="77777777" w:rsidR="00DE5491" w:rsidRPr="006C59FB" w:rsidRDefault="00DE5491" w:rsidP="00DE5491">
            <w:pPr>
              <w:spacing w:after="0"/>
              <w:jc w:val="both"/>
            </w:pPr>
          </w:p>
          <w:p w14:paraId="5A70DB5D" w14:textId="6B368FE3" w:rsidR="004C1BB8" w:rsidRPr="006C59FB" w:rsidRDefault="001175F5" w:rsidP="00DE5491">
            <w:pPr>
              <w:spacing w:after="0" w:line="360" w:lineRule="auto"/>
              <w:jc w:val="both"/>
            </w:pPr>
            <w:r w:rsidRPr="006C59FB">
              <w:t xml:space="preserve">Se estima que el gasto programable pagado sea de </w:t>
            </w:r>
            <w:r w:rsidR="004C1BB8">
              <w:t>8.257</w:t>
            </w:r>
            <w:r w:rsidRPr="006C59FB">
              <w:t xml:space="preserve"> miles de millones de pesos. Con ello, el gasto continuará focalizado en fomentar la actividad productiva y la creación de empleos.</w:t>
            </w:r>
          </w:p>
          <w:p w14:paraId="7B3C3084" w14:textId="03C271BA" w:rsidR="001175F5" w:rsidRPr="006C59FB" w:rsidRDefault="001175F5" w:rsidP="00DE5491">
            <w:pPr>
              <w:spacing w:after="0" w:line="360" w:lineRule="auto"/>
              <w:jc w:val="both"/>
            </w:pPr>
            <w:r w:rsidRPr="006C59FB">
              <w:lastRenderedPageBreak/>
              <w:t xml:space="preserve">En cuanto al gasto no programable pagado, se estima que sea por </w:t>
            </w:r>
            <w:r w:rsidR="004C1BB8">
              <w:t>2,341</w:t>
            </w:r>
            <w:r w:rsidRPr="006C59FB">
              <w:t xml:space="preserve"> mil millones de pesos fundamentalmente, a mayores participaciones derivadas del aumento en la recaudación federal participable y a un mayor costo financiero reflejo del aumento en las tasas de interés.</w:t>
            </w:r>
          </w:p>
          <w:p w14:paraId="4F1E2160" w14:textId="75679853" w:rsidR="001175F5" w:rsidRPr="006C59FB" w:rsidRDefault="004C1BB8" w:rsidP="00A03A43">
            <w:pPr>
              <w:spacing w:after="0"/>
              <w:jc w:val="center"/>
            </w:pPr>
            <w:r w:rsidRPr="004C1BB8">
              <w:rPr>
                <w:noProof/>
              </w:rPr>
              <w:drawing>
                <wp:inline distT="0" distB="0" distL="0" distR="0" wp14:anchorId="224B9E8B" wp14:editId="4A0DEDAC">
                  <wp:extent cx="5619750" cy="4735195"/>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9750" cy="4735195"/>
                          </a:xfrm>
                          <a:prstGeom prst="rect">
                            <a:avLst/>
                          </a:prstGeom>
                        </pic:spPr>
                      </pic:pic>
                    </a:graphicData>
                  </a:graphic>
                </wp:inline>
              </w:drawing>
            </w:r>
          </w:p>
          <w:p w14:paraId="7E414D63" w14:textId="77777777" w:rsidR="001175F5" w:rsidRPr="006C59FB" w:rsidRDefault="001175F5" w:rsidP="00A03A43">
            <w:pPr>
              <w:spacing w:after="0"/>
              <w:jc w:val="both"/>
            </w:pPr>
          </w:p>
          <w:p w14:paraId="2A42C0A2" w14:textId="6DF99027" w:rsidR="001175F5" w:rsidRPr="006C59FB" w:rsidRDefault="001175F5" w:rsidP="00DE5491">
            <w:pPr>
              <w:spacing w:after="0" w:line="360" w:lineRule="auto"/>
              <w:jc w:val="both"/>
            </w:pPr>
            <w:r w:rsidRPr="006C59FB">
              <w:t xml:space="preserve">La Ley de Ingresos de la Federación para el ejercicio fiscal </w:t>
            </w:r>
            <w:r w:rsidR="00BC047C">
              <w:t>2024</w:t>
            </w:r>
            <w:r w:rsidRPr="006C59FB">
              <w:t xml:space="preserve"> estima obtener ingresos por: $</w:t>
            </w:r>
            <w:r w:rsidR="00BC047C">
              <w:t>9,066,045.8</w:t>
            </w:r>
            <w:r w:rsidRPr="006C59FB">
              <w:t xml:space="preserve"> millones de pesos</w:t>
            </w:r>
            <w:r w:rsidR="001D091D" w:rsidRPr="006C59FB">
              <w:t>, distribuyéndose de acuerdo con lo siguiente:</w:t>
            </w:r>
          </w:p>
          <w:p w14:paraId="5DE4CF75" w14:textId="723AFC79" w:rsidR="001175F5" w:rsidRPr="006C59FB" w:rsidRDefault="001175F5" w:rsidP="00DE5491">
            <w:pPr>
              <w:pStyle w:val="Prrafodelista"/>
              <w:numPr>
                <w:ilvl w:val="0"/>
                <w:numId w:val="24"/>
              </w:numPr>
              <w:spacing w:after="0"/>
              <w:jc w:val="both"/>
            </w:pPr>
            <w:r w:rsidRPr="006C59FB">
              <w:t xml:space="preserve">Impuestos </w:t>
            </w:r>
            <w:r w:rsidR="00BC047C">
              <w:t>$4,942,030.3</w:t>
            </w:r>
            <w:r w:rsidRPr="006C59FB">
              <w:t xml:space="preserve"> </w:t>
            </w:r>
            <w:proofErr w:type="spellStart"/>
            <w:r w:rsidRPr="006C59FB">
              <w:t>mdp</w:t>
            </w:r>
            <w:proofErr w:type="spellEnd"/>
          </w:p>
          <w:p w14:paraId="2DF795B8" w14:textId="4CB76A3B" w:rsidR="001175F5" w:rsidRPr="006C59FB" w:rsidRDefault="001175F5" w:rsidP="00DE5491">
            <w:pPr>
              <w:pStyle w:val="Prrafodelista"/>
              <w:numPr>
                <w:ilvl w:val="0"/>
                <w:numId w:val="24"/>
              </w:numPr>
              <w:spacing w:after="0"/>
              <w:jc w:val="both"/>
            </w:pPr>
            <w:r w:rsidRPr="006C59FB">
              <w:t xml:space="preserve">Cuotas y Aportaciones de Seguridad Social </w:t>
            </w:r>
            <w:r w:rsidR="00BC047C">
              <w:t>$535,254.7</w:t>
            </w:r>
            <w:r w:rsidRPr="006C59FB">
              <w:t xml:space="preserve"> </w:t>
            </w:r>
            <w:proofErr w:type="spellStart"/>
            <w:r w:rsidRPr="006C59FB">
              <w:t>mdp</w:t>
            </w:r>
            <w:proofErr w:type="spellEnd"/>
          </w:p>
          <w:p w14:paraId="0E3781FF" w14:textId="369D544A" w:rsidR="001175F5" w:rsidRPr="006C59FB" w:rsidRDefault="001175F5" w:rsidP="00DE5491">
            <w:pPr>
              <w:pStyle w:val="Prrafodelista"/>
              <w:numPr>
                <w:ilvl w:val="0"/>
                <w:numId w:val="24"/>
              </w:numPr>
              <w:spacing w:after="0"/>
              <w:jc w:val="both"/>
            </w:pPr>
            <w:r w:rsidRPr="006C59FB">
              <w:t xml:space="preserve">Contribuciones de Mejoras </w:t>
            </w:r>
            <w:r w:rsidR="00BC047C">
              <w:t>$36.5</w:t>
            </w:r>
            <w:r w:rsidRPr="006C59FB">
              <w:t xml:space="preserve"> </w:t>
            </w:r>
            <w:proofErr w:type="spellStart"/>
            <w:r w:rsidRPr="006C59FB">
              <w:t>mdp</w:t>
            </w:r>
            <w:proofErr w:type="spellEnd"/>
          </w:p>
          <w:p w14:paraId="0282D86D" w14:textId="147118DC" w:rsidR="001175F5" w:rsidRPr="006C59FB" w:rsidRDefault="001175F5" w:rsidP="00DE5491">
            <w:pPr>
              <w:pStyle w:val="Prrafodelista"/>
              <w:numPr>
                <w:ilvl w:val="0"/>
                <w:numId w:val="24"/>
              </w:numPr>
              <w:spacing w:after="0"/>
              <w:jc w:val="both"/>
            </w:pPr>
            <w:r w:rsidRPr="006C59FB">
              <w:t xml:space="preserve">Derechos </w:t>
            </w:r>
            <w:r w:rsidR="00BC047C">
              <w:t>$59,091.4</w:t>
            </w:r>
            <w:r w:rsidRPr="006C59FB">
              <w:t xml:space="preserve"> </w:t>
            </w:r>
            <w:proofErr w:type="spellStart"/>
            <w:r w:rsidRPr="006C59FB">
              <w:t>mdp</w:t>
            </w:r>
            <w:proofErr w:type="spellEnd"/>
          </w:p>
          <w:p w14:paraId="70B57754" w14:textId="04EC9693" w:rsidR="001175F5" w:rsidRPr="006C59FB" w:rsidRDefault="001175F5" w:rsidP="00DE5491">
            <w:pPr>
              <w:pStyle w:val="Prrafodelista"/>
              <w:numPr>
                <w:ilvl w:val="0"/>
                <w:numId w:val="24"/>
              </w:numPr>
              <w:spacing w:after="0"/>
              <w:jc w:val="both"/>
            </w:pPr>
            <w:r w:rsidRPr="006C59FB">
              <w:t xml:space="preserve">Productos </w:t>
            </w:r>
            <w:r w:rsidR="00BC047C">
              <w:t>$8,641.6</w:t>
            </w:r>
            <w:r w:rsidRPr="006C59FB">
              <w:t xml:space="preserve"> </w:t>
            </w:r>
            <w:proofErr w:type="spellStart"/>
            <w:r w:rsidRPr="006C59FB">
              <w:t>mdp</w:t>
            </w:r>
            <w:proofErr w:type="spellEnd"/>
          </w:p>
          <w:p w14:paraId="7CAFD863" w14:textId="0D29A888" w:rsidR="001175F5" w:rsidRPr="006C59FB" w:rsidRDefault="001175F5" w:rsidP="00DE5491">
            <w:pPr>
              <w:pStyle w:val="Prrafodelista"/>
              <w:numPr>
                <w:ilvl w:val="0"/>
                <w:numId w:val="24"/>
              </w:numPr>
              <w:spacing w:after="0"/>
              <w:jc w:val="both"/>
            </w:pPr>
            <w:r w:rsidRPr="006C59FB">
              <w:t xml:space="preserve">Aprovechamientos </w:t>
            </w:r>
            <w:r w:rsidR="00BC047C">
              <w:t>$193,877</w:t>
            </w:r>
            <w:r w:rsidRPr="006C59FB">
              <w:t xml:space="preserve"> </w:t>
            </w:r>
            <w:proofErr w:type="spellStart"/>
            <w:r w:rsidRPr="006C59FB">
              <w:t>mdp</w:t>
            </w:r>
            <w:proofErr w:type="spellEnd"/>
          </w:p>
          <w:p w14:paraId="010D3D16" w14:textId="30CAEA40" w:rsidR="001175F5" w:rsidRPr="006C59FB" w:rsidRDefault="001175F5" w:rsidP="00DE5491">
            <w:pPr>
              <w:pStyle w:val="Prrafodelista"/>
              <w:numPr>
                <w:ilvl w:val="0"/>
                <w:numId w:val="24"/>
              </w:numPr>
              <w:spacing w:after="0"/>
              <w:jc w:val="both"/>
            </w:pPr>
            <w:r w:rsidRPr="006C59FB">
              <w:t xml:space="preserve">Ingresos por Ventas de Bienes, Prestación de Servicios y Otros Ingresos </w:t>
            </w:r>
            <w:r w:rsidR="00BC047C">
              <w:t>$1,286,846.5</w:t>
            </w:r>
            <w:r w:rsidRPr="006C59FB">
              <w:t xml:space="preserve"> </w:t>
            </w:r>
            <w:proofErr w:type="spellStart"/>
            <w:r w:rsidRPr="006C59FB">
              <w:t>mdp</w:t>
            </w:r>
            <w:proofErr w:type="spellEnd"/>
          </w:p>
          <w:p w14:paraId="73ED36DA" w14:textId="77185957" w:rsidR="001175F5" w:rsidRPr="006C59FB" w:rsidRDefault="001175F5" w:rsidP="00DE5491">
            <w:pPr>
              <w:pStyle w:val="Prrafodelista"/>
              <w:numPr>
                <w:ilvl w:val="0"/>
                <w:numId w:val="24"/>
              </w:numPr>
              <w:spacing w:after="0"/>
              <w:jc w:val="both"/>
            </w:pPr>
            <w:r w:rsidRPr="006C59FB">
              <w:t xml:space="preserve">Transferencias, Asignaciones, Subsidios y Subvenciones, y Pensiones y Jubilaciones </w:t>
            </w:r>
            <w:r w:rsidR="00BC047C">
              <w:t>$303,217.2</w:t>
            </w:r>
            <w:r w:rsidRPr="006C59FB">
              <w:t xml:space="preserve"> </w:t>
            </w:r>
            <w:proofErr w:type="spellStart"/>
            <w:r w:rsidRPr="006C59FB">
              <w:t>mdp</w:t>
            </w:r>
            <w:proofErr w:type="spellEnd"/>
          </w:p>
          <w:p w14:paraId="6E5E3C6F" w14:textId="6B39AE6C" w:rsidR="001175F5" w:rsidRPr="006C59FB" w:rsidRDefault="001175F5" w:rsidP="00DE5491">
            <w:pPr>
              <w:pStyle w:val="Prrafodelista"/>
              <w:numPr>
                <w:ilvl w:val="0"/>
                <w:numId w:val="24"/>
              </w:numPr>
              <w:spacing w:after="0"/>
              <w:jc w:val="both"/>
            </w:pPr>
            <w:r w:rsidRPr="006C59FB">
              <w:t xml:space="preserve">Ingresos Derivados de Financiamientos </w:t>
            </w:r>
            <w:r w:rsidR="00BC047C">
              <w:t>$1,737,050.6</w:t>
            </w:r>
            <w:r w:rsidRPr="006C59FB">
              <w:t xml:space="preserve"> </w:t>
            </w:r>
            <w:proofErr w:type="spellStart"/>
            <w:r w:rsidRPr="006C59FB">
              <w:t>mdp</w:t>
            </w:r>
            <w:proofErr w:type="spellEnd"/>
          </w:p>
          <w:p w14:paraId="304161A4" w14:textId="68BD75BE" w:rsidR="001175F5" w:rsidRPr="006C59FB" w:rsidRDefault="00B32E5E" w:rsidP="00A03A43">
            <w:pPr>
              <w:spacing w:after="0"/>
              <w:jc w:val="center"/>
            </w:pPr>
            <w:r>
              <w:rPr>
                <w:noProof/>
              </w:rPr>
              <w:lastRenderedPageBreak/>
              <w:drawing>
                <wp:inline distT="0" distB="0" distL="0" distR="0" wp14:anchorId="74E8A112" wp14:editId="6BABDE01">
                  <wp:extent cx="5486400" cy="381952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4B9908" w14:textId="77777777"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la LIF 2023.</w:t>
            </w:r>
          </w:p>
          <w:p w14:paraId="0A3ABA8D" w14:textId="77777777" w:rsidR="00220D09" w:rsidRPr="006C59FB" w:rsidRDefault="00220D09" w:rsidP="00DE5491">
            <w:pPr>
              <w:spacing w:after="0"/>
              <w:jc w:val="both"/>
            </w:pPr>
          </w:p>
          <w:p w14:paraId="0A136341" w14:textId="3EB811A3" w:rsidR="001175F5" w:rsidRPr="006C59FB" w:rsidRDefault="001175F5" w:rsidP="00DE5491">
            <w:pPr>
              <w:spacing w:after="0" w:line="360" w:lineRule="auto"/>
              <w:jc w:val="both"/>
            </w:pPr>
            <w:r w:rsidRPr="006C59FB">
              <w:t xml:space="preserve">El </w:t>
            </w:r>
            <w:r w:rsidR="00683CB0">
              <w:t>Proyecto de Presupuesto de Egresos de la Federación 2024; se estima un gasto</w:t>
            </w:r>
            <w:r w:rsidR="001D091D" w:rsidRPr="006C59FB">
              <w:t xml:space="preserve"> </w:t>
            </w:r>
            <w:r w:rsidRPr="006C59FB">
              <w:t>de: $</w:t>
            </w:r>
            <w:r w:rsidR="00683CB0">
              <w:t>9,066,045.8</w:t>
            </w:r>
            <w:r w:rsidRPr="006C59FB">
              <w:t xml:space="preserve"> millones de pesos, mismos que se distribuyen de la siguiente manera:</w:t>
            </w:r>
          </w:p>
          <w:p w14:paraId="24D378A6" w14:textId="36896B10" w:rsidR="001175F5" w:rsidRPr="006C59FB" w:rsidRDefault="001175F5" w:rsidP="00A03A43">
            <w:pPr>
              <w:spacing w:after="0"/>
              <w:jc w:val="center"/>
            </w:pPr>
          </w:p>
          <w:p w14:paraId="229CABC5" w14:textId="6987F34B" w:rsidR="001175F5" w:rsidRDefault="00683CB0" w:rsidP="00DE5491">
            <w:pPr>
              <w:spacing w:after="0" w:line="360" w:lineRule="auto"/>
              <w:jc w:val="both"/>
            </w:pPr>
            <w:r>
              <w:t>Para el</w:t>
            </w:r>
            <w:r w:rsidR="001175F5" w:rsidRPr="006C59FB">
              <w:t xml:space="preserve"> Gasto Neto No Programable </w:t>
            </w:r>
            <w:r w:rsidR="001D091D" w:rsidRPr="006C59FB">
              <w:t xml:space="preserve">para </w:t>
            </w:r>
            <w:r>
              <w:t>2024</w:t>
            </w:r>
            <w:r w:rsidR="001175F5" w:rsidRPr="006C59FB">
              <w:t xml:space="preserve"> </w:t>
            </w:r>
            <w:r w:rsidR="001D091D" w:rsidRPr="006C59FB">
              <w:t xml:space="preserve">es </w:t>
            </w:r>
            <w:r w:rsidR="001175F5" w:rsidRPr="006C59FB">
              <w:t>de: $</w:t>
            </w:r>
            <w:r>
              <w:t>2,575,641.2</w:t>
            </w:r>
            <w:r w:rsidR="001175F5" w:rsidRPr="006C59FB">
              <w:t xml:space="preserve"> millones de pesos.</w:t>
            </w:r>
          </w:p>
          <w:p w14:paraId="1F8D7A09" w14:textId="7F68A386" w:rsidR="00683CB0" w:rsidRPr="006C59FB" w:rsidRDefault="00683CB0" w:rsidP="00DE5491">
            <w:pPr>
              <w:spacing w:after="0" w:line="360" w:lineRule="auto"/>
              <w:jc w:val="both"/>
            </w:pPr>
            <w:r w:rsidRPr="00683CB0">
              <w:drawing>
                <wp:inline distT="0" distB="0" distL="0" distR="0" wp14:anchorId="6C5652D9" wp14:editId="46B542BF">
                  <wp:extent cx="5619750" cy="16211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9750" cy="1621155"/>
                          </a:xfrm>
                          <a:prstGeom prst="rect">
                            <a:avLst/>
                          </a:prstGeom>
                        </pic:spPr>
                      </pic:pic>
                    </a:graphicData>
                  </a:graphic>
                </wp:inline>
              </w:drawing>
            </w:r>
          </w:p>
          <w:p w14:paraId="6F7678DC" w14:textId="32CE733A" w:rsidR="00D04891" w:rsidRDefault="00D04891" w:rsidP="00DE5491">
            <w:pPr>
              <w:spacing w:after="0"/>
              <w:jc w:val="both"/>
            </w:pPr>
          </w:p>
          <w:p w14:paraId="352749BE" w14:textId="3F44D76A" w:rsidR="00683CB0" w:rsidRDefault="00683CB0" w:rsidP="00DE5491">
            <w:pPr>
              <w:spacing w:after="0"/>
              <w:jc w:val="both"/>
            </w:pPr>
          </w:p>
          <w:p w14:paraId="4F08CBBB" w14:textId="1F7CB70D" w:rsidR="00683CB0" w:rsidRDefault="00683CB0" w:rsidP="00DE5491">
            <w:pPr>
              <w:spacing w:after="0"/>
              <w:jc w:val="both"/>
            </w:pPr>
          </w:p>
          <w:p w14:paraId="0E8739B4" w14:textId="74BD68E8" w:rsidR="00683CB0" w:rsidRDefault="00683CB0" w:rsidP="00DE5491">
            <w:pPr>
              <w:spacing w:after="0"/>
              <w:jc w:val="both"/>
            </w:pPr>
          </w:p>
          <w:p w14:paraId="216E872A" w14:textId="28442BE7" w:rsidR="00683CB0" w:rsidRDefault="00683CB0" w:rsidP="00DE5491">
            <w:pPr>
              <w:spacing w:after="0"/>
              <w:jc w:val="both"/>
            </w:pPr>
          </w:p>
          <w:p w14:paraId="6B6E3576" w14:textId="77777777" w:rsidR="00683CB0" w:rsidRDefault="00683CB0" w:rsidP="00A03A43">
            <w:pPr>
              <w:jc w:val="both"/>
            </w:pPr>
          </w:p>
          <w:p w14:paraId="3832E77D" w14:textId="0D9FF7AE" w:rsidR="00683CB0" w:rsidRDefault="00683CB0" w:rsidP="00A03A43">
            <w:pPr>
              <w:jc w:val="both"/>
            </w:pPr>
            <w:r>
              <w:lastRenderedPageBreak/>
              <w:t>Para el</w:t>
            </w:r>
            <w:r w:rsidRPr="006C59FB">
              <w:t xml:space="preserve"> Gasto Programable para </w:t>
            </w:r>
            <w:r>
              <w:t>2024</w:t>
            </w:r>
            <w:r w:rsidRPr="006C59FB">
              <w:t xml:space="preserve"> es de: $</w:t>
            </w:r>
            <w:r>
              <w:t>6,490,404.6</w:t>
            </w:r>
            <w:r w:rsidRPr="006C59FB">
              <w:t xml:space="preserve"> millones de pesos.</w:t>
            </w:r>
          </w:p>
          <w:p w14:paraId="4CED7D6A" w14:textId="2E56A9A3" w:rsidR="00683CB0" w:rsidRDefault="00683CB0" w:rsidP="00A03A43">
            <w:pPr>
              <w:jc w:val="both"/>
            </w:pPr>
            <w:r w:rsidRPr="00683CB0">
              <w:drawing>
                <wp:inline distT="0" distB="0" distL="0" distR="0" wp14:anchorId="4DB6A084" wp14:editId="7238BAAC">
                  <wp:extent cx="5619750" cy="1584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9750" cy="1584325"/>
                          </a:xfrm>
                          <a:prstGeom prst="rect">
                            <a:avLst/>
                          </a:prstGeom>
                        </pic:spPr>
                      </pic:pic>
                    </a:graphicData>
                  </a:graphic>
                </wp:inline>
              </w:drawing>
            </w:r>
          </w:p>
          <w:p w14:paraId="2F077706" w14:textId="42B86CCE" w:rsidR="001175F5" w:rsidRPr="006C59FB" w:rsidRDefault="001175F5" w:rsidP="00A03A43">
            <w:pPr>
              <w:jc w:val="both"/>
            </w:pPr>
            <w:r w:rsidRPr="006C59FB">
              <w:t>De acuerdo con la clasificación funcional del gasto esta se compone, de la siguiente forma:</w:t>
            </w:r>
          </w:p>
          <w:p w14:paraId="4C6DF89F" w14:textId="181BA4B9" w:rsidR="001175F5" w:rsidRPr="006C59FB" w:rsidRDefault="00683CB0" w:rsidP="00A03A43">
            <w:pPr>
              <w:spacing w:after="0"/>
              <w:jc w:val="center"/>
            </w:pPr>
            <w:r w:rsidRPr="00683CB0">
              <w:drawing>
                <wp:inline distT="0" distB="0" distL="0" distR="0" wp14:anchorId="778B1253" wp14:editId="2D4AFCCB">
                  <wp:extent cx="5619750" cy="30245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9750" cy="3024505"/>
                          </a:xfrm>
                          <a:prstGeom prst="rect">
                            <a:avLst/>
                          </a:prstGeom>
                        </pic:spPr>
                      </pic:pic>
                    </a:graphicData>
                  </a:graphic>
                </wp:inline>
              </w:drawing>
            </w:r>
          </w:p>
          <w:p w14:paraId="31E7C4A1" w14:textId="148CE055" w:rsidR="001175F5" w:rsidRPr="00683CB0" w:rsidRDefault="00683CB0" w:rsidP="00A03A43">
            <w:pPr>
              <w:spacing w:after="0"/>
              <w:jc w:val="center"/>
              <w:rPr>
                <w:rStyle w:val="Referenciasutil"/>
              </w:rPr>
            </w:pPr>
            <w:r w:rsidRPr="00683CB0">
              <w:rPr>
                <w:rStyle w:val="Referenciasutil"/>
              </w:rPr>
              <w:t>ILUSTRACIÓN. -</w:t>
            </w:r>
            <w:r w:rsidR="001175F5" w:rsidRPr="00683CB0">
              <w:rPr>
                <w:rStyle w:val="Referenciasutil"/>
              </w:rPr>
              <w:t xml:space="preserve"> Fuente: Infografía del Paquete Económico </w:t>
            </w:r>
            <w:r w:rsidRPr="00683CB0">
              <w:rPr>
                <w:rStyle w:val="Referenciasutil"/>
              </w:rPr>
              <w:t>2024</w:t>
            </w:r>
            <w:r w:rsidR="001175F5" w:rsidRPr="00683CB0">
              <w:rPr>
                <w:rStyle w:val="Referenciasutil"/>
              </w:rPr>
              <w:t xml:space="preserve">, disponible en: </w:t>
            </w:r>
            <w:r w:rsidRPr="00683CB0">
              <w:rPr>
                <w:rStyle w:val="Referenciasutil"/>
              </w:rPr>
              <w:t>https://www.transparenciapresupuestaria.gob.mx/es/PTP/Infografia_PPEF_2024</w:t>
            </w:r>
          </w:p>
          <w:p w14:paraId="236F184D" w14:textId="7B86CC28" w:rsidR="00D04891" w:rsidRDefault="00D04891" w:rsidP="00DE5491">
            <w:pPr>
              <w:spacing w:after="0"/>
              <w:jc w:val="both"/>
            </w:pPr>
          </w:p>
          <w:p w14:paraId="7D530BF8" w14:textId="75FF2998" w:rsidR="00683CB0" w:rsidRDefault="00683CB0" w:rsidP="00DE5491">
            <w:pPr>
              <w:spacing w:after="0"/>
              <w:jc w:val="both"/>
            </w:pPr>
          </w:p>
          <w:p w14:paraId="58EB99D6" w14:textId="61799D0D" w:rsidR="00683CB0" w:rsidRDefault="00683CB0" w:rsidP="00DE5491">
            <w:pPr>
              <w:spacing w:after="0"/>
              <w:jc w:val="both"/>
            </w:pPr>
          </w:p>
          <w:p w14:paraId="118AF4A9" w14:textId="1AD8B151" w:rsidR="00683CB0" w:rsidRDefault="00683CB0" w:rsidP="00DE5491">
            <w:pPr>
              <w:spacing w:after="0"/>
              <w:jc w:val="both"/>
            </w:pPr>
          </w:p>
          <w:p w14:paraId="06173391" w14:textId="4321EB90" w:rsidR="00683CB0" w:rsidRDefault="00683CB0" w:rsidP="00DE5491">
            <w:pPr>
              <w:spacing w:after="0"/>
              <w:jc w:val="both"/>
            </w:pPr>
          </w:p>
          <w:p w14:paraId="0756BB66" w14:textId="255FE17E" w:rsidR="00683CB0" w:rsidRDefault="00683CB0" w:rsidP="00DE5491">
            <w:pPr>
              <w:spacing w:after="0"/>
              <w:jc w:val="both"/>
            </w:pPr>
          </w:p>
          <w:p w14:paraId="6A5A6368" w14:textId="28A4754F" w:rsidR="00683CB0" w:rsidRDefault="00683CB0" w:rsidP="00DE5491">
            <w:pPr>
              <w:spacing w:after="0"/>
              <w:jc w:val="both"/>
            </w:pPr>
          </w:p>
          <w:p w14:paraId="48351A16" w14:textId="38369549" w:rsidR="00683CB0" w:rsidRDefault="00683CB0" w:rsidP="00DE5491">
            <w:pPr>
              <w:spacing w:after="0"/>
              <w:jc w:val="both"/>
            </w:pPr>
          </w:p>
          <w:p w14:paraId="29980E61" w14:textId="496C66CB" w:rsidR="00683CB0" w:rsidRDefault="00683CB0" w:rsidP="00DE5491">
            <w:pPr>
              <w:spacing w:after="0"/>
              <w:jc w:val="both"/>
            </w:pPr>
          </w:p>
          <w:p w14:paraId="5EB0657E" w14:textId="77777777" w:rsidR="00683CB0" w:rsidRPr="006C59FB" w:rsidRDefault="00683CB0" w:rsidP="00DE5491">
            <w:pPr>
              <w:spacing w:after="0"/>
              <w:jc w:val="both"/>
            </w:pPr>
          </w:p>
          <w:p w14:paraId="78040435" w14:textId="77777777" w:rsidR="001175F5" w:rsidRPr="006C59FB" w:rsidRDefault="001175F5" w:rsidP="00DE5491">
            <w:pPr>
              <w:spacing w:after="0" w:line="360" w:lineRule="auto"/>
              <w:jc w:val="both"/>
            </w:pPr>
            <w:r w:rsidRPr="006C59FB">
              <w:lastRenderedPageBreak/>
              <w:t>Respecto al Gasto Federalizado, este se distribuye tal y como se muestra a continuación (cifras en millones de pesos):</w:t>
            </w:r>
          </w:p>
          <w:p w14:paraId="1AA2C785" w14:textId="5DD2F759" w:rsidR="00683CB0" w:rsidRPr="006C59FB" w:rsidRDefault="00683CB0" w:rsidP="00A03A43">
            <w:pPr>
              <w:spacing w:after="0"/>
              <w:jc w:val="center"/>
            </w:pPr>
            <w:r>
              <w:rPr>
                <w:noProof/>
              </w:rPr>
              <w:drawing>
                <wp:inline distT="0" distB="0" distL="0" distR="0" wp14:anchorId="0167F5AA" wp14:editId="3801FA20">
                  <wp:extent cx="54864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22A7B4" w14:textId="2A82D3B1"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w:t>
            </w:r>
            <w:r w:rsidRPr="00560BC4">
              <w:rPr>
                <w:rStyle w:val="Referenciasutil"/>
              </w:rPr>
              <w:t>el</w:t>
            </w:r>
            <w:r w:rsidR="001175F5" w:rsidRPr="00560BC4">
              <w:rPr>
                <w:rStyle w:val="Referenciasutil"/>
              </w:rPr>
              <w:t xml:space="preserve"> PE </w:t>
            </w:r>
            <w:r w:rsidR="00C52AE8">
              <w:rPr>
                <w:rStyle w:val="Referenciasutil"/>
              </w:rPr>
              <w:t>2024</w:t>
            </w:r>
            <w:r w:rsidR="001175F5" w:rsidRPr="00560BC4">
              <w:rPr>
                <w:rStyle w:val="Referenciasutil"/>
              </w:rPr>
              <w:t>.</w:t>
            </w:r>
          </w:p>
          <w:p w14:paraId="226E713F" w14:textId="77777777" w:rsidR="00DE5491" w:rsidRPr="006C59FB" w:rsidRDefault="00DE5491" w:rsidP="00DE5491">
            <w:pPr>
              <w:spacing w:after="0"/>
              <w:jc w:val="both"/>
            </w:pPr>
          </w:p>
          <w:p w14:paraId="01FB31D1" w14:textId="227544DD" w:rsidR="00243A14" w:rsidRPr="006C59FB" w:rsidRDefault="00F834D7" w:rsidP="00DE5491">
            <w:pPr>
              <w:spacing w:after="0" w:line="360" w:lineRule="auto"/>
              <w:jc w:val="both"/>
            </w:pPr>
            <w:r w:rsidRPr="006C59FB">
              <w:t xml:space="preserve">Por todo lo antes mencionado, podemos concluir que la economía mexicana </w:t>
            </w:r>
            <w:r w:rsidR="00B739A6" w:rsidRPr="006C59FB">
              <w:t>muestra signos de</w:t>
            </w:r>
            <w:r w:rsidR="0003182E" w:rsidRPr="006C59FB">
              <w:t xml:space="preserve"> </w:t>
            </w:r>
            <w:r w:rsidR="00C52AE8">
              <w:t>aceleración</w:t>
            </w:r>
            <w:r w:rsidR="0003182E" w:rsidRPr="006C59FB">
              <w:t xml:space="preserve"> </w:t>
            </w:r>
            <w:r w:rsidR="00B739A6" w:rsidRPr="006C59FB">
              <w:t xml:space="preserve">hacía final del </w:t>
            </w:r>
            <w:r w:rsidR="00C52AE8">
              <w:t>2023</w:t>
            </w:r>
            <w:r w:rsidR="00F02601" w:rsidRPr="006C59FB">
              <w:t xml:space="preserve">. Para el </w:t>
            </w:r>
            <w:r w:rsidR="00C52AE8">
              <w:t>2024</w:t>
            </w:r>
            <w:r w:rsidR="00F02601" w:rsidRPr="006C59FB">
              <w:t xml:space="preserve"> las variables macroeconómicas estiman </w:t>
            </w:r>
            <w:r w:rsidR="001D091D" w:rsidRPr="006C59FB">
              <w:t xml:space="preserve">crecimientos </w:t>
            </w:r>
            <w:r w:rsidR="00C52AE8">
              <w:t>equilibrados</w:t>
            </w:r>
            <w:r w:rsidR="00362C9D" w:rsidRPr="006C59FB">
              <w:t xml:space="preserve"> a lo previsto al inicio del </w:t>
            </w:r>
            <w:r w:rsidR="00C52AE8">
              <w:t>2023</w:t>
            </w:r>
            <w:r w:rsidR="00362C9D" w:rsidRPr="006C59FB">
              <w:t xml:space="preserve"> y de acuerdo con lo</w:t>
            </w:r>
            <w:r w:rsidR="00F02601" w:rsidRPr="006C59FB">
              <w:t xml:space="preserve"> estimado por otras organizaciones como el Fondo Monetario Internacional, el Banco Mundial y la Organización para la Cooperación y el Desarrollo Económicos.</w:t>
            </w:r>
          </w:p>
          <w:p w14:paraId="1CB2CDAF" w14:textId="77777777" w:rsidR="00D04891" w:rsidRPr="006C59FB" w:rsidRDefault="00D04891" w:rsidP="00DE5491">
            <w:pPr>
              <w:spacing w:after="0"/>
              <w:jc w:val="both"/>
            </w:pPr>
          </w:p>
          <w:p w14:paraId="1289733E" w14:textId="77777777" w:rsidR="00F834D7" w:rsidRPr="006C59FB" w:rsidRDefault="00F834D7" w:rsidP="00DE5491">
            <w:pPr>
              <w:spacing w:after="0" w:line="360" w:lineRule="auto"/>
              <w:jc w:val="both"/>
            </w:pPr>
            <w:r w:rsidRPr="006C59FB">
              <w:t>En el ám</w:t>
            </w:r>
            <w:r w:rsidR="00BD289C" w:rsidRPr="006C59FB">
              <w:t>bito Local, Zapopan mantiene</w:t>
            </w:r>
            <w:r w:rsidRPr="006C59FB">
              <w:t xml:space="preserve"> una fortaleza </w:t>
            </w:r>
            <w:r w:rsidR="00BD289C" w:rsidRPr="006C59FB">
              <w:t>respecto a los niveles de</w:t>
            </w:r>
            <w:r w:rsidRPr="006C59FB">
              <w:t xml:space="preserve"> recaudación de ingresos propios, lo </w:t>
            </w:r>
            <w:r w:rsidR="00BD289C" w:rsidRPr="006C59FB">
              <w:t>anterior, contin</w:t>
            </w:r>
            <w:r w:rsidR="005E5F3C" w:rsidRPr="006C59FB">
              <w:t>ú</w:t>
            </w:r>
            <w:r w:rsidR="00BD289C" w:rsidRPr="006C59FB">
              <w:t>a potencializando</w:t>
            </w:r>
            <w:r w:rsidRPr="006C59FB">
              <w:t xml:space="preserve"> la inversión pública y la atracción de capitales al municipio</w:t>
            </w:r>
            <w:r w:rsidR="00BD289C" w:rsidRPr="006C59FB">
              <w:t>, esto ha</w:t>
            </w:r>
            <w:r w:rsidRPr="006C59FB">
              <w:t xml:space="preserve"> generado un entorno favorable y atractivo para nuevas inversiones.</w:t>
            </w:r>
          </w:p>
          <w:p w14:paraId="3E16D2A3" w14:textId="77777777" w:rsidR="00D04891" w:rsidRPr="006C59FB" w:rsidRDefault="00D04891" w:rsidP="00DE5491">
            <w:pPr>
              <w:spacing w:after="0"/>
              <w:jc w:val="both"/>
            </w:pPr>
          </w:p>
          <w:p w14:paraId="0C9B8B23" w14:textId="77777777" w:rsidR="00BD289C" w:rsidRPr="006C59FB" w:rsidRDefault="00BD289C" w:rsidP="00DE5491">
            <w:pPr>
              <w:spacing w:after="0" w:line="360" w:lineRule="auto"/>
              <w:jc w:val="both"/>
            </w:pPr>
            <w:r w:rsidRPr="006C59FB">
              <w:t>Referente al recurso federal transferido,</w:t>
            </w:r>
            <w:r w:rsidR="00F834D7" w:rsidRPr="006C59FB">
              <w:t xml:space="preserve"> el Municipio de Zapopan </w:t>
            </w:r>
            <w:r w:rsidRPr="006C59FB">
              <w:t>contin</w:t>
            </w:r>
            <w:r w:rsidR="005E5F3C" w:rsidRPr="006C59FB">
              <w:t>ú</w:t>
            </w:r>
            <w:r w:rsidRPr="006C59FB">
              <w:t>a</w:t>
            </w:r>
            <w:r w:rsidR="00F834D7" w:rsidRPr="006C59FB">
              <w:t xml:space="preserve"> incrementando los coeficientes de distribución de las Participaciones y Aportaciones, </w:t>
            </w:r>
            <w:r w:rsidRPr="006C59FB">
              <w:t xml:space="preserve">lo anterior, derivado de que lo </w:t>
            </w:r>
            <w:r w:rsidR="00F834D7" w:rsidRPr="006C59FB">
              <w:t>coeficientes basados en el esfuerzo recaudatorio, la recaudación por impuesto predial y derechos por el cobro de agua han permitido que el Municipio sea acreedor a mayor cantidad de recursos por parte del Estado y la Federación.</w:t>
            </w:r>
            <w:r w:rsidRPr="006C59FB">
              <w:t xml:space="preserve"> Este incremento ha permitido </w:t>
            </w:r>
            <w:r w:rsidR="00F834D7" w:rsidRPr="006C59FB">
              <w:t xml:space="preserve">que Zapopan </w:t>
            </w:r>
            <w:r w:rsidRPr="006C59FB">
              <w:t>utilice más recursos</w:t>
            </w:r>
            <w:r w:rsidR="00F834D7" w:rsidRPr="006C59FB">
              <w:t xml:space="preserve"> para potencializar la infraestructura urbana, fortalecimiento se la seguridad pública y disminución del rezago social en el municipio.</w:t>
            </w:r>
          </w:p>
          <w:p w14:paraId="463581F9" w14:textId="77777777" w:rsidR="00D04891" w:rsidRPr="006C59FB" w:rsidRDefault="00D04891" w:rsidP="00DE5491">
            <w:pPr>
              <w:spacing w:after="0"/>
              <w:jc w:val="both"/>
            </w:pPr>
          </w:p>
          <w:p w14:paraId="0DC81982" w14:textId="4607968A" w:rsidR="00F834D7" w:rsidRPr="006C59FB" w:rsidRDefault="00BD289C" w:rsidP="00DE5491">
            <w:pPr>
              <w:spacing w:after="0" w:line="360" w:lineRule="auto"/>
              <w:jc w:val="both"/>
            </w:pPr>
            <w:r w:rsidRPr="006C59FB">
              <w:lastRenderedPageBreak/>
              <w:t>El</w:t>
            </w:r>
            <w:r w:rsidR="00F834D7" w:rsidRPr="006C59FB">
              <w:t xml:space="preserve"> mercado laboral </w:t>
            </w:r>
            <w:r w:rsidRPr="006C59FB">
              <w:t xml:space="preserve">en </w:t>
            </w:r>
            <w:r w:rsidR="00F834D7" w:rsidRPr="006C59FB">
              <w:t>Zapopan sigue consolidando una recuperación importante</w:t>
            </w:r>
            <w:r w:rsidR="005A0040">
              <w:t xml:space="preserve">; </w:t>
            </w:r>
            <w:r w:rsidR="00F834D7" w:rsidRPr="006C59FB">
              <w:t xml:space="preserve">se espera un panorama favorable, tal es el caso del mes de </w:t>
            </w:r>
            <w:r w:rsidR="007A6411">
              <w:t>septiembre</w:t>
            </w:r>
            <w:r w:rsidR="005A0040">
              <w:t xml:space="preserve"> 2023,</w:t>
            </w:r>
            <w:r w:rsidR="00F834D7" w:rsidRPr="006C59FB">
              <w:t xml:space="preserve"> en el que Zapopan fue el </w:t>
            </w:r>
            <w:r w:rsidR="00362C9D" w:rsidRPr="006C59FB">
              <w:t xml:space="preserve">segundo </w:t>
            </w:r>
            <w:r w:rsidR="00F834D7" w:rsidRPr="006C59FB">
              <w:t>municipio con mayor generación de empleos formales</w:t>
            </w:r>
            <w:r w:rsidR="005A0040">
              <w:t>.</w:t>
            </w:r>
          </w:p>
          <w:p w14:paraId="508740DB" w14:textId="105EF1DD" w:rsidR="00243A14" w:rsidRPr="006C59FB" w:rsidRDefault="005028C7" w:rsidP="00A03A43">
            <w:pPr>
              <w:jc w:val="center"/>
            </w:pPr>
            <w:r w:rsidRPr="005028C7">
              <w:rPr>
                <w:noProof/>
              </w:rPr>
              <w:drawing>
                <wp:inline distT="0" distB="0" distL="0" distR="0" wp14:anchorId="25716A27" wp14:editId="64A3E727">
                  <wp:extent cx="3901458" cy="3006547"/>
                  <wp:effectExtent l="0" t="0" r="381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7002" cy="3010820"/>
                          </a:xfrm>
                          <a:prstGeom prst="rect">
                            <a:avLst/>
                          </a:prstGeom>
                        </pic:spPr>
                      </pic:pic>
                    </a:graphicData>
                  </a:graphic>
                </wp:inline>
              </w:drawing>
            </w:r>
          </w:p>
          <w:p w14:paraId="6FCFE6F9" w14:textId="77777777" w:rsidR="00F834D7" w:rsidRPr="006C59FB" w:rsidRDefault="00F834D7" w:rsidP="00DE5491">
            <w:pPr>
              <w:spacing w:after="0" w:line="360" w:lineRule="auto"/>
              <w:jc w:val="both"/>
              <w:rPr>
                <w:lang w:eastAsia="es-MX"/>
              </w:rPr>
            </w:pPr>
            <w:r w:rsidRPr="006C59FB">
              <w:t>Finalmente, el perfil crediticio del</w:t>
            </w:r>
            <w:r w:rsidRPr="006C59FB">
              <w:rPr>
                <w:lang w:eastAsia="es-MX"/>
              </w:rPr>
              <w:t xml:space="preserve"> Municipio de Zapopan se </w:t>
            </w:r>
            <w:r w:rsidR="00362C9D" w:rsidRPr="006C59FB">
              <w:rPr>
                <w:lang w:eastAsia="es-MX"/>
              </w:rPr>
              <w:t>sitúa entre</w:t>
            </w:r>
            <w:r w:rsidRPr="006C59FB">
              <w:rPr>
                <w:lang w:eastAsia="es-MX"/>
              </w:rPr>
              <w:t xml:space="preserve"> los mejores del país, lo anterior debido a los factores antes mencionados como la alta recaudación de ingresos propios entre otros, los que dio como resultado calificaciones de:</w:t>
            </w:r>
          </w:p>
          <w:p w14:paraId="15DCE15C" w14:textId="2B672EB4" w:rsidR="00F834D7" w:rsidRPr="006C59FB" w:rsidRDefault="002D5FEF" w:rsidP="00DE5491">
            <w:pPr>
              <w:pStyle w:val="Prrafodelista"/>
              <w:numPr>
                <w:ilvl w:val="0"/>
                <w:numId w:val="25"/>
              </w:numPr>
              <w:spacing w:after="0"/>
              <w:jc w:val="both"/>
              <w:rPr>
                <w:lang w:eastAsia="es-MX"/>
              </w:rPr>
            </w:pPr>
            <w:r w:rsidRPr="00A03A43">
              <w:rPr>
                <w:b/>
                <w:lang w:eastAsia="es-MX"/>
              </w:rPr>
              <w:t>BBB-</w:t>
            </w:r>
            <w:r w:rsidR="00F834D7" w:rsidRPr="006C59FB">
              <w:rPr>
                <w:lang w:eastAsia="es-MX"/>
              </w:rPr>
              <w:t xml:space="preserve"> </w:t>
            </w:r>
            <w:r>
              <w:rPr>
                <w:lang w:eastAsia="es-MX"/>
              </w:rPr>
              <w:t>perspectiva estable a largo plazo en moneda local del municipio de Zapopan, Jalisco</w:t>
            </w:r>
          </w:p>
          <w:p w14:paraId="55BE467C" w14:textId="7F9D2CBD" w:rsidR="00F834D7" w:rsidRDefault="00A97853" w:rsidP="00DE5491">
            <w:pPr>
              <w:pStyle w:val="Prrafodelista"/>
              <w:numPr>
                <w:ilvl w:val="0"/>
                <w:numId w:val="25"/>
              </w:numPr>
              <w:spacing w:after="0"/>
              <w:jc w:val="both"/>
              <w:rPr>
                <w:lang w:eastAsia="es-MX"/>
              </w:rPr>
            </w:pPr>
            <w:proofErr w:type="gramStart"/>
            <w:r w:rsidRPr="00A03A43">
              <w:rPr>
                <w:b/>
                <w:lang w:eastAsia="es-MX"/>
              </w:rPr>
              <w:t>AAA</w:t>
            </w:r>
            <w:r w:rsidR="002D5FEF">
              <w:rPr>
                <w:b/>
                <w:lang w:eastAsia="es-MX"/>
              </w:rPr>
              <w:t>(</w:t>
            </w:r>
            <w:proofErr w:type="spellStart"/>
            <w:proofErr w:type="gramEnd"/>
            <w:r w:rsidR="00F834D7" w:rsidRPr="00A03A43">
              <w:rPr>
                <w:b/>
                <w:lang w:eastAsia="es-MX"/>
              </w:rPr>
              <w:t>m</w:t>
            </w:r>
            <w:r w:rsidR="002D5FEF">
              <w:rPr>
                <w:b/>
                <w:lang w:eastAsia="es-MX"/>
              </w:rPr>
              <w:t>e</w:t>
            </w:r>
            <w:r w:rsidR="00F834D7" w:rsidRPr="00A03A43">
              <w:rPr>
                <w:b/>
                <w:lang w:eastAsia="es-MX"/>
              </w:rPr>
              <w:t>x</w:t>
            </w:r>
            <w:proofErr w:type="spellEnd"/>
            <w:r w:rsidR="002D5FEF">
              <w:rPr>
                <w:b/>
                <w:lang w:eastAsia="es-MX"/>
              </w:rPr>
              <w:t>)</w:t>
            </w:r>
            <w:r w:rsidR="00F834D7" w:rsidRPr="00A03A43">
              <w:rPr>
                <w:bCs/>
                <w:lang w:eastAsia="es-MX"/>
              </w:rPr>
              <w:t xml:space="preserve"> </w:t>
            </w:r>
            <w:r w:rsidR="00F834D7" w:rsidRPr="00C427D1">
              <w:rPr>
                <w:lang w:eastAsia="es-MX"/>
              </w:rPr>
              <w:t>perspectiva estable</w:t>
            </w:r>
            <w:r w:rsidR="00F834D7" w:rsidRPr="00A03A43">
              <w:rPr>
                <w:bCs/>
                <w:lang w:eastAsia="es-MX"/>
              </w:rPr>
              <w:t xml:space="preserve"> </w:t>
            </w:r>
            <w:r w:rsidR="002D5FEF">
              <w:rPr>
                <w:bCs/>
                <w:lang w:eastAsia="es-MX"/>
              </w:rPr>
              <w:t>en calificación nacional de largo plazo</w:t>
            </w:r>
            <w:r w:rsidR="00F834D7" w:rsidRPr="006C59FB">
              <w:rPr>
                <w:lang w:eastAsia="es-MX"/>
              </w:rPr>
              <w:t>.</w:t>
            </w:r>
          </w:p>
          <w:p w14:paraId="764E7B32" w14:textId="10A4D74E" w:rsidR="002D5FEF" w:rsidRDefault="002D5FEF" w:rsidP="002D5FEF">
            <w:pPr>
              <w:spacing w:after="0"/>
              <w:jc w:val="both"/>
              <w:rPr>
                <w:lang w:eastAsia="es-MX"/>
              </w:rPr>
            </w:pPr>
          </w:p>
          <w:p w14:paraId="1EE49106" w14:textId="3C78C799" w:rsidR="002D5FEF" w:rsidRPr="006C59FB" w:rsidRDefault="002D5FEF" w:rsidP="002D5FEF">
            <w:pPr>
              <w:spacing w:after="0"/>
              <w:jc w:val="both"/>
              <w:rPr>
                <w:lang w:eastAsia="es-MX"/>
              </w:rPr>
            </w:pPr>
            <w:r>
              <w:rPr>
                <w:lang w:eastAsia="es-MX"/>
              </w:rPr>
              <w:t>Ambas calificaciones afirmadas por Fitch Ratings,</w:t>
            </w:r>
            <w:r w:rsidR="00BD3121">
              <w:rPr>
                <w:lang w:eastAsia="es-MX"/>
              </w:rPr>
              <w:t xml:space="preserve"> de</w:t>
            </w:r>
            <w:r>
              <w:rPr>
                <w:lang w:eastAsia="es-MX"/>
              </w:rPr>
              <w:t xml:space="preserve"> las cuales fueron emitida por </w:t>
            </w:r>
            <w:proofErr w:type="spellStart"/>
            <w:r>
              <w:rPr>
                <w:lang w:eastAsia="es-MX"/>
              </w:rPr>
              <w:t>Issuer</w:t>
            </w:r>
            <w:proofErr w:type="spellEnd"/>
            <w:r>
              <w:rPr>
                <w:lang w:eastAsia="es-MX"/>
              </w:rPr>
              <w:t xml:space="preserve"> Default Rating (IDR) </w:t>
            </w:r>
          </w:p>
          <w:p w14:paraId="7FA2E87F" w14:textId="77777777" w:rsidR="00D04891" w:rsidRPr="006C59FB" w:rsidRDefault="00D04891" w:rsidP="00DE5491">
            <w:pPr>
              <w:spacing w:after="0"/>
              <w:jc w:val="both"/>
              <w:rPr>
                <w:lang w:eastAsia="es-MX"/>
              </w:rPr>
            </w:pPr>
          </w:p>
          <w:p w14:paraId="27BE4E18" w14:textId="77777777" w:rsidR="009926E5" w:rsidRPr="006C59FB" w:rsidRDefault="001D091D" w:rsidP="00DE5491">
            <w:pPr>
              <w:spacing w:after="0" w:line="360" w:lineRule="auto"/>
              <w:jc w:val="both"/>
              <w:rPr>
                <w:lang w:eastAsia="es-MX"/>
              </w:rPr>
            </w:pPr>
            <w:r w:rsidRPr="006C59FB">
              <w:rPr>
                <w:lang w:eastAsia="es-MX"/>
              </w:rPr>
              <w:t>Se</w:t>
            </w:r>
            <w:r w:rsidR="00F834D7" w:rsidRPr="006C59FB">
              <w:rPr>
                <w:lang w:eastAsia="es-MX"/>
              </w:rPr>
              <w:t xml:space="preserve"> espera que el Municipio de Zapopan continúe con finanzas públicas sanas en gran medida por la fortaleza de sus ingresos propios, apuntalada de</w:t>
            </w:r>
            <w:r w:rsidR="00E84CE7" w:rsidRPr="006C59FB">
              <w:rPr>
                <w:lang w:eastAsia="es-MX"/>
              </w:rPr>
              <w:t xml:space="preserve"> las transferencias federales, </w:t>
            </w:r>
            <w:r w:rsidR="00F834D7" w:rsidRPr="006C59FB">
              <w:rPr>
                <w:lang w:eastAsia="es-MX"/>
              </w:rPr>
              <w:t xml:space="preserve">el buen perfil crediticio y un manejo sostenible de la deuda, además de ser uno de los municipios más importantes en cuanto a atracción de inversiones y la generación de empleos a nivel nacional. </w:t>
            </w:r>
          </w:p>
          <w:p w14:paraId="1BDA4F04" w14:textId="07DFA2C3" w:rsidR="00DE5491" w:rsidRDefault="00DE5491" w:rsidP="00DE5491">
            <w:pPr>
              <w:spacing w:after="0"/>
              <w:jc w:val="both"/>
            </w:pPr>
          </w:p>
          <w:p w14:paraId="2973C977" w14:textId="5A049DAA" w:rsidR="00C52AE8" w:rsidRDefault="00C52AE8" w:rsidP="00DE5491">
            <w:pPr>
              <w:spacing w:after="0"/>
              <w:jc w:val="both"/>
            </w:pPr>
          </w:p>
          <w:p w14:paraId="7E216EE0" w14:textId="63A78BB2" w:rsidR="00C52AE8" w:rsidRDefault="00C52AE8" w:rsidP="00DE5491">
            <w:pPr>
              <w:spacing w:after="0"/>
              <w:jc w:val="both"/>
            </w:pPr>
          </w:p>
          <w:p w14:paraId="2DA7237A" w14:textId="0008C3CF" w:rsidR="00C52AE8" w:rsidRDefault="00C52AE8" w:rsidP="00DE5491">
            <w:pPr>
              <w:spacing w:after="0"/>
              <w:jc w:val="both"/>
            </w:pPr>
          </w:p>
          <w:p w14:paraId="6B4C906C" w14:textId="734D703A" w:rsidR="00C52AE8" w:rsidRDefault="00C52AE8" w:rsidP="00DE5491">
            <w:pPr>
              <w:spacing w:after="0"/>
              <w:jc w:val="both"/>
            </w:pPr>
          </w:p>
          <w:p w14:paraId="7CD74565" w14:textId="77777777" w:rsidR="00C52AE8" w:rsidRPr="006C59FB" w:rsidRDefault="00C52AE8" w:rsidP="00DE5491">
            <w:pPr>
              <w:spacing w:after="0"/>
              <w:jc w:val="both"/>
            </w:pPr>
          </w:p>
          <w:p w14:paraId="21161A02" w14:textId="77777777" w:rsidR="00E81301" w:rsidRPr="006C59FB" w:rsidRDefault="00E81301" w:rsidP="00DE5491">
            <w:pPr>
              <w:pStyle w:val="Subttulo"/>
              <w:numPr>
                <w:ilvl w:val="0"/>
                <w:numId w:val="22"/>
              </w:numPr>
              <w:spacing w:after="0"/>
              <w:rPr>
                <w:lang w:eastAsia="es-MX"/>
              </w:rPr>
            </w:pPr>
            <w:r w:rsidRPr="006C59FB">
              <w:rPr>
                <w:lang w:eastAsia="es-MX"/>
              </w:rPr>
              <w:lastRenderedPageBreak/>
              <w:t>Autorización e Historia.</w:t>
            </w:r>
          </w:p>
          <w:p w14:paraId="67F07220"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Fecha de creación del Ente:</w:t>
            </w:r>
          </w:p>
          <w:p w14:paraId="7133C695" w14:textId="698E3C49" w:rsidR="007A6411" w:rsidRDefault="00E81301" w:rsidP="00DE5491">
            <w:pPr>
              <w:spacing w:after="0" w:line="360" w:lineRule="auto"/>
              <w:jc w:val="both"/>
              <w:rPr>
                <w:lang w:eastAsia="es-MX"/>
              </w:rPr>
            </w:pPr>
            <w:r w:rsidRPr="006C59FB">
              <w:rPr>
                <w:lang w:eastAsia="es-MX"/>
              </w:rPr>
              <w:t xml:space="preserve">El 6 de </w:t>
            </w:r>
            <w:r w:rsidR="005E5F3C" w:rsidRPr="006C59FB">
              <w:rPr>
                <w:lang w:eastAsia="es-MX"/>
              </w:rPr>
              <w:t>a</w:t>
            </w:r>
            <w:r w:rsidRPr="006C59FB">
              <w:rPr>
                <w:lang w:eastAsia="es-MX"/>
              </w:rPr>
              <w:t xml:space="preserve">bril de 1917 la Constitución Política del Estado de Jalisco reconoce a Zapopan como Municipio Libre, la categoría de cabecera </w:t>
            </w:r>
            <w:r w:rsidR="00C345A7" w:rsidRPr="006C59FB">
              <w:rPr>
                <w:lang w:eastAsia="es-MX"/>
              </w:rPr>
              <w:t>municipal</w:t>
            </w:r>
            <w:r w:rsidRPr="006C59FB">
              <w:rPr>
                <w:lang w:eastAsia="es-MX"/>
              </w:rPr>
              <w:t xml:space="preserve"> permaneció sin cambios hasta el 7 de </w:t>
            </w:r>
            <w:r w:rsidR="005E5F3C" w:rsidRPr="006C59FB">
              <w:rPr>
                <w:lang w:eastAsia="es-MX"/>
              </w:rPr>
              <w:t>d</w:t>
            </w:r>
            <w:r w:rsidRPr="006C59FB">
              <w:rPr>
                <w:lang w:eastAsia="es-MX"/>
              </w:rPr>
              <w:t xml:space="preserve">iciembre de 1994 cuando mediante decreto 14358 el Congreso del Estado de Jalisco, cambia la categoría de Villa Zapopan que tenía desde principios del siglo XIX por la de Ciudad. Durante la sesión solemne realizada el 8 de </w:t>
            </w:r>
            <w:r w:rsidR="005E5F3C" w:rsidRPr="006C59FB">
              <w:rPr>
                <w:lang w:eastAsia="es-MX"/>
              </w:rPr>
              <w:t>d</w:t>
            </w:r>
            <w:r w:rsidRPr="006C59FB">
              <w:rPr>
                <w:lang w:eastAsia="es-MX"/>
              </w:rPr>
              <w:t>iciembre de 1991, en la que se celebró el 450 aniversario de la fundación de la Villa Zapopan, concediéndose, con este motivo el título de ciudad.</w:t>
            </w:r>
          </w:p>
          <w:p w14:paraId="10AB9B75" w14:textId="77777777" w:rsidR="00C52AE8" w:rsidRPr="006C59FB" w:rsidRDefault="00C52AE8" w:rsidP="00DE5491">
            <w:pPr>
              <w:spacing w:after="0" w:line="360" w:lineRule="auto"/>
              <w:jc w:val="both"/>
              <w:rPr>
                <w:lang w:eastAsia="es-MX"/>
              </w:rPr>
            </w:pPr>
          </w:p>
          <w:p w14:paraId="44A7C66A"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Principales cambios en su estructura.</w:t>
            </w:r>
          </w:p>
          <w:p w14:paraId="73739FC7" w14:textId="77777777" w:rsidR="00E81301" w:rsidRPr="006C59FB" w:rsidRDefault="009926E5" w:rsidP="00DE5491">
            <w:pPr>
              <w:spacing w:after="0" w:line="360" w:lineRule="auto"/>
              <w:jc w:val="both"/>
              <w:rPr>
                <w:lang w:eastAsia="es-MX"/>
              </w:rPr>
            </w:pPr>
            <w:r w:rsidRPr="006C59FB">
              <w:rPr>
                <w:lang w:eastAsia="es-MX"/>
              </w:rPr>
              <w:t xml:space="preserve">El Municipio de Zapopan, </w:t>
            </w:r>
            <w:r w:rsidR="00E81301" w:rsidRPr="006C59FB">
              <w:rPr>
                <w:lang w:eastAsia="es-MX"/>
              </w:rPr>
              <w:t>es una Entidad que elabora su información financiera observando las disposiciones de las siguientes Leyes del Estado de Jalisco:</w:t>
            </w:r>
          </w:p>
          <w:p w14:paraId="35C59C3D" w14:textId="77777777" w:rsidR="00E81301" w:rsidRPr="006C59FB" w:rsidRDefault="00E81301" w:rsidP="00DE5491">
            <w:pPr>
              <w:pStyle w:val="Prrafodelista"/>
              <w:numPr>
                <w:ilvl w:val="1"/>
                <w:numId w:val="26"/>
              </w:numPr>
              <w:spacing w:after="0"/>
              <w:jc w:val="both"/>
              <w:rPr>
                <w:lang w:eastAsia="es-MX"/>
              </w:rPr>
            </w:pPr>
            <w:r w:rsidRPr="006C59FB">
              <w:rPr>
                <w:lang w:eastAsia="es-MX"/>
              </w:rPr>
              <w:t>Del Gobierno y la Administración Pública Municipal del Estado de Jalisco.</w:t>
            </w:r>
          </w:p>
          <w:p w14:paraId="7907AF3E" w14:textId="77777777" w:rsidR="00E81301" w:rsidRPr="006C59FB" w:rsidRDefault="00E81301" w:rsidP="00DE5491">
            <w:pPr>
              <w:pStyle w:val="Prrafodelista"/>
              <w:numPr>
                <w:ilvl w:val="1"/>
                <w:numId w:val="26"/>
              </w:numPr>
              <w:spacing w:after="0"/>
              <w:jc w:val="both"/>
              <w:rPr>
                <w:lang w:eastAsia="es-MX"/>
              </w:rPr>
            </w:pPr>
            <w:r w:rsidRPr="006C59FB">
              <w:rPr>
                <w:lang w:eastAsia="es-MX"/>
              </w:rPr>
              <w:t>De Hacienda Municipal del Estado de Jalisco.</w:t>
            </w:r>
          </w:p>
          <w:p w14:paraId="36DACA9F" w14:textId="77777777" w:rsidR="00E81301" w:rsidRPr="006C59FB" w:rsidRDefault="00E81301" w:rsidP="00DE5491">
            <w:pPr>
              <w:pStyle w:val="Prrafodelista"/>
              <w:numPr>
                <w:ilvl w:val="1"/>
                <w:numId w:val="26"/>
              </w:numPr>
              <w:spacing w:after="0"/>
              <w:jc w:val="both"/>
              <w:rPr>
                <w:lang w:eastAsia="es-MX"/>
              </w:rPr>
            </w:pPr>
            <w:r w:rsidRPr="006C59FB">
              <w:rPr>
                <w:lang w:eastAsia="es-MX"/>
              </w:rPr>
              <w:t>Del Presupuesto, Contabilidad y Gasto Público del Estado de Jalisco.</w:t>
            </w:r>
          </w:p>
          <w:p w14:paraId="029BFB39" w14:textId="77777777" w:rsidR="00E81301" w:rsidRPr="006C59FB" w:rsidRDefault="00E81301" w:rsidP="00DE5491">
            <w:pPr>
              <w:pStyle w:val="Prrafodelista"/>
              <w:numPr>
                <w:ilvl w:val="1"/>
                <w:numId w:val="26"/>
              </w:numPr>
              <w:spacing w:after="0"/>
              <w:jc w:val="both"/>
              <w:rPr>
                <w:lang w:eastAsia="es-MX"/>
              </w:rPr>
            </w:pPr>
            <w:r w:rsidRPr="006C59FB">
              <w:rPr>
                <w:lang w:eastAsia="es-MX"/>
              </w:rPr>
              <w:t>De Ingresos del Municipio Zapopan, Jalisco.</w:t>
            </w:r>
          </w:p>
          <w:p w14:paraId="35017BCB" w14:textId="77777777" w:rsidR="00E81301" w:rsidRPr="006C59FB" w:rsidRDefault="00E81301" w:rsidP="00DE5491">
            <w:pPr>
              <w:pStyle w:val="Prrafodelista"/>
              <w:numPr>
                <w:ilvl w:val="1"/>
                <w:numId w:val="26"/>
              </w:numPr>
              <w:spacing w:after="0"/>
              <w:jc w:val="both"/>
              <w:rPr>
                <w:lang w:eastAsia="es-MX"/>
              </w:rPr>
            </w:pPr>
            <w:r w:rsidRPr="006C59FB">
              <w:rPr>
                <w:lang w:eastAsia="es-MX"/>
              </w:rPr>
              <w:t>De Fiscalización Superior y Auditoría Pública del Estado de Jalisco y sus Municipios.</w:t>
            </w:r>
          </w:p>
          <w:p w14:paraId="14F6FC88" w14:textId="77777777" w:rsidR="00A51536" w:rsidRDefault="00A51536" w:rsidP="00DE5491">
            <w:pPr>
              <w:spacing w:after="0" w:line="360" w:lineRule="auto"/>
              <w:jc w:val="both"/>
              <w:rPr>
                <w:lang w:eastAsia="es-MX"/>
              </w:rPr>
            </w:pPr>
          </w:p>
          <w:p w14:paraId="6242B975" w14:textId="5FE7A7AC" w:rsidR="00E81301" w:rsidRPr="006C59FB" w:rsidRDefault="00E81301" w:rsidP="00DE5491">
            <w:pPr>
              <w:spacing w:after="0" w:line="360" w:lineRule="auto"/>
              <w:jc w:val="both"/>
              <w:rPr>
                <w:lang w:eastAsia="es-MX"/>
              </w:rPr>
            </w:pPr>
            <w:r w:rsidRPr="006C59FB">
              <w:rPr>
                <w:lang w:eastAsia="es-MX"/>
              </w:rPr>
              <w:t>Para dar cumplimiento con las anteriores disposiciones, el buen funcionamiento y operatividad del municipio, cuenta con un Reglamento para la Administración Pública Municipal de Zapopan, Jalisco, al cual se le hicieron algunas adecuaciones en su estructura básica para atender las necesidades básicas que le competen al mismo.</w:t>
            </w:r>
            <w:r w:rsidR="00AC595D" w:rsidRPr="006C59FB">
              <w:rPr>
                <w:lang w:eastAsia="es-MX"/>
              </w:rPr>
              <w:t xml:space="preserve"> Dicho reglamento se encuentra disponible en la siguiente dirección</w:t>
            </w:r>
            <w:r w:rsidR="00C52AE8">
              <w:rPr>
                <w:lang w:eastAsia="es-MX"/>
              </w:rPr>
              <w:t xml:space="preserve"> </w:t>
            </w:r>
            <w:r w:rsidR="00AC595D" w:rsidRPr="006C59FB">
              <w:rPr>
                <w:lang w:eastAsia="es-MX"/>
              </w:rPr>
              <w:t xml:space="preserve">electrónica: </w:t>
            </w:r>
            <w:hyperlink r:id="rId27" w:history="1">
              <w:r w:rsidR="00AC595D" w:rsidRPr="00C427D1">
                <w:rPr>
                  <w:rStyle w:val="CitaCar"/>
                </w:rPr>
                <w:t>https://servicios.zapopan.gob.mx:8000/wwwportal/publicfiles/descargasEnlaces/11-2022/Reglamento%20de%20la%20Administraci%C3%B3n%20P%C3%BAblica%20Municipal%20de%20Zapopan%2C%20Jalisco.pdf</w:t>
              </w:r>
            </w:hyperlink>
            <w:r w:rsidR="00AC595D" w:rsidRPr="00C427D1">
              <w:rPr>
                <w:rStyle w:val="CitaCar"/>
              </w:rPr>
              <w:t xml:space="preserve"> </w:t>
            </w:r>
          </w:p>
          <w:p w14:paraId="34D1A55B" w14:textId="77777777" w:rsidR="00E84CE7" w:rsidRPr="006C59FB" w:rsidRDefault="00E84CE7" w:rsidP="00DE5491">
            <w:pPr>
              <w:spacing w:after="0"/>
              <w:jc w:val="both"/>
              <w:rPr>
                <w:lang w:eastAsia="es-MX"/>
              </w:rPr>
            </w:pPr>
          </w:p>
          <w:p w14:paraId="69C16474"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Organización y Objeto Social.</w:t>
            </w:r>
          </w:p>
          <w:p w14:paraId="3B37B286" w14:textId="77777777" w:rsidR="00E81301" w:rsidRPr="00C427D1" w:rsidRDefault="00E81301" w:rsidP="00DE5491">
            <w:pPr>
              <w:spacing w:after="0" w:line="360" w:lineRule="auto"/>
              <w:jc w:val="both"/>
              <w:rPr>
                <w:lang w:eastAsia="es-MX"/>
              </w:rPr>
            </w:pPr>
            <w:r w:rsidRPr="00C427D1">
              <w:rPr>
                <w:lang w:eastAsia="es-MX"/>
              </w:rPr>
              <w:t>Objeto Social</w:t>
            </w:r>
          </w:p>
          <w:p w14:paraId="62C8863C" w14:textId="77777777" w:rsidR="00DE5491" w:rsidRDefault="00E81301" w:rsidP="00DE5491">
            <w:pPr>
              <w:spacing w:after="0" w:line="360" w:lineRule="auto"/>
              <w:jc w:val="both"/>
              <w:rPr>
                <w:lang w:eastAsia="es-MX"/>
              </w:rPr>
            </w:pPr>
            <w:r w:rsidRPr="006C59FB">
              <w:rPr>
                <w:lang w:eastAsia="es-MX"/>
              </w:rPr>
              <w:t>Su objeto es ejercer las facultades y obligaciones que competen al poder ejecutivo, de conformidad con lo dispuesto por la Constitución Política de los Estados Unidos Mexicanos y las demás Leyes, reglamentos y disposiciones jurídicas vigentes en el Municipio</w:t>
            </w:r>
            <w:r w:rsidR="00DE5491">
              <w:rPr>
                <w:lang w:eastAsia="es-MX"/>
              </w:rPr>
              <w:t>.</w:t>
            </w:r>
          </w:p>
          <w:p w14:paraId="7549103E" w14:textId="5518592F" w:rsidR="00DE5491" w:rsidRDefault="00DE5491" w:rsidP="00DE5491">
            <w:pPr>
              <w:spacing w:after="0" w:line="240" w:lineRule="auto"/>
              <w:jc w:val="both"/>
              <w:rPr>
                <w:lang w:eastAsia="es-MX"/>
              </w:rPr>
            </w:pPr>
          </w:p>
          <w:p w14:paraId="222248E7" w14:textId="18537DD1" w:rsidR="00C52AE8" w:rsidRDefault="00C52AE8" w:rsidP="00DE5491">
            <w:pPr>
              <w:spacing w:after="0" w:line="240" w:lineRule="auto"/>
              <w:jc w:val="both"/>
              <w:rPr>
                <w:lang w:eastAsia="es-MX"/>
              </w:rPr>
            </w:pPr>
          </w:p>
          <w:p w14:paraId="560E81BB" w14:textId="0593D5BA" w:rsidR="00C52AE8" w:rsidRDefault="00C52AE8" w:rsidP="00DE5491">
            <w:pPr>
              <w:spacing w:after="0" w:line="240" w:lineRule="auto"/>
              <w:jc w:val="both"/>
              <w:rPr>
                <w:lang w:eastAsia="es-MX"/>
              </w:rPr>
            </w:pPr>
          </w:p>
          <w:p w14:paraId="137AFE8A" w14:textId="77777777" w:rsidR="00C52AE8" w:rsidRPr="006C59FB" w:rsidRDefault="00C52AE8" w:rsidP="00DE5491">
            <w:pPr>
              <w:spacing w:after="0" w:line="240" w:lineRule="auto"/>
              <w:jc w:val="both"/>
              <w:rPr>
                <w:lang w:eastAsia="es-MX"/>
              </w:rPr>
            </w:pPr>
          </w:p>
          <w:p w14:paraId="0F010EF7"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lastRenderedPageBreak/>
              <w:t>Principal Actividad</w:t>
            </w:r>
          </w:p>
          <w:p w14:paraId="03A4167C" w14:textId="07C04549" w:rsidR="00444FF5" w:rsidRDefault="00E81301" w:rsidP="00DE5491">
            <w:pPr>
              <w:spacing w:after="0" w:line="360" w:lineRule="auto"/>
              <w:jc w:val="both"/>
              <w:rPr>
                <w:lang w:eastAsia="es-MX"/>
              </w:rPr>
            </w:pPr>
            <w:r w:rsidRPr="006C59FB">
              <w:rPr>
                <w:lang w:eastAsia="es-MX"/>
              </w:rPr>
              <w:t>Las que se derivan del ejercicio de sus facultades y obligaciones en su categoría de poder ejecutivo del municipio; que organicen la administración Pública Municipal, regulen las materias, procedimientos, funciones y servicios público de su competencia y aseguren la participación ciudadana.</w:t>
            </w:r>
          </w:p>
          <w:p w14:paraId="762EB884" w14:textId="77777777" w:rsidR="007A6411" w:rsidRPr="006C59FB" w:rsidRDefault="007A6411" w:rsidP="00DE5491">
            <w:pPr>
              <w:spacing w:after="0" w:line="360" w:lineRule="auto"/>
              <w:jc w:val="both"/>
              <w:rPr>
                <w:lang w:eastAsia="es-MX"/>
              </w:rPr>
            </w:pPr>
          </w:p>
          <w:p w14:paraId="1421B52F"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Ejercicio Fiscal</w:t>
            </w:r>
          </w:p>
          <w:p w14:paraId="6C308205" w14:textId="68395894" w:rsidR="00E81301" w:rsidRDefault="00E81301" w:rsidP="00A02A63">
            <w:pPr>
              <w:spacing w:after="0" w:line="360" w:lineRule="auto"/>
              <w:jc w:val="both"/>
              <w:rPr>
                <w:lang w:eastAsia="es-MX"/>
              </w:rPr>
            </w:pPr>
            <w:r w:rsidRPr="006C59FB">
              <w:rPr>
                <w:lang w:eastAsia="es-MX"/>
              </w:rPr>
              <w:t>La información que se incluye en estas notas corresponde al period</w:t>
            </w:r>
            <w:r w:rsidR="009926E5" w:rsidRPr="006C59FB">
              <w:rPr>
                <w:lang w:eastAsia="es-MX"/>
              </w:rPr>
              <w:t xml:space="preserve">o comprendido del 1 de </w:t>
            </w:r>
            <w:r w:rsidR="00453A75" w:rsidRPr="006C59FB">
              <w:rPr>
                <w:lang w:eastAsia="es-MX"/>
              </w:rPr>
              <w:t>enero</w:t>
            </w:r>
            <w:r w:rsidR="00C345A7" w:rsidRPr="006C59FB">
              <w:rPr>
                <w:lang w:eastAsia="es-MX"/>
              </w:rPr>
              <w:t xml:space="preserve"> </w:t>
            </w:r>
            <w:r w:rsidR="00EE544D" w:rsidRPr="006C59FB">
              <w:rPr>
                <w:lang w:eastAsia="es-MX"/>
              </w:rPr>
              <w:t xml:space="preserve">al </w:t>
            </w:r>
            <w:r w:rsidR="004148C0">
              <w:rPr>
                <w:lang w:eastAsia="es-MX"/>
              </w:rPr>
              <w:t>30</w:t>
            </w:r>
            <w:r w:rsidR="00EE544D" w:rsidRPr="006C59FB">
              <w:rPr>
                <w:lang w:eastAsia="es-MX"/>
              </w:rPr>
              <w:t xml:space="preserve"> de</w:t>
            </w:r>
            <w:r w:rsidR="00B81952" w:rsidRPr="006C59FB">
              <w:rPr>
                <w:lang w:eastAsia="es-MX"/>
              </w:rPr>
              <w:t xml:space="preserve"> </w:t>
            </w:r>
            <w:proofErr w:type="gramStart"/>
            <w:r w:rsidR="007430CA">
              <w:rPr>
                <w:lang w:eastAsia="es-MX"/>
              </w:rPr>
              <w:t>Septiembre</w:t>
            </w:r>
            <w:proofErr w:type="gramEnd"/>
            <w:r w:rsidR="009926E5" w:rsidRPr="006C59FB">
              <w:rPr>
                <w:lang w:eastAsia="es-MX"/>
              </w:rPr>
              <w:t xml:space="preserve"> del </w:t>
            </w:r>
            <w:r w:rsidR="00D04891" w:rsidRPr="006C59FB">
              <w:rPr>
                <w:lang w:eastAsia="es-MX"/>
              </w:rPr>
              <w:t>2023</w:t>
            </w:r>
            <w:r w:rsidR="009926E5" w:rsidRPr="006C59FB">
              <w:rPr>
                <w:lang w:eastAsia="es-MX"/>
              </w:rPr>
              <w:t>.</w:t>
            </w:r>
          </w:p>
          <w:p w14:paraId="604F5D06" w14:textId="77777777" w:rsidR="007A6411" w:rsidRPr="006C59FB" w:rsidRDefault="007A6411" w:rsidP="00A02A63">
            <w:pPr>
              <w:spacing w:after="0"/>
              <w:jc w:val="both"/>
              <w:rPr>
                <w:lang w:eastAsia="es-MX"/>
              </w:rPr>
            </w:pPr>
          </w:p>
          <w:p w14:paraId="385A720C"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Régimen Jurídico</w:t>
            </w:r>
          </w:p>
          <w:p w14:paraId="00D617EC" w14:textId="77777777" w:rsidR="00E81301" w:rsidRDefault="00E81301" w:rsidP="00A02A63">
            <w:pPr>
              <w:spacing w:after="0" w:line="360" w:lineRule="auto"/>
              <w:jc w:val="both"/>
              <w:rPr>
                <w:lang w:eastAsia="es-MX"/>
              </w:rPr>
            </w:pPr>
            <w:r w:rsidRPr="006C59FB">
              <w:rPr>
                <w:lang w:eastAsia="es-MX"/>
              </w:rPr>
              <w:t>El régimen jurídico del Municipio de Zapopan, Jalisco, está constituido como persona moral con fines no lucrativos.</w:t>
            </w:r>
          </w:p>
          <w:p w14:paraId="306058E1" w14:textId="77777777" w:rsidR="00A02A63" w:rsidRPr="006C59FB" w:rsidRDefault="00A02A63" w:rsidP="00A02A63">
            <w:pPr>
              <w:spacing w:after="0"/>
              <w:jc w:val="both"/>
              <w:rPr>
                <w:lang w:eastAsia="es-MX"/>
              </w:rPr>
            </w:pPr>
          </w:p>
          <w:p w14:paraId="7B3E86A7"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Consideraciones Fiscales del Ente</w:t>
            </w:r>
          </w:p>
          <w:p w14:paraId="28C0B4FC" w14:textId="77777777" w:rsidR="00E81301" w:rsidRDefault="00E81301" w:rsidP="00A02A63">
            <w:pPr>
              <w:spacing w:after="0" w:line="360" w:lineRule="auto"/>
              <w:jc w:val="both"/>
              <w:rPr>
                <w:lang w:eastAsia="es-MX"/>
              </w:rPr>
            </w:pPr>
            <w:r w:rsidRPr="006C59FB">
              <w:rPr>
                <w:lang w:eastAsia="es-MX"/>
              </w:rPr>
              <w:t xml:space="preserve">De Conformidad con el artículo 86 de la Ley del Impuesto Sobre la Renta, el Municipio de Zapopan, únicamente tiene la obligación de retener y enterar el impuesto y exigir documentación que reúna los requisitos fiscales cuando se hagan pagos a terceros y estén obligados a ello en los términos de la Ley. </w:t>
            </w:r>
          </w:p>
          <w:p w14:paraId="03EBF09B" w14:textId="77777777" w:rsidR="00A02A63" w:rsidRPr="006C59FB" w:rsidRDefault="00A02A63" w:rsidP="00A02A63">
            <w:pPr>
              <w:spacing w:after="0"/>
              <w:jc w:val="both"/>
              <w:rPr>
                <w:lang w:eastAsia="es-MX"/>
              </w:rPr>
            </w:pPr>
          </w:p>
          <w:p w14:paraId="0D7A219C" w14:textId="77777777" w:rsidR="00FE2FE5" w:rsidRPr="00A03A43" w:rsidRDefault="00E81301" w:rsidP="00A02A63">
            <w:pPr>
              <w:pStyle w:val="Prrafodelista"/>
              <w:numPr>
                <w:ilvl w:val="0"/>
                <w:numId w:val="26"/>
              </w:numPr>
              <w:spacing w:after="0"/>
              <w:jc w:val="both"/>
              <w:rPr>
                <w:rStyle w:val="nfasissutil"/>
              </w:rPr>
            </w:pPr>
            <w:r w:rsidRPr="00A03A43">
              <w:rPr>
                <w:rStyle w:val="nfasissutil"/>
              </w:rPr>
              <w:t xml:space="preserve">Estructura Organizacional Básica </w:t>
            </w:r>
          </w:p>
          <w:p w14:paraId="21681319" w14:textId="77777777" w:rsidR="009926E5" w:rsidRPr="00A03A43" w:rsidRDefault="00D76B5E" w:rsidP="00A02A63">
            <w:pPr>
              <w:pStyle w:val="Cita"/>
              <w:spacing w:after="0" w:line="360" w:lineRule="auto"/>
              <w:ind w:left="0"/>
              <w:jc w:val="left"/>
              <w:rPr>
                <w:rStyle w:val="Referenciasutil"/>
              </w:rPr>
            </w:pPr>
            <w:hyperlink r:id="rId28" w:history="1">
              <w:r w:rsidR="00A03A43" w:rsidRPr="00260851">
                <w:rPr>
                  <w:rStyle w:val="Hipervnculo"/>
                </w:rPr>
                <w:t>https://www.zapopan.gob.mx/gobierno/organigrama/</w:t>
              </w:r>
            </w:hyperlink>
          </w:p>
          <w:p w14:paraId="30B16D1E" w14:textId="77777777" w:rsidR="00C427D1" w:rsidRDefault="00C427D1" w:rsidP="00A02A63">
            <w:pPr>
              <w:spacing w:after="0"/>
              <w:jc w:val="both"/>
              <w:rPr>
                <w:bCs/>
                <w:lang w:eastAsia="es-MX"/>
              </w:rPr>
            </w:pPr>
          </w:p>
          <w:p w14:paraId="21B3D2DF" w14:textId="77777777" w:rsidR="009926E5" w:rsidRPr="00A02A63" w:rsidRDefault="00E81301" w:rsidP="00A02A63">
            <w:pPr>
              <w:pStyle w:val="Prrafodelista"/>
              <w:numPr>
                <w:ilvl w:val="0"/>
                <w:numId w:val="26"/>
              </w:numPr>
              <w:spacing w:after="0"/>
              <w:jc w:val="both"/>
              <w:rPr>
                <w:i/>
                <w:iCs/>
                <w:color w:val="404040" w:themeColor="text1" w:themeTint="BF"/>
              </w:rPr>
            </w:pPr>
            <w:r w:rsidRPr="00A03A43">
              <w:rPr>
                <w:rStyle w:val="nfasissutil"/>
              </w:rPr>
              <w:t>Fideicomisos, mandatos y análogos de los cuales es fideicomitente o fiduciario</w:t>
            </w:r>
          </w:p>
          <w:p w14:paraId="0AAD669E" w14:textId="77777777" w:rsidR="00501A9F" w:rsidRPr="006C59FB" w:rsidRDefault="00E81301" w:rsidP="00A02A63">
            <w:pPr>
              <w:spacing w:after="0" w:line="360" w:lineRule="auto"/>
              <w:jc w:val="both"/>
              <w:rPr>
                <w:lang w:eastAsia="es-MX"/>
              </w:rPr>
            </w:pPr>
            <w:r w:rsidRPr="006C59FB">
              <w:rPr>
                <w:lang w:eastAsia="es-MX"/>
              </w:rPr>
              <w:t xml:space="preserve">NO APLICA </w:t>
            </w:r>
          </w:p>
          <w:p w14:paraId="39467851" w14:textId="77777777" w:rsidR="00E81301" w:rsidRPr="006C59FB" w:rsidRDefault="00E81301" w:rsidP="00A02A63">
            <w:pPr>
              <w:spacing w:after="0"/>
              <w:jc w:val="both"/>
              <w:rPr>
                <w:bCs/>
                <w:lang w:eastAsia="es-MX"/>
              </w:rPr>
            </w:pPr>
          </w:p>
          <w:p w14:paraId="5F8288C0"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Bases de Preparación de los Estados Financieros.</w:t>
            </w:r>
          </w:p>
          <w:p w14:paraId="475F0806" w14:textId="77777777" w:rsidR="00C52AE8" w:rsidRDefault="00E81301" w:rsidP="00A02A63">
            <w:pPr>
              <w:spacing w:after="0" w:line="360" w:lineRule="auto"/>
              <w:jc w:val="both"/>
              <w:rPr>
                <w:lang w:eastAsia="es-MX"/>
              </w:rPr>
            </w:pPr>
            <w:r w:rsidRPr="006C59FB">
              <w:rPr>
                <w:lang w:eastAsia="es-MX"/>
              </w:rPr>
              <w:t>Los Estados Financieros y la información emanada de la contabilidad se encuentran expresadas en moneda nacional se sujetan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que la Ley General de Contabilidad Gubernamental determina.</w:t>
            </w:r>
          </w:p>
          <w:p w14:paraId="489AF411" w14:textId="49DD3C4C" w:rsidR="00A03A43" w:rsidRDefault="00E81301" w:rsidP="00A02A63">
            <w:pPr>
              <w:spacing w:after="0" w:line="360" w:lineRule="auto"/>
              <w:jc w:val="both"/>
              <w:rPr>
                <w:lang w:eastAsia="es-MX"/>
              </w:rPr>
            </w:pPr>
            <w:r w:rsidRPr="006C59FB">
              <w:rPr>
                <w:lang w:eastAsia="es-MX"/>
              </w:rPr>
              <w:lastRenderedPageBreak/>
              <w:t>El sistema facilita el reconocimiento de las operaciones de ingresos, gasto, activo, pasivo y patrimoniales.</w:t>
            </w:r>
          </w:p>
          <w:p w14:paraId="2E52F4C6" w14:textId="77777777" w:rsidR="00444FF5" w:rsidRPr="006C59FB" w:rsidRDefault="00444FF5" w:rsidP="00A02A63">
            <w:pPr>
              <w:spacing w:after="0"/>
              <w:jc w:val="both"/>
              <w:rPr>
                <w:lang w:eastAsia="es-MX"/>
              </w:rPr>
            </w:pPr>
          </w:p>
          <w:p w14:paraId="2C634F74" w14:textId="77777777" w:rsidR="00E81301" w:rsidRDefault="00E81301" w:rsidP="00A02A63">
            <w:pPr>
              <w:spacing w:after="0" w:line="360" w:lineRule="auto"/>
              <w:jc w:val="both"/>
              <w:rPr>
                <w:lang w:eastAsia="es-MX"/>
              </w:rPr>
            </w:pPr>
            <w:r w:rsidRPr="006C59FB">
              <w:rPr>
                <w:lang w:eastAsia="es-MX"/>
              </w:rPr>
              <w:t>Los estados financieros adjuntos de la entidad se prepararon de conformidad con las siguientes disposiciones normativas que le son aplicables en su carácte</w:t>
            </w:r>
            <w:r w:rsidR="00501A9F" w:rsidRPr="006C59FB">
              <w:rPr>
                <w:lang w:eastAsia="es-MX"/>
              </w:rPr>
              <w:t>r de Ayuntamiento del Municipio.</w:t>
            </w:r>
          </w:p>
          <w:p w14:paraId="78EBEBFB" w14:textId="77777777" w:rsidR="00A03A43" w:rsidRPr="006C59FB" w:rsidRDefault="00A03A43" w:rsidP="00A02A63">
            <w:pPr>
              <w:spacing w:after="0"/>
              <w:jc w:val="both"/>
              <w:rPr>
                <w:lang w:eastAsia="es-MX"/>
              </w:rPr>
            </w:pPr>
          </w:p>
          <w:p w14:paraId="0DC8EA08" w14:textId="77777777" w:rsidR="00E81301" w:rsidRDefault="00E81301" w:rsidP="00A02A63">
            <w:pPr>
              <w:spacing w:after="0" w:line="360" w:lineRule="auto"/>
              <w:jc w:val="both"/>
              <w:rPr>
                <w:lang w:eastAsia="es-MX"/>
              </w:rPr>
            </w:pPr>
            <w:r w:rsidRPr="006C59FB">
              <w:rPr>
                <w:lang w:eastAsia="es-MX"/>
              </w:rPr>
              <w:t>Se llevan a cabo las disposiciones vigentes de la Ley General de Contabilidad Gubernamental (LGCG).</w:t>
            </w:r>
          </w:p>
          <w:p w14:paraId="08A953FC" w14:textId="77777777" w:rsidR="007A6411" w:rsidRPr="006C59FB" w:rsidRDefault="007A6411" w:rsidP="00A02A63">
            <w:pPr>
              <w:spacing w:after="0"/>
              <w:jc w:val="both"/>
              <w:rPr>
                <w:lang w:eastAsia="es-MX"/>
              </w:rPr>
            </w:pPr>
          </w:p>
          <w:p w14:paraId="3E773622" w14:textId="77777777" w:rsidR="00E81301" w:rsidRPr="006C59FB" w:rsidRDefault="00E81301" w:rsidP="00A02A63">
            <w:pPr>
              <w:spacing w:after="0" w:line="360" w:lineRule="auto"/>
              <w:jc w:val="both"/>
              <w:rPr>
                <w:i/>
                <w:lang w:eastAsia="es-MX"/>
              </w:rPr>
            </w:pPr>
            <w:r w:rsidRPr="006C59FB">
              <w:rPr>
                <w:lang w:eastAsia="es-MX"/>
              </w:rPr>
              <w:t xml:space="preserve">Lo anterior para lograr cortes parciales en tiempo real de conformidad al Artículo 16 de la Ley General de Contabilidad Gubernamental (LGCG) que a la letra dice </w:t>
            </w:r>
            <w:r w:rsidRPr="006C59FB">
              <w:rPr>
                <w:bCs/>
                <w:i/>
                <w:lang w:eastAsia="es-MX"/>
              </w:rPr>
              <w:t>“</w:t>
            </w:r>
            <w:r w:rsidRPr="006C59FB">
              <w:rPr>
                <w:i/>
                <w:lang w:eastAsia="es-MX"/>
              </w:rPr>
              <w:t>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14:paraId="7E6493C9" w14:textId="77777777" w:rsidR="00E84CE7" w:rsidRPr="006C59FB" w:rsidRDefault="00E84CE7" w:rsidP="00A02A63">
            <w:pPr>
              <w:spacing w:after="0"/>
              <w:jc w:val="both"/>
              <w:rPr>
                <w:i/>
                <w:lang w:eastAsia="es-MX"/>
              </w:rPr>
            </w:pPr>
          </w:p>
          <w:p w14:paraId="73867343"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Políticas de contabilidad significativas</w:t>
            </w:r>
          </w:p>
          <w:p w14:paraId="0800CB40" w14:textId="77777777" w:rsidR="00E81301" w:rsidRDefault="00E81301" w:rsidP="00A02A63">
            <w:pPr>
              <w:spacing w:after="0" w:line="360" w:lineRule="auto"/>
              <w:jc w:val="both"/>
              <w:rPr>
                <w:lang w:eastAsia="es-MX"/>
              </w:rPr>
            </w:pPr>
            <w:r w:rsidRPr="006C59FB">
              <w:rPr>
                <w:lang w:eastAsia="es-MX"/>
              </w:rPr>
              <w:t>La LGCG requiere el uso de ciertas estimaciones contables en la preparación de estados financieros; asimismo, se requiere el ejercicio de un juicio de parte de la administración en el proceso de definición de las políticas de contabilidad de la Entidad.</w:t>
            </w:r>
          </w:p>
          <w:p w14:paraId="21821E1C" w14:textId="77777777" w:rsidR="00A03A43" w:rsidRPr="006C59FB" w:rsidRDefault="00A03A43" w:rsidP="00A02A63">
            <w:pPr>
              <w:spacing w:after="0"/>
              <w:jc w:val="both"/>
              <w:rPr>
                <w:lang w:eastAsia="es-MX"/>
              </w:rPr>
            </w:pPr>
          </w:p>
          <w:p w14:paraId="17C9D311" w14:textId="77777777" w:rsidR="00E81301" w:rsidRDefault="00E81301" w:rsidP="00A02A63">
            <w:pPr>
              <w:spacing w:after="0" w:line="360" w:lineRule="auto"/>
              <w:jc w:val="both"/>
              <w:rPr>
                <w:lang w:eastAsia="es-MX"/>
              </w:rPr>
            </w:pPr>
            <w:r w:rsidRPr="006C59FB">
              <w:rPr>
                <w:lang w:eastAsia="es-MX"/>
              </w:rPr>
              <w:t>A continuación</w:t>
            </w:r>
            <w:r w:rsidR="00453A75" w:rsidRPr="006C59FB">
              <w:rPr>
                <w:lang w:eastAsia="es-MX"/>
              </w:rPr>
              <w:t>,</w:t>
            </w:r>
            <w:r w:rsidRPr="006C59FB">
              <w:rPr>
                <w:lang w:eastAsia="es-MX"/>
              </w:rPr>
              <w:t xml:space="preserve"> se resumen las políticas de contabilidad más significativas, las cuales han sido aplicadas consistentemente en el periodo que se presenta, a menos que se especifique lo contrario.</w:t>
            </w:r>
          </w:p>
          <w:p w14:paraId="34B3042D" w14:textId="77777777" w:rsidR="00A03A43" w:rsidRPr="006C59FB" w:rsidRDefault="00A03A43" w:rsidP="00A02A63">
            <w:pPr>
              <w:spacing w:after="0"/>
              <w:jc w:val="both"/>
              <w:rPr>
                <w:lang w:eastAsia="es-MX"/>
              </w:rPr>
            </w:pPr>
          </w:p>
          <w:p w14:paraId="52B3F362" w14:textId="584F9383" w:rsidR="00E81301" w:rsidRDefault="00E81301" w:rsidP="00A02A63">
            <w:pPr>
              <w:spacing w:after="0" w:line="360" w:lineRule="auto"/>
              <w:jc w:val="both"/>
              <w:rPr>
                <w:lang w:eastAsia="es-MX"/>
              </w:rPr>
            </w:pPr>
            <w:r w:rsidRPr="006C59FB">
              <w:rPr>
                <w:lang w:eastAsia="es-MX"/>
              </w:rPr>
              <w:t xml:space="preserve">Los Estados Financieros </w:t>
            </w:r>
            <w:r w:rsidR="00EE544D" w:rsidRPr="006C59FB">
              <w:rPr>
                <w:lang w:eastAsia="es-MX"/>
              </w:rPr>
              <w:t xml:space="preserve">al </w:t>
            </w:r>
            <w:r w:rsidR="004148C0">
              <w:rPr>
                <w:lang w:eastAsia="es-MX"/>
              </w:rPr>
              <w:t>30</w:t>
            </w:r>
            <w:r w:rsidR="00EE544D" w:rsidRPr="006C59FB">
              <w:rPr>
                <w:lang w:eastAsia="es-MX"/>
              </w:rPr>
              <w:t xml:space="preserve"> </w:t>
            </w:r>
            <w:r w:rsidR="002A199D" w:rsidRPr="006C59FB">
              <w:rPr>
                <w:lang w:eastAsia="es-MX"/>
              </w:rPr>
              <w:t xml:space="preserve">de </w:t>
            </w:r>
            <w:r w:rsidR="00F11B2E">
              <w:rPr>
                <w:lang w:eastAsia="es-MX"/>
              </w:rPr>
              <w:t>septiembre</w:t>
            </w:r>
            <w:r w:rsidR="004148C0">
              <w:rPr>
                <w:lang w:eastAsia="es-MX"/>
              </w:rPr>
              <w:t xml:space="preserve"> de</w:t>
            </w:r>
            <w:r w:rsidR="00913C4A" w:rsidRPr="006C59FB">
              <w:rPr>
                <w:lang w:eastAsia="es-MX"/>
              </w:rPr>
              <w:t xml:space="preserve"> </w:t>
            </w:r>
            <w:r w:rsidR="00D04891" w:rsidRPr="006C59FB">
              <w:rPr>
                <w:lang w:eastAsia="es-MX"/>
              </w:rPr>
              <w:t>2023</w:t>
            </w:r>
            <w:r w:rsidR="00777A11" w:rsidRPr="006C59FB">
              <w:rPr>
                <w:lang w:eastAsia="es-MX"/>
              </w:rPr>
              <w:t>,</w:t>
            </w:r>
            <w:r w:rsidRPr="006C59FB">
              <w:rPr>
                <w:lang w:eastAsia="es-MX"/>
              </w:rPr>
              <w:t xml:space="preserve"> están representados en pesos históricos y no reconocen los efectos de la inflación, en tanto el CONAC no emita lo conducente.</w:t>
            </w:r>
          </w:p>
          <w:p w14:paraId="5C8CE9EA" w14:textId="77777777" w:rsidR="00A03A43" w:rsidRPr="006C59FB" w:rsidRDefault="00A03A43" w:rsidP="00A02A63">
            <w:pPr>
              <w:spacing w:after="0"/>
              <w:jc w:val="both"/>
              <w:rPr>
                <w:lang w:eastAsia="es-MX"/>
              </w:rPr>
            </w:pPr>
          </w:p>
          <w:p w14:paraId="24F6A4C1" w14:textId="77777777" w:rsidR="007A3C6F" w:rsidRDefault="00E81301" w:rsidP="00A02A63">
            <w:pPr>
              <w:spacing w:after="0" w:line="360" w:lineRule="auto"/>
              <w:jc w:val="both"/>
              <w:rPr>
                <w:lang w:eastAsia="es-MX"/>
              </w:rPr>
            </w:pPr>
            <w:r w:rsidRPr="006C59FB">
              <w:rPr>
                <w:lang w:eastAsia="es-MX"/>
              </w:rPr>
              <w:t>La información se elabora conforme a las normas, criterios y principios técnicos emitidos por el CONAC y las disposiciones legales aplicables, obedeciendo a las mejores prácticas contables.</w:t>
            </w:r>
          </w:p>
          <w:p w14:paraId="251B456D" w14:textId="77777777" w:rsidR="00A03A43" w:rsidRPr="006C59FB" w:rsidRDefault="00A03A43" w:rsidP="00A02A63">
            <w:pPr>
              <w:spacing w:after="0"/>
              <w:jc w:val="both"/>
              <w:rPr>
                <w:lang w:eastAsia="es-MX"/>
              </w:rPr>
            </w:pPr>
          </w:p>
          <w:p w14:paraId="22431AC0" w14:textId="77777777" w:rsidR="00E81301" w:rsidRDefault="00E81301" w:rsidP="00A02A63">
            <w:pPr>
              <w:spacing w:after="0" w:line="360" w:lineRule="auto"/>
              <w:jc w:val="both"/>
              <w:rPr>
                <w:lang w:eastAsia="es-MX"/>
              </w:rPr>
            </w:pPr>
            <w:r w:rsidRPr="006C59FB">
              <w:rPr>
                <w:lang w:eastAsia="es-MX"/>
              </w:rPr>
              <w:t>Para la clasificación de las operaciones presupuestarias y contables se alinea el Clasificador por Objeto del gasto, Clasificador por Tipo de Gasto y Clasificador por Rubro de Ingresos emitidos por el CONAC.</w:t>
            </w:r>
          </w:p>
          <w:p w14:paraId="7A6AC5CE" w14:textId="23C3B4E9" w:rsidR="00A51536" w:rsidRDefault="00A51536" w:rsidP="00A02A63">
            <w:pPr>
              <w:spacing w:after="0"/>
              <w:jc w:val="both"/>
              <w:rPr>
                <w:lang w:eastAsia="es-MX"/>
              </w:rPr>
            </w:pPr>
          </w:p>
          <w:p w14:paraId="53A84E93" w14:textId="77777777" w:rsidR="00C52AE8" w:rsidRPr="006C59FB" w:rsidRDefault="00C52AE8" w:rsidP="00A02A63">
            <w:pPr>
              <w:spacing w:after="0"/>
              <w:jc w:val="both"/>
              <w:rPr>
                <w:lang w:eastAsia="es-MX"/>
              </w:rPr>
            </w:pPr>
          </w:p>
          <w:p w14:paraId="6D3367CB" w14:textId="77777777" w:rsidR="00A03A43" w:rsidRPr="006C59FB" w:rsidRDefault="00E81301" w:rsidP="00A02A63">
            <w:pPr>
              <w:spacing w:after="0" w:line="360" w:lineRule="auto"/>
              <w:jc w:val="both"/>
              <w:rPr>
                <w:lang w:eastAsia="es-MX"/>
              </w:rPr>
            </w:pPr>
            <w:r w:rsidRPr="006C59FB">
              <w:rPr>
                <w:lang w:eastAsia="es-MX"/>
              </w:rPr>
              <w:lastRenderedPageBreak/>
              <w:t>Los bienes inmuebles, infraestructura y bienes muebles se expresan a su costo histórico.</w:t>
            </w:r>
          </w:p>
          <w:p w14:paraId="6821CF9A" w14:textId="77777777" w:rsidR="00E81301" w:rsidRDefault="00E81301" w:rsidP="00A02A63">
            <w:pPr>
              <w:spacing w:after="0" w:line="360" w:lineRule="auto"/>
              <w:jc w:val="both"/>
              <w:rPr>
                <w:lang w:eastAsia="es-MX"/>
              </w:rPr>
            </w:pPr>
            <w:r w:rsidRPr="006C59FB">
              <w:rPr>
                <w:lang w:eastAsia="es-MX"/>
              </w:rPr>
              <w:t xml:space="preserve">El régimen fiscal aplicable al Municipio de Zapopan, Jalisco, es el correspondiente Título III Del Régimen de las Persona Morales con Fines No Lucrativos según al artículo 79 de la Ley del Impuesto Sobre la </w:t>
            </w:r>
            <w:r w:rsidR="00A51536" w:rsidRPr="006C59FB">
              <w:rPr>
                <w:lang w:eastAsia="es-MX"/>
              </w:rPr>
              <w:t>Renta,</w:t>
            </w:r>
            <w:r w:rsidRPr="006C59FB">
              <w:rPr>
                <w:lang w:eastAsia="es-MX"/>
              </w:rPr>
              <w:t xml:space="preserve"> por lo tanto, El Municipio no es sujeto d</w:t>
            </w:r>
            <w:r w:rsidR="00F716F4" w:rsidRPr="006C59FB">
              <w:rPr>
                <w:lang w:eastAsia="es-MX"/>
              </w:rPr>
              <w:t>el Impuesto Sobre la Renta (ISR</w:t>
            </w:r>
            <w:r w:rsidRPr="006C59FB">
              <w:rPr>
                <w:lang w:eastAsia="es-MX"/>
              </w:rPr>
              <w:t>), así como del pago de la Participación de los Trabajadores en las Utilidades (PTU) por ser Gobierno Municipal.</w:t>
            </w:r>
            <w:r w:rsidR="00A51536">
              <w:rPr>
                <w:lang w:eastAsia="es-MX"/>
              </w:rPr>
              <w:t xml:space="preserve"> </w:t>
            </w:r>
            <w:r w:rsidRPr="006C59FB">
              <w:rPr>
                <w:lang w:eastAsia="es-MX"/>
              </w:rPr>
              <w:t>Por no ser sujeto al ISR, la Entidad no calcula impuestos diferidos como lo requiere la NIF D-4 “impuestos a la utilidad” emitida por el CINIF.</w:t>
            </w:r>
          </w:p>
          <w:p w14:paraId="742646B2" w14:textId="77777777" w:rsidR="00A03A43" w:rsidRPr="006C59FB" w:rsidRDefault="00A03A43" w:rsidP="00A02A63">
            <w:pPr>
              <w:spacing w:after="0"/>
              <w:jc w:val="both"/>
              <w:rPr>
                <w:lang w:eastAsia="es-MX"/>
              </w:rPr>
            </w:pPr>
          </w:p>
          <w:p w14:paraId="7B730F40" w14:textId="77777777" w:rsidR="00E81301" w:rsidRPr="006C59FB" w:rsidRDefault="00E81301" w:rsidP="00A02A63">
            <w:pPr>
              <w:spacing w:after="0" w:line="360" w:lineRule="auto"/>
              <w:jc w:val="both"/>
              <w:rPr>
                <w:lang w:eastAsia="es-MX"/>
              </w:rPr>
            </w:pPr>
            <w:r w:rsidRPr="006C59FB">
              <w:rPr>
                <w:lang w:eastAsia="es-MX"/>
              </w:rPr>
              <w:t>Estas Leyes establecen que estas entidades sólo tendrán la obligación de retener y enterar el impuesto y exigir la documentación que reúna los requisitos fiscales cuando hagan pagos a terceros y estén obligadas a ello en términos de la Ley del ISR.</w:t>
            </w:r>
          </w:p>
          <w:p w14:paraId="081CFC5F" w14:textId="77777777" w:rsidR="00501A9F" w:rsidRPr="006C59FB" w:rsidRDefault="00501A9F" w:rsidP="00A02A63">
            <w:pPr>
              <w:spacing w:after="0"/>
              <w:jc w:val="both"/>
              <w:rPr>
                <w:lang w:eastAsia="es-MX"/>
              </w:rPr>
            </w:pPr>
          </w:p>
          <w:p w14:paraId="5B0A6E33"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Posición en Moneda Extranjera y Protección por Riesgo Cambiario:</w:t>
            </w:r>
          </w:p>
          <w:p w14:paraId="3A328261" w14:textId="77777777" w:rsidR="00E81301" w:rsidRPr="006C59FB" w:rsidRDefault="00E81301" w:rsidP="00A02A63">
            <w:pPr>
              <w:spacing w:after="0" w:line="360" w:lineRule="auto"/>
              <w:jc w:val="both"/>
              <w:rPr>
                <w:bCs/>
                <w:lang w:eastAsia="es-MX"/>
              </w:rPr>
            </w:pPr>
            <w:r w:rsidRPr="006C59FB">
              <w:rPr>
                <w:bCs/>
                <w:lang w:eastAsia="es-MX"/>
              </w:rPr>
              <w:t>NO APLICA</w:t>
            </w:r>
          </w:p>
          <w:p w14:paraId="3EC093A3" w14:textId="77777777" w:rsidR="00453A75" w:rsidRPr="006C59FB" w:rsidRDefault="00453A75" w:rsidP="00A02A63">
            <w:pPr>
              <w:spacing w:after="0"/>
              <w:jc w:val="both"/>
              <w:rPr>
                <w:bCs/>
                <w:lang w:eastAsia="es-MX"/>
              </w:rPr>
            </w:pPr>
          </w:p>
          <w:p w14:paraId="7CECAA3B"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Reporte Analítico del Activo:</w:t>
            </w:r>
          </w:p>
          <w:p w14:paraId="1E4B875B" w14:textId="77777777" w:rsidR="00F716F4" w:rsidRDefault="00F716F4" w:rsidP="00A02A63">
            <w:pPr>
              <w:spacing w:after="0" w:line="360" w:lineRule="auto"/>
              <w:jc w:val="both"/>
              <w:rPr>
                <w:lang w:eastAsia="es-MX"/>
              </w:rPr>
            </w:pPr>
            <w:r w:rsidRPr="006C59FB">
              <w:rPr>
                <w:lang w:eastAsia="es-MX"/>
              </w:rPr>
              <w:t>El monto de la depreciación como la amortización se calculan dentro del municipio considerando el costo de adquisición del activo depreciable o amortizable, menos su valor de desecho, entre los años correspondientes a su vida útil o su vida económica.</w:t>
            </w:r>
          </w:p>
          <w:p w14:paraId="52947384" w14:textId="77777777" w:rsidR="00A03A43" w:rsidRPr="006C59FB" w:rsidRDefault="00A03A43" w:rsidP="00A02A63">
            <w:pPr>
              <w:spacing w:after="0"/>
              <w:jc w:val="both"/>
              <w:rPr>
                <w:lang w:eastAsia="es-MX"/>
              </w:rPr>
            </w:pPr>
          </w:p>
          <w:p w14:paraId="24207768" w14:textId="77777777" w:rsidR="00E81301" w:rsidRDefault="00E81301" w:rsidP="00A02A63">
            <w:pPr>
              <w:spacing w:after="0" w:line="360" w:lineRule="auto"/>
              <w:jc w:val="both"/>
              <w:rPr>
                <w:lang w:eastAsia="es-MX"/>
              </w:rPr>
            </w:pPr>
            <w:r w:rsidRPr="006C59FB">
              <w:rPr>
                <w:lang w:eastAsia="es-MX"/>
              </w:rPr>
              <w:t>En el presente ejercicio no se capitalizaron gastos financieros o de investigación y desarrollo</w:t>
            </w:r>
            <w:r w:rsidR="00080875" w:rsidRPr="006C59FB">
              <w:rPr>
                <w:lang w:eastAsia="es-MX"/>
              </w:rPr>
              <w:t>.</w:t>
            </w:r>
          </w:p>
          <w:p w14:paraId="0C918C34" w14:textId="77777777" w:rsidR="00A03A43" w:rsidRPr="006C59FB" w:rsidRDefault="00A03A43" w:rsidP="00A02A63">
            <w:pPr>
              <w:spacing w:after="0"/>
              <w:jc w:val="both"/>
              <w:rPr>
                <w:lang w:eastAsia="es-MX"/>
              </w:rPr>
            </w:pPr>
          </w:p>
          <w:p w14:paraId="46BC5BF1" w14:textId="77777777" w:rsidR="00E81301" w:rsidRDefault="00E81301" w:rsidP="00A02A63">
            <w:pPr>
              <w:spacing w:after="0" w:line="360" w:lineRule="auto"/>
              <w:jc w:val="both"/>
              <w:rPr>
                <w:lang w:eastAsia="es-MX"/>
              </w:rPr>
            </w:pPr>
            <w:r w:rsidRPr="006C59FB">
              <w:rPr>
                <w:lang w:eastAsia="es-MX"/>
              </w:rPr>
              <w:t>No se cuenta con inversiones financieras de las cuales se deriven riesgos por tipo de cambio y tasas de interés.</w:t>
            </w:r>
          </w:p>
          <w:p w14:paraId="431FF71B" w14:textId="77777777" w:rsidR="00A03A43" w:rsidRPr="006C59FB" w:rsidRDefault="00A03A43" w:rsidP="00A02A63">
            <w:pPr>
              <w:spacing w:after="0"/>
              <w:jc w:val="both"/>
              <w:rPr>
                <w:lang w:eastAsia="es-MX"/>
              </w:rPr>
            </w:pPr>
          </w:p>
          <w:p w14:paraId="3C579662" w14:textId="77777777" w:rsidR="00E81301" w:rsidRDefault="00E81301" w:rsidP="00A02A63">
            <w:pPr>
              <w:spacing w:after="0" w:line="360" w:lineRule="auto"/>
              <w:jc w:val="both"/>
              <w:rPr>
                <w:lang w:eastAsia="es-MX"/>
              </w:rPr>
            </w:pPr>
            <w:r w:rsidRPr="006C59FB">
              <w:rPr>
                <w:lang w:eastAsia="es-MX"/>
              </w:rPr>
              <w:t>No se tiene conocimiento de circunstancias que afecten el activo, tales como bienes en garantía señalados en embargos, litigios, títulos de inversiones entregados en garantía, baja significativa de valor de inversiones financieras.</w:t>
            </w:r>
          </w:p>
          <w:p w14:paraId="073103B3" w14:textId="77777777" w:rsidR="00A02A63" w:rsidRPr="006C59FB" w:rsidRDefault="00A02A63" w:rsidP="00A02A63">
            <w:pPr>
              <w:spacing w:after="0"/>
              <w:jc w:val="both"/>
              <w:rPr>
                <w:lang w:eastAsia="es-MX"/>
              </w:rPr>
            </w:pPr>
          </w:p>
          <w:p w14:paraId="5AACF311" w14:textId="630790FC" w:rsidR="00444FF5" w:rsidRDefault="00E81301" w:rsidP="007A6411">
            <w:pPr>
              <w:spacing w:after="0" w:line="360" w:lineRule="auto"/>
              <w:jc w:val="both"/>
              <w:rPr>
                <w:lang w:eastAsia="es-MX"/>
              </w:rPr>
            </w:pPr>
            <w:r w:rsidRPr="006C59FB">
              <w:rPr>
                <w:lang w:eastAsia="es-MX"/>
              </w:rPr>
              <w:t xml:space="preserve">Se aplican las políticas establecidas para la administración de activos se utilicen de manera más efectivas. </w:t>
            </w:r>
          </w:p>
          <w:p w14:paraId="189C5AC3" w14:textId="7ADB313E" w:rsidR="00A02A63" w:rsidRDefault="00A02A63" w:rsidP="00A02A63">
            <w:pPr>
              <w:spacing w:after="0" w:line="240" w:lineRule="auto"/>
              <w:jc w:val="both"/>
              <w:rPr>
                <w:lang w:eastAsia="es-MX"/>
              </w:rPr>
            </w:pPr>
          </w:p>
          <w:p w14:paraId="45FD218B" w14:textId="1AFC9B74" w:rsidR="00C52AE8" w:rsidRDefault="00C52AE8" w:rsidP="00A02A63">
            <w:pPr>
              <w:spacing w:after="0" w:line="240" w:lineRule="auto"/>
              <w:jc w:val="both"/>
              <w:rPr>
                <w:lang w:eastAsia="es-MX"/>
              </w:rPr>
            </w:pPr>
          </w:p>
          <w:p w14:paraId="67E46F54" w14:textId="418FE094" w:rsidR="00C52AE8" w:rsidRDefault="00C52AE8" w:rsidP="00A02A63">
            <w:pPr>
              <w:spacing w:after="0" w:line="240" w:lineRule="auto"/>
              <w:jc w:val="both"/>
              <w:rPr>
                <w:lang w:eastAsia="es-MX"/>
              </w:rPr>
            </w:pPr>
          </w:p>
          <w:p w14:paraId="47A7594B" w14:textId="77777777" w:rsidR="00C52AE8" w:rsidRPr="006C59FB" w:rsidRDefault="00C52AE8" w:rsidP="00A02A63">
            <w:pPr>
              <w:spacing w:after="0" w:line="240" w:lineRule="auto"/>
              <w:jc w:val="both"/>
              <w:rPr>
                <w:lang w:eastAsia="es-MX"/>
              </w:rPr>
            </w:pPr>
          </w:p>
          <w:p w14:paraId="4152B9E4"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lastRenderedPageBreak/>
              <w:t>Fideicomisos, Mandatos y Análogos:</w:t>
            </w:r>
          </w:p>
          <w:p w14:paraId="1DB22B82" w14:textId="77777777" w:rsidR="00E81301" w:rsidRDefault="002A199D" w:rsidP="00A02A63">
            <w:pPr>
              <w:spacing w:after="0" w:line="360" w:lineRule="auto"/>
              <w:jc w:val="both"/>
              <w:rPr>
                <w:lang w:eastAsia="es-MX"/>
              </w:rPr>
            </w:pPr>
            <w:r w:rsidRPr="006C59FB">
              <w:rPr>
                <w:bCs/>
                <w:lang w:eastAsia="es-MX"/>
              </w:rPr>
              <w:t>“</w:t>
            </w:r>
            <w:r w:rsidR="00E81301" w:rsidRPr="006C59FB">
              <w:rPr>
                <w:lang w:eastAsia="es-MX"/>
              </w:rPr>
              <w:t xml:space="preserve">El Municipio de Zapopan cuenta con </w:t>
            </w:r>
            <w:r w:rsidR="0001557D" w:rsidRPr="006C59FB">
              <w:rPr>
                <w:lang w:eastAsia="es-MX"/>
              </w:rPr>
              <w:t>tres</w:t>
            </w:r>
            <w:r w:rsidR="00E81301" w:rsidRPr="006C59FB">
              <w:rPr>
                <w:lang w:eastAsia="es-MX"/>
              </w:rPr>
              <w:t xml:space="preserve"> Contratos de Fideicomisos, el Fideicomiso Maestro 106807-3 celebrado con el Banco Nacional de México, S.A de Fomento Económico para el Ayuntamiento de Zapopan, este Fideicomiso de Administración  e Inversión es Destinado a otorgar apoyos y estímulos económicos a personas con proyectos productivos, al desarrollo integral de los microempresarios, así como a la micro, pequeña y mediana empresa ubicados en el Municipio de Zapopan con la Finalidad, de fomentar la creación permanencia y consolidación de la misma.</w:t>
            </w:r>
          </w:p>
          <w:p w14:paraId="5C8E5964" w14:textId="77777777" w:rsidR="007A6411" w:rsidRPr="006C59FB" w:rsidRDefault="007A6411" w:rsidP="00A02A63">
            <w:pPr>
              <w:spacing w:after="0"/>
              <w:jc w:val="both"/>
              <w:rPr>
                <w:lang w:eastAsia="es-MX"/>
              </w:rPr>
            </w:pPr>
          </w:p>
          <w:p w14:paraId="2EEFE5CD" w14:textId="77777777" w:rsidR="00E81301" w:rsidRDefault="00E81301" w:rsidP="00A02A63">
            <w:pPr>
              <w:spacing w:after="0" w:line="360" w:lineRule="auto"/>
              <w:jc w:val="both"/>
              <w:rPr>
                <w:lang w:eastAsia="es-MX"/>
              </w:rPr>
            </w:pPr>
            <w:r w:rsidRPr="006C59FB">
              <w:rPr>
                <w:lang w:eastAsia="es-MX"/>
              </w:rPr>
              <w:t xml:space="preserve">El Fideicomiso F/000111-(FID00111) Fideicomiso de Garantía y Administración y Fuente de Pago con el New York Mellón Bank Actualmente fusionante del Banco </w:t>
            </w:r>
            <w:r w:rsidR="00A51536">
              <w:rPr>
                <w:lang w:eastAsia="es-MX"/>
              </w:rPr>
              <w:t>CIBanco</w:t>
            </w:r>
            <w:r w:rsidRPr="006C59FB">
              <w:rPr>
                <w:lang w:eastAsia="es-MX"/>
              </w:rPr>
              <w:t xml:space="preserve"> SA Institución de Banca Múltiple, en este fideicomiso se reciben participaciones federales que por derecho corresponden </w:t>
            </w:r>
            <w:r w:rsidR="007A3C6F" w:rsidRPr="006C59FB">
              <w:rPr>
                <w:lang w:eastAsia="es-MX"/>
              </w:rPr>
              <w:t>al</w:t>
            </w:r>
            <w:r w:rsidRPr="006C59FB">
              <w:rPr>
                <w:lang w:eastAsia="es-MX"/>
              </w:rPr>
              <w:t xml:space="preserve"> Ayuntamiento, de cuyo monto mensual se descuentan </w:t>
            </w:r>
            <w:r w:rsidR="00A02A63" w:rsidRPr="006C59FB">
              <w:rPr>
                <w:lang w:eastAsia="es-MX"/>
              </w:rPr>
              <w:t>los pagos</w:t>
            </w:r>
            <w:r w:rsidRPr="006C59FB">
              <w:rPr>
                <w:lang w:eastAsia="es-MX"/>
              </w:rPr>
              <w:t xml:space="preserve"> de capital a interés por créditos contratados con los bancos, así como los honorarios fiduciarios”.</w:t>
            </w:r>
          </w:p>
          <w:p w14:paraId="444FBD9E" w14:textId="77777777" w:rsidR="00A03A43" w:rsidRPr="006C59FB" w:rsidRDefault="00A03A43" w:rsidP="00A02A63">
            <w:pPr>
              <w:spacing w:after="0"/>
              <w:jc w:val="both"/>
              <w:rPr>
                <w:lang w:eastAsia="es-MX"/>
              </w:rPr>
            </w:pPr>
          </w:p>
          <w:p w14:paraId="422A2F90" w14:textId="77777777" w:rsidR="0006500B" w:rsidRPr="006C59FB" w:rsidRDefault="0001557D" w:rsidP="00A02A63">
            <w:pPr>
              <w:spacing w:after="0" w:line="360" w:lineRule="auto"/>
              <w:jc w:val="both"/>
              <w:rPr>
                <w:lang w:eastAsia="es-MX"/>
              </w:rPr>
            </w:pPr>
            <w:r w:rsidRPr="006C59FB">
              <w:rPr>
                <w:lang w:eastAsia="es-MX"/>
              </w:rPr>
              <w:t xml:space="preserve">El Fideicomiso F/0016 Fideicomiso </w:t>
            </w:r>
            <w:r w:rsidR="006300B6" w:rsidRPr="006C59FB">
              <w:rPr>
                <w:lang w:eastAsia="es-MX"/>
              </w:rPr>
              <w:t xml:space="preserve">de Institución de Banca Múltiple, Monex Grupo Financiero, Fideicomiso Irrevocable de Administración y fuente de pago identificado con el Número F/3087, el Fideicomiso Maestro Municipal, como mecanismo de distribución total de los ingresos derivados del Fondo General de Participaciones y el Fondo de Fomento Municipal o </w:t>
            </w:r>
            <w:r w:rsidR="007C6E84" w:rsidRPr="006C59FB">
              <w:rPr>
                <w:lang w:eastAsia="es-MX"/>
              </w:rPr>
              <w:t>cualquier otro fondo</w:t>
            </w:r>
            <w:r w:rsidR="006300B6" w:rsidRPr="006C59FB">
              <w:rPr>
                <w:lang w:eastAsia="es-MX"/>
              </w:rPr>
              <w:t>, y/o derechos y/o ingresos provenientes</w:t>
            </w:r>
            <w:r w:rsidR="00AC3FBF" w:rsidRPr="006C59FB">
              <w:rPr>
                <w:lang w:eastAsia="es-MX"/>
              </w:rPr>
              <w:t xml:space="preserve"> de la Federación.</w:t>
            </w:r>
          </w:p>
          <w:p w14:paraId="676F86FE" w14:textId="77777777" w:rsidR="00453A75" w:rsidRPr="006C59FB" w:rsidRDefault="00453A75" w:rsidP="00A02A63">
            <w:pPr>
              <w:spacing w:after="0"/>
              <w:jc w:val="both"/>
              <w:rPr>
                <w:lang w:eastAsia="es-MX"/>
              </w:rPr>
            </w:pPr>
          </w:p>
          <w:p w14:paraId="3C9ABCC1"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Reporte de Recaudación:</w:t>
            </w:r>
          </w:p>
          <w:tbl>
            <w:tblPr>
              <w:tblpPr w:leftFromText="141" w:rightFromText="141" w:vertAnchor="text" w:horzAnchor="margin" w:tblpXSpec="center" w:tblpY="279"/>
              <w:tblOverlap w:val="never"/>
              <w:tblW w:w="8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9"/>
              <w:gridCol w:w="2352"/>
              <w:gridCol w:w="2218"/>
            </w:tblGrid>
            <w:tr w:rsidR="00893E78" w:rsidRPr="004148C0" w14:paraId="41198CD0"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174802F8" w14:textId="77777777" w:rsidR="00893E78" w:rsidRPr="00E73D5C" w:rsidRDefault="00893E78" w:rsidP="00A02A63">
                  <w:pPr>
                    <w:spacing w:after="0"/>
                    <w:jc w:val="center"/>
                    <w:rPr>
                      <w:rStyle w:val="Textoennegrita"/>
                    </w:rPr>
                  </w:pPr>
                  <w:r w:rsidRPr="00E73D5C">
                    <w:rPr>
                      <w:rStyle w:val="Textoennegrita"/>
                    </w:rPr>
                    <w:t>Concepto</w:t>
                  </w:r>
                </w:p>
              </w:tc>
              <w:tc>
                <w:tcPr>
                  <w:tcW w:w="2352" w:type="dxa"/>
                  <w:tcBorders>
                    <w:top w:val="single" w:sz="6" w:space="0" w:color="auto"/>
                    <w:left w:val="single" w:sz="6" w:space="0" w:color="auto"/>
                    <w:bottom w:val="single" w:sz="6" w:space="0" w:color="auto"/>
                    <w:right w:val="single" w:sz="6" w:space="0" w:color="auto"/>
                  </w:tcBorders>
                  <w:vAlign w:val="center"/>
                </w:tcPr>
                <w:p w14:paraId="40A6A92E" w14:textId="77777777" w:rsidR="00893E78" w:rsidRPr="00E73D5C" w:rsidRDefault="00D04891" w:rsidP="00A02A63">
                  <w:pPr>
                    <w:spacing w:after="0"/>
                    <w:jc w:val="center"/>
                    <w:rPr>
                      <w:rStyle w:val="Textoennegrita"/>
                    </w:rPr>
                  </w:pPr>
                  <w:r w:rsidRPr="00E73D5C">
                    <w:rPr>
                      <w:rStyle w:val="Textoennegrita"/>
                    </w:rPr>
                    <w:t>2023</w:t>
                  </w:r>
                </w:p>
              </w:tc>
              <w:tc>
                <w:tcPr>
                  <w:tcW w:w="2218" w:type="dxa"/>
                  <w:tcBorders>
                    <w:top w:val="single" w:sz="6" w:space="0" w:color="auto"/>
                    <w:left w:val="single" w:sz="6" w:space="0" w:color="auto"/>
                    <w:bottom w:val="single" w:sz="6" w:space="0" w:color="auto"/>
                    <w:right w:val="single" w:sz="6" w:space="0" w:color="auto"/>
                  </w:tcBorders>
                  <w:vAlign w:val="center"/>
                </w:tcPr>
                <w:p w14:paraId="54B50F52" w14:textId="77777777" w:rsidR="00893E78" w:rsidRPr="00E73D5C" w:rsidRDefault="00D04891" w:rsidP="00A02A63">
                  <w:pPr>
                    <w:spacing w:after="0"/>
                    <w:jc w:val="center"/>
                    <w:rPr>
                      <w:rStyle w:val="Textoennegrita"/>
                    </w:rPr>
                  </w:pPr>
                  <w:r w:rsidRPr="00E73D5C">
                    <w:rPr>
                      <w:rStyle w:val="Textoennegrita"/>
                    </w:rPr>
                    <w:t>2022</w:t>
                  </w:r>
                </w:p>
              </w:tc>
            </w:tr>
            <w:tr w:rsidR="006C59FB" w:rsidRPr="004148C0" w14:paraId="6A24D9E0" w14:textId="77777777" w:rsidTr="00A02A63">
              <w:trPr>
                <w:trHeight w:val="92"/>
              </w:trPr>
              <w:tc>
                <w:tcPr>
                  <w:tcW w:w="4069" w:type="dxa"/>
                  <w:tcBorders>
                    <w:top w:val="single" w:sz="6" w:space="0" w:color="auto"/>
                    <w:left w:val="single" w:sz="6" w:space="0" w:color="auto"/>
                    <w:bottom w:val="single" w:sz="6" w:space="0" w:color="auto"/>
                    <w:right w:val="single" w:sz="6" w:space="0" w:color="auto"/>
                  </w:tcBorders>
                  <w:vAlign w:val="center"/>
                </w:tcPr>
                <w:p w14:paraId="0C3BE11B" w14:textId="77777777" w:rsidR="006C59FB" w:rsidRPr="00E73D5C" w:rsidRDefault="006C59FB" w:rsidP="00A02A63">
                  <w:pPr>
                    <w:spacing w:after="0"/>
                    <w:jc w:val="both"/>
                    <w:rPr>
                      <w:lang w:eastAsia="es-MX"/>
                    </w:rPr>
                  </w:pPr>
                  <w:r w:rsidRPr="00E73D5C">
                    <w:rPr>
                      <w:lang w:eastAsia="es-MX"/>
                    </w:rPr>
                    <w:t>Ingresos de la Gestión</w:t>
                  </w:r>
                </w:p>
              </w:tc>
              <w:tc>
                <w:tcPr>
                  <w:tcW w:w="2352" w:type="dxa"/>
                  <w:tcBorders>
                    <w:top w:val="single" w:sz="6" w:space="0" w:color="auto"/>
                    <w:left w:val="single" w:sz="6" w:space="0" w:color="auto"/>
                    <w:bottom w:val="single" w:sz="6" w:space="0" w:color="auto"/>
                    <w:right w:val="single" w:sz="6" w:space="0" w:color="auto"/>
                  </w:tcBorders>
                  <w:vAlign w:val="center"/>
                </w:tcPr>
                <w:p w14:paraId="70377E9B" w14:textId="24643940" w:rsidR="006C59FB" w:rsidRPr="00E73D5C" w:rsidRDefault="006C59FB" w:rsidP="00A02A63">
                  <w:pPr>
                    <w:spacing w:after="0"/>
                    <w:jc w:val="both"/>
                    <w:rPr>
                      <w:bCs/>
                      <w:color w:val="000000"/>
                    </w:rPr>
                  </w:pPr>
                  <w:r w:rsidRPr="00E73D5C">
                    <w:rPr>
                      <w:bCs/>
                      <w:color w:val="000000"/>
                    </w:rPr>
                    <w:t>$</w:t>
                  </w:r>
                  <w:r w:rsidR="005E1876">
                    <w:rPr>
                      <w:bCs/>
                      <w:color w:val="000000"/>
                    </w:rPr>
                    <w:t>4,071,622,286.21</w:t>
                  </w:r>
                </w:p>
              </w:tc>
              <w:tc>
                <w:tcPr>
                  <w:tcW w:w="2218" w:type="dxa"/>
                  <w:tcBorders>
                    <w:top w:val="single" w:sz="6" w:space="0" w:color="auto"/>
                    <w:left w:val="single" w:sz="6" w:space="0" w:color="auto"/>
                    <w:bottom w:val="single" w:sz="6" w:space="0" w:color="auto"/>
                    <w:right w:val="single" w:sz="6" w:space="0" w:color="auto"/>
                  </w:tcBorders>
                  <w:vAlign w:val="center"/>
                </w:tcPr>
                <w:p w14:paraId="1C00EA2F" w14:textId="77777777" w:rsidR="006C59FB" w:rsidRPr="00E73D5C" w:rsidRDefault="006C59FB" w:rsidP="00A02A63">
                  <w:pPr>
                    <w:spacing w:after="0"/>
                    <w:jc w:val="both"/>
                    <w:rPr>
                      <w:bCs/>
                      <w:color w:val="000000"/>
                    </w:rPr>
                  </w:pPr>
                  <w:r w:rsidRPr="00E73D5C">
                    <w:rPr>
                      <w:bCs/>
                      <w:color w:val="000000"/>
                    </w:rPr>
                    <w:t>$4,542,856,645.31</w:t>
                  </w:r>
                </w:p>
              </w:tc>
            </w:tr>
            <w:tr w:rsidR="00893E78" w:rsidRPr="004148C0" w14:paraId="624A9788" w14:textId="77777777" w:rsidTr="00A02A63">
              <w:trPr>
                <w:trHeight w:val="762"/>
              </w:trPr>
              <w:tc>
                <w:tcPr>
                  <w:tcW w:w="4069" w:type="dxa"/>
                  <w:tcBorders>
                    <w:top w:val="single" w:sz="6" w:space="0" w:color="auto"/>
                    <w:left w:val="single" w:sz="6" w:space="0" w:color="auto"/>
                    <w:bottom w:val="single" w:sz="6" w:space="0" w:color="auto"/>
                    <w:right w:val="single" w:sz="6" w:space="0" w:color="auto"/>
                  </w:tcBorders>
                  <w:vAlign w:val="center"/>
                </w:tcPr>
                <w:p w14:paraId="22C7472F" w14:textId="77777777" w:rsidR="00893E78" w:rsidRPr="00E73D5C" w:rsidRDefault="00893E78" w:rsidP="00A02A63">
                  <w:pPr>
                    <w:spacing w:after="0"/>
                    <w:jc w:val="both"/>
                    <w:rPr>
                      <w:lang w:eastAsia="es-MX"/>
                    </w:rPr>
                  </w:pPr>
                  <w:r w:rsidRPr="00E73D5C">
                    <w:rPr>
                      <w:lang w:eastAsia="es-MX"/>
                    </w:rPr>
                    <w:t>Participaciones, Aportaciones, Convenios, Incentivos Derivados de la Colaboración Fiscal, Fondos Distintos de Aportaciones, Transferencias, Asignaciones, Subsidios y Subvenciones, y Pensiones y Jubilaciones.</w:t>
                  </w:r>
                </w:p>
              </w:tc>
              <w:tc>
                <w:tcPr>
                  <w:tcW w:w="2352" w:type="dxa"/>
                  <w:tcBorders>
                    <w:top w:val="single" w:sz="6" w:space="0" w:color="auto"/>
                    <w:left w:val="single" w:sz="6" w:space="0" w:color="auto"/>
                    <w:bottom w:val="single" w:sz="6" w:space="0" w:color="auto"/>
                    <w:right w:val="single" w:sz="6" w:space="0" w:color="auto"/>
                  </w:tcBorders>
                  <w:vAlign w:val="center"/>
                </w:tcPr>
                <w:p w14:paraId="5202A3A0" w14:textId="2EA8A0EE" w:rsidR="00893E78" w:rsidRPr="00E73D5C" w:rsidRDefault="008739D9" w:rsidP="00A02A63">
                  <w:pPr>
                    <w:spacing w:after="0"/>
                    <w:jc w:val="both"/>
                  </w:pPr>
                  <w:r w:rsidRPr="00E73D5C">
                    <w:t>$</w:t>
                  </w:r>
                  <w:r w:rsidR="005E1876">
                    <w:t>4,521,818,869.76</w:t>
                  </w:r>
                </w:p>
              </w:tc>
              <w:tc>
                <w:tcPr>
                  <w:tcW w:w="2218" w:type="dxa"/>
                  <w:tcBorders>
                    <w:top w:val="single" w:sz="6" w:space="0" w:color="auto"/>
                    <w:left w:val="single" w:sz="6" w:space="0" w:color="auto"/>
                    <w:bottom w:val="single" w:sz="6" w:space="0" w:color="auto"/>
                    <w:right w:val="single" w:sz="6" w:space="0" w:color="auto"/>
                  </w:tcBorders>
                  <w:vAlign w:val="center"/>
                </w:tcPr>
                <w:p w14:paraId="4A4C0AE4" w14:textId="77777777" w:rsidR="00893E78" w:rsidRPr="00E73D5C" w:rsidRDefault="00893E78" w:rsidP="00A02A63">
                  <w:pPr>
                    <w:spacing w:after="0"/>
                    <w:jc w:val="both"/>
                  </w:pPr>
                  <w:r w:rsidRPr="00E73D5C">
                    <w:t>$</w:t>
                  </w:r>
                  <w:r w:rsidR="00D04891" w:rsidRPr="00E73D5C">
                    <w:t>5,039,625,335.29</w:t>
                  </w:r>
                </w:p>
              </w:tc>
            </w:tr>
            <w:tr w:rsidR="00893E78" w:rsidRPr="004148C0" w14:paraId="604B3CC4"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62A419EA" w14:textId="77777777" w:rsidR="00893E78" w:rsidRPr="00E73D5C" w:rsidRDefault="00893E78" w:rsidP="00A02A63">
                  <w:pPr>
                    <w:spacing w:after="0"/>
                    <w:jc w:val="both"/>
                    <w:rPr>
                      <w:lang w:eastAsia="es-MX"/>
                    </w:rPr>
                  </w:pPr>
                  <w:r w:rsidRPr="00E73D5C">
                    <w:rPr>
                      <w:lang w:eastAsia="es-MX"/>
                    </w:rPr>
                    <w:t>Otros Ingresos y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4C831A39" w14:textId="7FE3EDA1" w:rsidR="00893E78" w:rsidRPr="00E73D5C" w:rsidRDefault="00010C0F" w:rsidP="00A02A63">
                  <w:pPr>
                    <w:spacing w:after="0"/>
                    <w:jc w:val="both"/>
                  </w:pPr>
                  <w:r>
                    <w:t>$1,250,467,839.99</w:t>
                  </w:r>
                </w:p>
              </w:tc>
              <w:tc>
                <w:tcPr>
                  <w:tcW w:w="2218" w:type="dxa"/>
                  <w:tcBorders>
                    <w:top w:val="single" w:sz="6" w:space="0" w:color="auto"/>
                    <w:left w:val="single" w:sz="6" w:space="0" w:color="auto"/>
                    <w:bottom w:val="single" w:sz="6" w:space="0" w:color="auto"/>
                    <w:right w:val="single" w:sz="6" w:space="0" w:color="auto"/>
                  </w:tcBorders>
                  <w:vAlign w:val="center"/>
                </w:tcPr>
                <w:p w14:paraId="5C91CBFB" w14:textId="77777777" w:rsidR="00893E78" w:rsidRPr="00E73D5C" w:rsidRDefault="006C59FB" w:rsidP="00A02A63">
                  <w:pPr>
                    <w:spacing w:after="0"/>
                    <w:jc w:val="both"/>
                  </w:pPr>
                  <w:r w:rsidRPr="00E73D5C">
                    <w:t>$1,125,991,444.54</w:t>
                  </w:r>
                </w:p>
              </w:tc>
            </w:tr>
            <w:tr w:rsidR="006C59FB" w:rsidRPr="00A03A43" w14:paraId="28C38ACF"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41670A36" w14:textId="5187AD82" w:rsidR="006C59FB" w:rsidRPr="00E73D5C" w:rsidRDefault="00C52AE8" w:rsidP="00A02A63">
                  <w:pPr>
                    <w:spacing w:after="0"/>
                    <w:jc w:val="center"/>
                    <w:rPr>
                      <w:b/>
                      <w:bCs/>
                      <w:i/>
                      <w:iCs/>
                      <w:lang w:eastAsia="es-MX"/>
                    </w:rPr>
                  </w:pPr>
                  <w:r w:rsidRPr="00E73D5C">
                    <w:rPr>
                      <w:b/>
                      <w:bCs/>
                      <w:i/>
                      <w:iCs/>
                      <w:lang w:eastAsia="es-MX"/>
                    </w:rPr>
                    <w:t>Total,</w:t>
                  </w:r>
                  <w:r w:rsidR="006C59FB" w:rsidRPr="00E73D5C">
                    <w:rPr>
                      <w:b/>
                      <w:bCs/>
                      <w:i/>
                      <w:iCs/>
                      <w:lang w:eastAsia="es-MX"/>
                    </w:rPr>
                    <w:t xml:space="preserve"> de Ingresos y Otros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28FF9FBF" w14:textId="4D572A07" w:rsidR="006C59FB" w:rsidRPr="00E73D5C" w:rsidRDefault="006C59FB" w:rsidP="00E73D5C">
                  <w:pPr>
                    <w:spacing w:after="0"/>
                    <w:rPr>
                      <w:b/>
                    </w:rPr>
                  </w:pPr>
                  <w:r w:rsidRPr="00E73D5C">
                    <w:rPr>
                      <w:b/>
                    </w:rPr>
                    <w:t>$</w:t>
                  </w:r>
                  <w:r w:rsidR="00E73D5C" w:rsidRPr="00E73D5C">
                    <w:rPr>
                      <w:b/>
                    </w:rPr>
                    <w:t xml:space="preserve"> </w:t>
                  </w:r>
                  <w:r w:rsidR="005E1876">
                    <w:rPr>
                      <w:b/>
                    </w:rPr>
                    <w:t>9,843,908,995.96</w:t>
                  </w:r>
                </w:p>
              </w:tc>
              <w:tc>
                <w:tcPr>
                  <w:tcW w:w="2218" w:type="dxa"/>
                  <w:tcBorders>
                    <w:top w:val="single" w:sz="6" w:space="0" w:color="auto"/>
                    <w:left w:val="single" w:sz="6" w:space="0" w:color="auto"/>
                    <w:bottom w:val="single" w:sz="6" w:space="0" w:color="auto"/>
                    <w:right w:val="single" w:sz="6" w:space="0" w:color="auto"/>
                  </w:tcBorders>
                  <w:vAlign w:val="center"/>
                </w:tcPr>
                <w:p w14:paraId="71A02BF7" w14:textId="77777777" w:rsidR="006C59FB" w:rsidRPr="00E73D5C" w:rsidRDefault="006C59FB" w:rsidP="00E73D5C">
                  <w:pPr>
                    <w:spacing w:after="0"/>
                    <w:rPr>
                      <w:b/>
                    </w:rPr>
                  </w:pPr>
                  <w:r w:rsidRPr="00E73D5C">
                    <w:rPr>
                      <w:b/>
                    </w:rPr>
                    <w:t>$10,708,473,425.14</w:t>
                  </w:r>
                </w:p>
              </w:tc>
            </w:tr>
          </w:tbl>
          <w:p w14:paraId="70B0E636" w14:textId="77777777" w:rsidR="0067543A" w:rsidRPr="006C59FB" w:rsidRDefault="0067543A" w:rsidP="00A03A43">
            <w:pPr>
              <w:jc w:val="both"/>
              <w:rPr>
                <w:bCs/>
                <w:lang w:eastAsia="es-MX"/>
              </w:rPr>
            </w:pPr>
          </w:p>
          <w:p w14:paraId="61218AED" w14:textId="7A196FAE" w:rsidR="00A02A63" w:rsidRDefault="00A02A63" w:rsidP="00A02A63">
            <w:pPr>
              <w:spacing w:after="0"/>
              <w:jc w:val="both"/>
              <w:rPr>
                <w:bCs/>
                <w:lang w:eastAsia="es-MX"/>
              </w:rPr>
            </w:pPr>
          </w:p>
          <w:p w14:paraId="3CDE5375" w14:textId="3834830D" w:rsidR="00C52AE8" w:rsidRDefault="00C52AE8" w:rsidP="00A02A63">
            <w:pPr>
              <w:spacing w:after="0"/>
              <w:jc w:val="both"/>
              <w:rPr>
                <w:bCs/>
                <w:lang w:eastAsia="es-MX"/>
              </w:rPr>
            </w:pPr>
          </w:p>
          <w:p w14:paraId="51945181" w14:textId="42079C27" w:rsidR="00C52AE8" w:rsidRDefault="00C52AE8" w:rsidP="00A02A63">
            <w:pPr>
              <w:spacing w:after="0"/>
              <w:jc w:val="both"/>
              <w:rPr>
                <w:bCs/>
                <w:lang w:eastAsia="es-MX"/>
              </w:rPr>
            </w:pPr>
          </w:p>
          <w:p w14:paraId="38FE594A" w14:textId="10B42C8D" w:rsidR="00C52AE8" w:rsidRDefault="00C52AE8" w:rsidP="00A02A63">
            <w:pPr>
              <w:spacing w:after="0"/>
              <w:jc w:val="both"/>
              <w:rPr>
                <w:bCs/>
                <w:lang w:eastAsia="es-MX"/>
              </w:rPr>
            </w:pPr>
          </w:p>
          <w:p w14:paraId="6B1DC754" w14:textId="7074E4DD" w:rsidR="00C52AE8" w:rsidRDefault="00C52AE8" w:rsidP="00A02A63">
            <w:pPr>
              <w:spacing w:after="0"/>
              <w:jc w:val="both"/>
              <w:rPr>
                <w:bCs/>
                <w:lang w:eastAsia="es-MX"/>
              </w:rPr>
            </w:pPr>
          </w:p>
          <w:p w14:paraId="4F7CDC29" w14:textId="77777777" w:rsidR="00C52AE8" w:rsidRPr="006C59FB" w:rsidRDefault="00C52AE8" w:rsidP="00A02A63">
            <w:pPr>
              <w:spacing w:after="0"/>
              <w:jc w:val="both"/>
              <w:rPr>
                <w:bCs/>
                <w:lang w:eastAsia="es-MX"/>
              </w:rPr>
            </w:pPr>
          </w:p>
          <w:p w14:paraId="5EDB86C1" w14:textId="77777777" w:rsidR="00E81301" w:rsidRPr="00A03A43" w:rsidRDefault="00453A75" w:rsidP="00A02A63">
            <w:pPr>
              <w:pStyle w:val="Prrafodelista"/>
              <w:numPr>
                <w:ilvl w:val="0"/>
                <w:numId w:val="26"/>
              </w:numPr>
              <w:spacing w:after="0"/>
              <w:jc w:val="both"/>
              <w:rPr>
                <w:rStyle w:val="nfasissutil"/>
              </w:rPr>
            </w:pPr>
            <w:r w:rsidRPr="00A03A43">
              <w:rPr>
                <w:rStyle w:val="nfasissutil"/>
              </w:rPr>
              <w:lastRenderedPageBreak/>
              <w:t>Información</w:t>
            </w:r>
            <w:r w:rsidR="00E81301" w:rsidRPr="00A03A43">
              <w:rPr>
                <w:rStyle w:val="nfasissutil"/>
              </w:rPr>
              <w:t xml:space="preserve"> Sobre la Deuda y el Reporte Analítico de la Deuda:</w:t>
            </w:r>
          </w:p>
          <w:p w14:paraId="2A509161" w14:textId="6FE5F746" w:rsidR="007A6411" w:rsidRPr="006C59FB" w:rsidRDefault="00E81301" w:rsidP="007A6411">
            <w:pPr>
              <w:spacing w:line="360" w:lineRule="auto"/>
              <w:jc w:val="both"/>
              <w:rPr>
                <w:lang w:eastAsia="es-MX"/>
              </w:rPr>
            </w:pPr>
            <w:r w:rsidRPr="006C59FB">
              <w:rPr>
                <w:lang w:eastAsia="es-MX"/>
              </w:rPr>
              <w:t>Las obligaciones financieras directas contratadas en periodos anteriores a cargo del Municipio de Zapopan, Jal., están garantizadas co</w:t>
            </w:r>
            <w:r w:rsidR="003E7687" w:rsidRPr="006C59FB">
              <w:rPr>
                <w:lang w:eastAsia="es-MX"/>
              </w:rPr>
              <w:t>n las participaciones federales a partir del mes de mayo 2014 siendo la siguientes:</w:t>
            </w:r>
          </w:p>
          <w:tbl>
            <w:tblPr>
              <w:tblW w:w="8838" w:type="dxa"/>
              <w:jc w:val="center"/>
              <w:tblLayout w:type="fixed"/>
              <w:tblCellMar>
                <w:left w:w="70" w:type="dxa"/>
                <w:right w:w="70" w:type="dxa"/>
              </w:tblCellMar>
              <w:tblLook w:val="0000" w:firstRow="0" w:lastRow="0" w:firstColumn="0" w:lastColumn="0" w:noHBand="0" w:noVBand="0"/>
            </w:tblPr>
            <w:tblGrid>
              <w:gridCol w:w="2429"/>
              <w:gridCol w:w="6409"/>
            </w:tblGrid>
            <w:tr w:rsidR="00DE3F3C" w:rsidRPr="00A51536" w14:paraId="332DE037" w14:textId="77777777" w:rsidTr="00A51536">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0B5ABDBE" w14:textId="77777777" w:rsidR="00DE3F3C" w:rsidRPr="00A51536" w:rsidRDefault="00DE3F3C" w:rsidP="00A02A63">
                  <w:pPr>
                    <w:spacing w:after="0"/>
                    <w:jc w:val="center"/>
                    <w:rPr>
                      <w:b/>
                      <w:bCs/>
                      <w:color w:val="000000"/>
                      <w:lang w:eastAsia="es-MX"/>
                    </w:rPr>
                  </w:pPr>
                  <w:r w:rsidRPr="00A51536">
                    <w:rPr>
                      <w:b/>
                      <w:bCs/>
                      <w:color w:val="000000"/>
                      <w:lang w:eastAsia="es-MX"/>
                    </w:rPr>
                    <w:t>Crédito con BANORTE 2014.</w:t>
                  </w:r>
                </w:p>
              </w:tc>
            </w:tr>
            <w:tr w:rsidR="00DE3F3C" w:rsidRPr="00A51536" w14:paraId="74FF3418"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01FF6EAF" w14:textId="77777777" w:rsidR="00DE3F3C" w:rsidRPr="00A51536" w:rsidRDefault="00DE3F3C" w:rsidP="00A02A63">
                  <w:pPr>
                    <w:spacing w:after="0"/>
                    <w:jc w:val="both"/>
                    <w:rPr>
                      <w:color w:val="000000"/>
                      <w:lang w:eastAsia="es-MX"/>
                    </w:rPr>
                  </w:pPr>
                  <w:r w:rsidRPr="00A51536">
                    <w:rPr>
                      <w:color w:val="000000"/>
                      <w:lang w:eastAsia="es-MX"/>
                    </w:rPr>
                    <w:t>Responsable de la Autorización</w:t>
                  </w:r>
                </w:p>
              </w:tc>
              <w:tc>
                <w:tcPr>
                  <w:tcW w:w="3626" w:type="pct"/>
                  <w:tcBorders>
                    <w:top w:val="nil"/>
                    <w:left w:val="nil"/>
                    <w:bottom w:val="single" w:sz="6" w:space="0" w:color="auto"/>
                    <w:right w:val="single" w:sz="6" w:space="0" w:color="auto"/>
                  </w:tcBorders>
                  <w:shd w:val="clear" w:color="auto" w:fill="auto"/>
                  <w:vAlign w:val="center"/>
                </w:tcPr>
                <w:p w14:paraId="3F45D4BD" w14:textId="77777777" w:rsidR="00DE3F3C" w:rsidRPr="00A51536" w:rsidRDefault="00DE3F3C" w:rsidP="00A02A63">
                  <w:pPr>
                    <w:spacing w:after="0"/>
                    <w:jc w:val="both"/>
                    <w:rPr>
                      <w:color w:val="000000"/>
                      <w:lang w:eastAsia="es-MX"/>
                    </w:rPr>
                  </w:pPr>
                  <w:r w:rsidRPr="00A51536">
                    <w:rPr>
                      <w:color w:val="000000"/>
                      <w:lang w:eastAsia="es-MX"/>
                    </w:rPr>
                    <w:t>H. Ayuntamiento de Zapopan, Administración 2012-2015.</w:t>
                  </w:r>
                </w:p>
              </w:tc>
            </w:tr>
            <w:tr w:rsidR="00DE3F3C" w:rsidRPr="00A51536" w14:paraId="53501436"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7D7E80F7" w14:textId="77777777" w:rsidR="00DE3F3C" w:rsidRPr="00A51536" w:rsidRDefault="00DE3F3C" w:rsidP="00A02A63">
                  <w:pPr>
                    <w:spacing w:after="0"/>
                    <w:jc w:val="both"/>
                    <w:rPr>
                      <w:color w:val="000000"/>
                      <w:lang w:eastAsia="es-MX"/>
                    </w:rPr>
                  </w:pPr>
                  <w:r w:rsidRPr="00A51536">
                    <w:rPr>
                      <w:color w:val="000000"/>
                      <w:lang w:eastAsia="es-MX"/>
                    </w:rPr>
                    <w:t>Fecha de contratación</w:t>
                  </w:r>
                </w:p>
              </w:tc>
              <w:tc>
                <w:tcPr>
                  <w:tcW w:w="3626" w:type="pct"/>
                  <w:tcBorders>
                    <w:top w:val="nil"/>
                    <w:left w:val="nil"/>
                    <w:bottom w:val="single" w:sz="6" w:space="0" w:color="auto"/>
                    <w:right w:val="single" w:sz="6" w:space="0" w:color="auto"/>
                  </w:tcBorders>
                  <w:shd w:val="clear" w:color="auto" w:fill="auto"/>
                  <w:vAlign w:val="center"/>
                </w:tcPr>
                <w:p w14:paraId="7926747F" w14:textId="77777777" w:rsidR="00DE3F3C" w:rsidRPr="00A51536" w:rsidRDefault="00DE3F3C" w:rsidP="00A02A63">
                  <w:pPr>
                    <w:spacing w:after="0"/>
                    <w:jc w:val="both"/>
                    <w:rPr>
                      <w:color w:val="000000"/>
                      <w:lang w:eastAsia="es-MX"/>
                    </w:rPr>
                  </w:pPr>
                  <w:r w:rsidRPr="00A51536">
                    <w:rPr>
                      <w:color w:val="000000"/>
                      <w:lang w:eastAsia="es-MX"/>
                    </w:rPr>
                    <w:t xml:space="preserve">14 de </w:t>
                  </w:r>
                  <w:r w:rsidR="00453A75" w:rsidRPr="00A51536">
                    <w:rPr>
                      <w:color w:val="000000"/>
                      <w:lang w:eastAsia="es-MX"/>
                    </w:rPr>
                    <w:t>m</w:t>
                  </w:r>
                  <w:r w:rsidRPr="00A51536">
                    <w:rPr>
                      <w:color w:val="000000"/>
                      <w:lang w:eastAsia="es-MX"/>
                    </w:rPr>
                    <w:t>arzo de 2014.</w:t>
                  </w:r>
                </w:p>
              </w:tc>
            </w:tr>
            <w:tr w:rsidR="00DE3F3C" w:rsidRPr="00A51536" w14:paraId="016099E7"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422440FF" w14:textId="77777777" w:rsidR="00DE3F3C" w:rsidRPr="00A51536" w:rsidRDefault="00DE3F3C" w:rsidP="00A02A63">
                  <w:pPr>
                    <w:spacing w:after="0"/>
                    <w:jc w:val="both"/>
                    <w:rPr>
                      <w:color w:val="000000"/>
                      <w:lang w:eastAsia="es-MX"/>
                    </w:rPr>
                  </w:pPr>
                  <w:r w:rsidRPr="00A51536">
                    <w:rPr>
                      <w:color w:val="000000"/>
                      <w:lang w:eastAsia="es-MX"/>
                    </w:rPr>
                    <w:t>Monto del crédito</w:t>
                  </w:r>
                </w:p>
              </w:tc>
              <w:tc>
                <w:tcPr>
                  <w:tcW w:w="3626" w:type="pct"/>
                  <w:tcBorders>
                    <w:top w:val="nil"/>
                    <w:left w:val="nil"/>
                    <w:bottom w:val="single" w:sz="6" w:space="0" w:color="auto"/>
                    <w:right w:val="single" w:sz="6" w:space="0" w:color="auto"/>
                  </w:tcBorders>
                  <w:shd w:val="clear" w:color="auto" w:fill="auto"/>
                  <w:vAlign w:val="center"/>
                </w:tcPr>
                <w:p w14:paraId="03DE4743" w14:textId="77777777" w:rsidR="00DE3F3C" w:rsidRPr="00A51536" w:rsidRDefault="00DE3F3C" w:rsidP="00A02A63">
                  <w:pPr>
                    <w:spacing w:after="0"/>
                    <w:jc w:val="both"/>
                    <w:rPr>
                      <w:color w:val="000000"/>
                      <w:lang w:eastAsia="es-MX"/>
                    </w:rPr>
                  </w:pPr>
                  <w:r w:rsidRPr="00A51536">
                    <w:rPr>
                      <w:color w:val="000000"/>
                      <w:lang w:eastAsia="es-MX"/>
                    </w:rPr>
                    <w:t xml:space="preserve">$1,119’642,857.14 (Un mil, ciento diez y nueve millones, seiscientos cuarenta y dos mil, ochocientos cincuenta y siete pesos 14/100 M. N.) </w:t>
                  </w:r>
                </w:p>
              </w:tc>
            </w:tr>
            <w:tr w:rsidR="00DE3F3C" w:rsidRPr="00A51536" w14:paraId="482DA987"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71FCEE1C" w14:textId="77777777" w:rsidR="00DE3F3C" w:rsidRPr="00A51536" w:rsidRDefault="00DE3F3C" w:rsidP="00A02A63">
                  <w:pPr>
                    <w:spacing w:after="0"/>
                    <w:jc w:val="both"/>
                    <w:rPr>
                      <w:color w:val="000000"/>
                      <w:lang w:eastAsia="es-MX"/>
                    </w:rPr>
                  </w:pPr>
                  <w:r w:rsidRPr="00A51536">
                    <w:rPr>
                      <w:color w:val="000000"/>
                      <w:lang w:eastAsia="es-MX"/>
                    </w:rPr>
                    <w:t>Tasa de interés</w:t>
                  </w:r>
                </w:p>
              </w:tc>
              <w:tc>
                <w:tcPr>
                  <w:tcW w:w="3626" w:type="pct"/>
                  <w:tcBorders>
                    <w:top w:val="nil"/>
                    <w:left w:val="nil"/>
                    <w:bottom w:val="single" w:sz="6" w:space="0" w:color="auto"/>
                    <w:right w:val="single" w:sz="6" w:space="0" w:color="auto"/>
                  </w:tcBorders>
                  <w:shd w:val="clear" w:color="auto" w:fill="auto"/>
                  <w:vAlign w:val="center"/>
                </w:tcPr>
                <w:p w14:paraId="0F47950C" w14:textId="77777777" w:rsidR="00DE3F3C" w:rsidRPr="00A51536" w:rsidRDefault="00DE3F3C" w:rsidP="00A02A63">
                  <w:pPr>
                    <w:spacing w:after="0"/>
                    <w:jc w:val="both"/>
                    <w:rPr>
                      <w:color w:val="000000"/>
                      <w:lang w:eastAsia="es-MX"/>
                    </w:rPr>
                  </w:pPr>
                  <w:r w:rsidRPr="00A51536">
                    <w:rPr>
                      <w:color w:val="000000"/>
                      <w:lang w:eastAsia="es-MX"/>
                    </w:rPr>
                    <w:t>Tasa Ordinaria: TIIE + 0.75</w:t>
                  </w:r>
                </w:p>
              </w:tc>
            </w:tr>
            <w:tr w:rsidR="00DE3F3C" w:rsidRPr="00A51536" w14:paraId="7BAEE74C"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1ACD746A" w14:textId="77777777" w:rsidR="00DE3F3C" w:rsidRPr="00A51536" w:rsidRDefault="00DE3F3C" w:rsidP="00A02A63">
                  <w:pPr>
                    <w:spacing w:after="0"/>
                    <w:jc w:val="both"/>
                    <w:rPr>
                      <w:color w:val="000000"/>
                      <w:lang w:eastAsia="es-MX"/>
                    </w:rPr>
                  </w:pPr>
                  <w:r w:rsidRPr="00A51536">
                    <w:rPr>
                      <w:color w:val="000000"/>
                      <w:lang w:eastAsia="es-MX"/>
                    </w:rPr>
                    <w:t>Monto total amortizable</w:t>
                  </w:r>
                </w:p>
              </w:tc>
              <w:tc>
                <w:tcPr>
                  <w:tcW w:w="3626" w:type="pct"/>
                  <w:tcBorders>
                    <w:top w:val="nil"/>
                    <w:left w:val="nil"/>
                    <w:bottom w:val="single" w:sz="6" w:space="0" w:color="auto"/>
                    <w:right w:val="single" w:sz="6" w:space="0" w:color="auto"/>
                  </w:tcBorders>
                  <w:shd w:val="clear" w:color="auto" w:fill="auto"/>
                  <w:vAlign w:val="center"/>
                </w:tcPr>
                <w:p w14:paraId="56F7CE37" w14:textId="77777777" w:rsidR="00DE3F3C" w:rsidRPr="00A51536" w:rsidRDefault="00DE3F3C" w:rsidP="00A02A63">
                  <w:pPr>
                    <w:spacing w:after="0"/>
                    <w:jc w:val="both"/>
                    <w:rPr>
                      <w:color w:val="000000"/>
                      <w:lang w:eastAsia="es-MX"/>
                    </w:rPr>
                  </w:pPr>
                  <w:r w:rsidRPr="00A51536">
                    <w:rPr>
                      <w:color w:val="000000"/>
                      <w:lang w:eastAsia="es-MX"/>
                    </w:rPr>
                    <w:t>Pagos mensuales y consecutivos de capital.</w:t>
                  </w:r>
                </w:p>
              </w:tc>
            </w:tr>
            <w:tr w:rsidR="00DE3F3C" w:rsidRPr="00A51536" w14:paraId="278D8F02"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7FEC4E35" w14:textId="77777777" w:rsidR="00DE3F3C" w:rsidRPr="00A51536" w:rsidRDefault="00DE3F3C" w:rsidP="00A02A63">
                  <w:pPr>
                    <w:spacing w:after="0"/>
                    <w:jc w:val="both"/>
                    <w:rPr>
                      <w:color w:val="000000"/>
                      <w:lang w:eastAsia="es-MX"/>
                    </w:rPr>
                  </w:pPr>
                  <w:r w:rsidRPr="00A51536">
                    <w:rPr>
                      <w:color w:val="000000"/>
                      <w:lang w:eastAsia="es-MX"/>
                    </w:rPr>
                    <w:t>Plazo de vencimiento</w:t>
                  </w:r>
                </w:p>
              </w:tc>
              <w:tc>
                <w:tcPr>
                  <w:tcW w:w="3626" w:type="pct"/>
                  <w:tcBorders>
                    <w:top w:val="nil"/>
                    <w:left w:val="nil"/>
                    <w:bottom w:val="single" w:sz="6" w:space="0" w:color="auto"/>
                    <w:right w:val="single" w:sz="6" w:space="0" w:color="auto"/>
                  </w:tcBorders>
                  <w:shd w:val="clear" w:color="auto" w:fill="auto"/>
                  <w:vAlign w:val="center"/>
                </w:tcPr>
                <w:p w14:paraId="27815458" w14:textId="77777777" w:rsidR="00DE3F3C" w:rsidRPr="00A51536" w:rsidRDefault="00DE3F3C" w:rsidP="00A02A63">
                  <w:pPr>
                    <w:spacing w:after="0"/>
                    <w:jc w:val="both"/>
                    <w:rPr>
                      <w:color w:val="000000"/>
                      <w:lang w:eastAsia="es-MX"/>
                    </w:rPr>
                  </w:pPr>
                  <w:r w:rsidRPr="00A51536">
                    <w:rPr>
                      <w:color w:val="000000"/>
                      <w:lang w:eastAsia="es-MX"/>
                    </w:rPr>
                    <w:t xml:space="preserve">180 </w:t>
                  </w:r>
                  <w:r w:rsidR="00453A75" w:rsidRPr="00A51536">
                    <w:rPr>
                      <w:color w:val="000000"/>
                      <w:lang w:eastAsia="es-MX"/>
                    </w:rPr>
                    <w:t>m</w:t>
                  </w:r>
                  <w:r w:rsidRPr="00A51536">
                    <w:rPr>
                      <w:color w:val="000000"/>
                      <w:lang w:eastAsia="es-MX"/>
                    </w:rPr>
                    <w:t>eses</w:t>
                  </w:r>
                </w:p>
              </w:tc>
            </w:tr>
            <w:tr w:rsidR="00DE3F3C" w:rsidRPr="00A51536" w14:paraId="7D1CBBF5"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7CB40DCC" w14:textId="77777777" w:rsidR="00DE3F3C" w:rsidRPr="00A51536" w:rsidRDefault="00DE3F3C" w:rsidP="00A02A63">
                  <w:pPr>
                    <w:spacing w:after="0"/>
                    <w:jc w:val="both"/>
                    <w:rPr>
                      <w:color w:val="000000"/>
                      <w:lang w:eastAsia="es-MX"/>
                    </w:rPr>
                  </w:pPr>
                  <w:r w:rsidRPr="00A51536">
                    <w:rPr>
                      <w:color w:val="000000"/>
                      <w:lang w:eastAsia="es-MX"/>
                    </w:rPr>
                    <w:t>Institución crediticia</w:t>
                  </w:r>
                </w:p>
              </w:tc>
              <w:tc>
                <w:tcPr>
                  <w:tcW w:w="3626" w:type="pct"/>
                  <w:tcBorders>
                    <w:top w:val="nil"/>
                    <w:left w:val="nil"/>
                    <w:bottom w:val="single" w:sz="6" w:space="0" w:color="auto"/>
                    <w:right w:val="single" w:sz="6" w:space="0" w:color="auto"/>
                  </w:tcBorders>
                  <w:shd w:val="clear" w:color="auto" w:fill="auto"/>
                  <w:vAlign w:val="center"/>
                </w:tcPr>
                <w:p w14:paraId="228255A7" w14:textId="77777777" w:rsidR="00DE3F3C" w:rsidRPr="00A51536" w:rsidRDefault="00DE3F3C" w:rsidP="00A02A63">
                  <w:pPr>
                    <w:spacing w:after="0"/>
                    <w:jc w:val="both"/>
                    <w:rPr>
                      <w:color w:val="000000"/>
                      <w:lang w:eastAsia="es-MX"/>
                    </w:rPr>
                  </w:pPr>
                  <w:r w:rsidRPr="00A51536">
                    <w:rPr>
                      <w:color w:val="000000"/>
                      <w:lang w:eastAsia="es-MX"/>
                    </w:rPr>
                    <w:t>Banco Mercantil del Norte, S. A. Institución de Banca Múltiple, Grupo Financiero BANORTE.</w:t>
                  </w:r>
                </w:p>
              </w:tc>
            </w:tr>
            <w:tr w:rsidR="00DE3F3C" w:rsidRPr="00A51536" w14:paraId="61016422" w14:textId="77777777" w:rsidTr="00A51536">
              <w:trPr>
                <w:trHeight w:val="399"/>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5263B378" w14:textId="77777777" w:rsidR="00DE3F3C" w:rsidRPr="00A51536" w:rsidRDefault="00DE3F3C" w:rsidP="00A02A63">
                  <w:pPr>
                    <w:spacing w:after="0"/>
                    <w:jc w:val="both"/>
                    <w:rPr>
                      <w:color w:val="000000"/>
                      <w:lang w:eastAsia="es-MX"/>
                    </w:rPr>
                  </w:pPr>
                  <w:r w:rsidRPr="00A51536">
                    <w:rPr>
                      <w:color w:val="000000"/>
                      <w:lang w:eastAsia="es-MX"/>
                    </w:rPr>
                    <w:t>Objeto de aplicación</w:t>
                  </w:r>
                </w:p>
              </w:tc>
              <w:tc>
                <w:tcPr>
                  <w:tcW w:w="3626" w:type="pct"/>
                  <w:tcBorders>
                    <w:top w:val="nil"/>
                    <w:left w:val="nil"/>
                    <w:bottom w:val="single" w:sz="6" w:space="0" w:color="auto"/>
                    <w:right w:val="single" w:sz="6" w:space="0" w:color="auto"/>
                  </w:tcBorders>
                  <w:shd w:val="clear" w:color="auto" w:fill="auto"/>
                  <w:vAlign w:val="center"/>
                </w:tcPr>
                <w:p w14:paraId="55E8DA09" w14:textId="77777777" w:rsidR="00DE3F3C" w:rsidRPr="00A51536" w:rsidRDefault="00DE3F3C" w:rsidP="00A02A63">
                  <w:pPr>
                    <w:spacing w:after="0"/>
                    <w:jc w:val="both"/>
                    <w:rPr>
                      <w:color w:val="000000"/>
                      <w:lang w:eastAsia="es-MX"/>
                    </w:rPr>
                  </w:pPr>
                  <w:r w:rsidRPr="00A51536">
                    <w:rPr>
                      <w:color w:val="000000"/>
                      <w:lang w:eastAsia="es-MX"/>
                    </w:rPr>
                    <w:t>Refinanciamiento del contrato del 2008, de Crédito contratado con Banco Nacional de México, S. A. Integrante del Grupo Financiero Banamex, y Refinanciamiento del contrato del 2011, de Crédito contratado con Banco Mercantil del Norte, S.A. Institución de Banca Múltiple, Grupo Financiero BANORTE.</w:t>
                  </w:r>
                </w:p>
              </w:tc>
            </w:tr>
            <w:tr w:rsidR="00DE3F3C" w:rsidRPr="006C59FB" w14:paraId="4D660283" w14:textId="77777777" w:rsidTr="00A51536">
              <w:trPr>
                <w:trHeight w:val="51"/>
                <w:jc w:val="center"/>
              </w:trPr>
              <w:tc>
                <w:tcPr>
                  <w:tcW w:w="1374" w:type="pct"/>
                  <w:tcBorders>
                    <w:top w:val="single" w:sz="6" w:space="0" w:color="auto"/>
                    <w:left w:val="single" w:sz="6" w:space="0" w:color="auto"/>
                    <w:bottom w:val="single" w:sz="4" w:space="0" w:color="auto"/>
                    <w:right w:val="single" w:sz="6" w:space="0" w:color="auto"/>
                  </w:tcBorders>
                  <w:shd w:val="clear" w:color="auto" w:fill="auto"/>
                  <w:vAlign w:val="center"/>
                </w:tcPr>
                <w:p w14:paraId="0D6B5687" w14:textId="03AC13DA" w:rsidR="00DE3F3C" w:rsidRPr="00A51536" w:rsidRDefault="00DE3F3C" w:rsidP="00A02A63">
                  <w:pPr>
                    <w:spacing w:after="0"/>
                    <w:jc w:val="both"/>
                    <w:rPr>
                      <w:bCs/>
                      <w:color w:val="000000"/>
                      <w:lang w:eastAsia="es-MX"/>
                    </w:rPr>
                  </w:pPr>
                  <w:r w:rsidRPr="00A51536">
                    <w:rPr>
                      <w:bCs/>
                      <w:color w:val="000000"/>
                      <w:lang w:eastAsia="es-MX"/>
                    </w:rPr>
                    <w:t xml:space="preserve">Saldo al </w:t>
                  </w:r>
                  <w:r w:rsidR="00E73D5C">
                    <w:rPr>
                      <w:bCs/>
                      <w:color w:val="000000"/>
                      <w:lang w:eastAsia="es-MX"/>
                    </w:rPr>
                    <w:t xml:space="preserve">30 de </w:t>
                  </w:r>
                  <w:r w:rsidR="00C52AE8">
                    <w:rPr>
                      <w:bCs/>
                      <w:color w:val="000000"/>
                      <w:lang w:eastAsia="es-MX"/>
                    </w:rPr>
                    <w:t>septiembre</w:t>
                  </w:r>
                  <w:r w:rsidR="00E73D5C">
                    <w:rPr>
                      <w:bCs/>
                      <w:color w:val="000000"/>
                      <w:lang w:eastAsia="es-MX"/>
                    </w:rPr>
                    <w:t xml:space="preserve"> 2023</w:t>
                  </w:r>
                </w:p>
              </w:tc>
              <w:tc>
                <w:tcPr>
                  <w:tcW w:w="3626" w:type="pct"/>
                  <w:tcBorders>
                    <w:top w:val="single" w:sz="6" w:space="0" w:color="auto"/>
                    <w:left w:val="nil"/>
                    <w:bottom w:val="single" w:sz="4" w:space="0" w:color="auto"/>
                    <w:right w:val="single" w:sz="6" w:space="0" w:color="auto"/>
                  </w:tcBorders>
                  <w:shd w:val="clear" w:color="auto" w:fill="auto"/>
                  <w:vAlign w:val="center"/>
                </w:tcPr>
                <w:p w14:paraId="69E33B47" w14:textId="60A66B4D" w:rsidR="00DE3F3C" w:rsidRPr="006C59FB" w:rsidRDefault="00D01563" w:rsidP="00A02A63">
                  <w:pPr>
                    <w:spacing w:after="0"/>
                    <w:jc w:val="both"/>
                    <w:rPr>
                      <w:bCs/>
                      <w:color w:val="000000"/>
                      <w:lang w:eastAsia="es-MX"/>
                    </w:rPr>
                  </w:pPr>
                  <w:r w:rsidRPr="00E73D5C">
                    <w:rPr>
                      <w:bCs/>
                      <w:color w:val="000000"/>
                      <w:lang w:eastAsia="es-MX"/>
                    </w:rPr>
                    <w:t>$</w:t>
                  </w:r>
                  <w:r w:rsidR="00E73D5C" w:rsidRPr="00E73D5C">
                    <w:rPr>
                      <w:bCs/>
                      <w:color w:val="000000"/>
                      <w:lang w:eastAsia="es-MX"/>
                    </w:rPr>
                    <w:t>0.00</w:t>
                  </w:r>
                </w:p>
              </w:tc>
            </w:tr>
          </w:tbl>
          <w:p w14:paraId="65C8FE33" w14:textId="4DAFCF25" w:rsidR="00C52AE8" w:rsidRDefault="00C52AE8" w:rsidP="00A02A63">
            <w:pPr>
              <w:spacing w:after="0"/>
              <w:jc w:val="both"/>
              <w:rPr>
                <w:lang w:eastAsia="es-MX"/>
              </w:rPr>
            </w:pPr>
          </w:p>
          <w:tbl>
            <w:tblPr>
              <w:tblW w:w="8838" w:type="dxa"/>
              <w:jc w:val="center"/>
              <w:tblLayout w:type="fixed"/>
              <w:tblCellMar>
                <w:left w:w="70" w:type="dxa"/>
                <w:right w:w="70" w:type="dxa"/>
              </w:tblCellMar>
              <w:tblLook w:val="0000" w:firstRow="0" w:lastRow="0" w:firstColumn="0" w:lastColumn="0" w:noHBand="0" w:noVBand="0"/>
            </w:tblPr>
            <w:tblGrid>
              <w:gridCol w:w="2429"/>
              <w:gridCol w:w="6409"/>
            </w:tblGrid>
            <w:tr w:rsidR="00E73D5C" w:rsidRPr="00A03A43" w14:paraId="55AFA96D" w14:textId="77777777" w:rsidTr="00A55047">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72D735D" w14:textId="77777777" w:rsidR="00E73D5C" w:rsidRPr="00DF0D08" w:rsidRDefault="00E73D5C" w:rsidP="00E73D5C">
                  <w:pPr>
                    <w:spacing w:after="0"/>
                    <w:jc w:val="center"/>
                    <w:rPr>
                      <w:b/>
                      <w:bCs/>
                      <w:color w:val="000000"/>
                      <w:lang w:eastAsia="es-MX"/>
                    </w:rPr>
                  </w:pPr>
                  <w:r w:rsidRPr="00DF0D08">
                    <w:rPr>
                      <w:b/>
                      <w:bCs/>
                      <w:color w:val="000000"/>
                      <w:lang w:eastAsia="es-MX"/>
                    </w:rPr>
                    <w:t>Crédito con BBVA México, Institución de banca múltiple grupo financiero BBVA México</w:t>
                  </w:r>
                </w:p>
              </w:tc>
            </w:tr>
            <w:tr w:rsidR="00E73D5C" w:rsidRPr="006C59FB" w14:paraId="2323C1D8" w14:textId="77777777" w:rsidTr="00A55047">
              <w:trPr>
                <w:trHeight w:val="51"/>
                <w:jc w:val="center"/>
              </w:trPr>
              <w:tc>
                <w:tcPr>
                  <w:tcW w:w="1374" w:type="pct"/>
                  <w:tcBorders>
                    <w:top w:val="nil"/>
                    <w:left w:val="single" w:sz="6" w:space="0" w:color="auto"/>
                    <w:bottom w:val="single" w:sz="6" w:space="0" w:color="auto"/>
                    <w:right w:val="single" w:sz="6" w:space="0" w:color="auto"/>
                  </w:tcBorders>
                  <w:vAlign w:val="center"/>
                </w:tcPr>
                <w:p w14:paraId="4F0390FD" w14:textId="77777777" w:rsidR="00E73D5C" w:rsidRPr="00DF0D08" w:rsidRDefault="00E73D5C" w:rsidP="00E73D5C">
                  <w:pPr>
                    <w:spacing w:after="0"/>
                    <w:jc w:val="both"/>
                    <w:rPr>
                      <w:color w:val="000000"/>
                      <w:lang w:eastAsia="es-MX"/>
                    </w:rPr>
                  </w:pPr>
                  <w:r w:rsidRPr="00DF0D08">
                    <w:rPr>
                      <w:color w:val="000000"/>
                      <w:lang w:eastAsia="es-MX"/>
                    </w:rPr>
                    <w:t>Responsable de la Autorización</w:t>
                  </w:r>
                </w:p>
              </w:tc>
              <w:tc>
                <w:tcPr>
                  <w:tcW w:w="3626" w:type="pct"/>
                  <w:tcBorders>
                    <w:top w:val="nil"/>
                    <w:left w:val="nil"/>
                    <w:bottom w:val="single" w:sz="6" w:space="0" w:color="auto"/>
                    <w:right w:val="single" w:sz="6" w:space="0" w:color="auto"/>
                  </w:tcBorders>
                  <w:vAlign w:val="center"/>
                </w:tcPr>
                <w:p w14:paraId="56DE244F" w14:textId="77777777" w:rsidR="00E73D5C" w:rsidRPr="00DF0D08" w:rsidRDefault="00E73D5C" w:rsidP="00E73D5C">
                  <w:pPr>
                    <w:spacing w:after="0"/>
                    <w:jc w:val="both"/>
                    <w:rPr>
                      <w:color w:val="000000"/>
                      <w:lang w:eastAsia="es-MX"/>
                    </w:rPr>
                  </w:pPr>
                  <w:r w:rsidRPr="00DF0D08">
                    <w:rPr>
                      <w:color w:val="000000"/>
                      <w:lang w:eastAsia="es-MX"/>
                    </w:rPr>
                    <w:t>H. Ayuntamiento de Zapopan, Administración 2021-2024.</w:t>
                  </w:r>
                </w:p>
              </w:tc>
            </w:tr>
            <w:tr w:rsidR="00E73D5C" w:rsidRPr="006C59FB" w14:paraId="766E9AFE" w14:textId="77777777" w:rsidTr="00A55047">
              <w:trPr>
                <w:trHeight w:val="51"/>
                <w:jc w:val="center"/>
              </w:trPr>
              <w:tc>
                <w:tcPr>
                  <w:tcW w:w="1374" w:type="pct"/>
                  <w:tcBorders>
                    <w:top w:val="nil"/>
                    <w:left w:val="single" w:sz="6" w:space="0" w:color="auto"/>
                    <w:bottom w:val="single" w:sz="6" w:space="0" w:color="auto"/>
                    <w:right w:val="single" w:sz="6" w:space="0" w:color="auto"/>
                  </w:tcBorders>
                  <w:vAlign w:val="center"/>
                </w:tcPr>
                <w:p w14:paraId="2DD03876" w14:textId="77777777" w:rsidR="00E73D5C" w:rsidRPr="00DF0D08" w:rsidRDefault="00E73D5C" w:rsidP="00E73D5C">
                  <w:pPr>
                    <w:spacing w:after="0"/>
                    <w:jc w:val="both"/>
                    <w:rPr>
                      <w:color w:val="000000"/>
                      <w:lang w:eastAsia="es-MX"/>
                    </w:rPr>
                  </w:pPr>
                  <w:r w:rsidRPr="00DF0D08">
                    <w:rPr>
                      <w:color w:val="000000"/>
                      <w:lang w:eastAsia="es-MX"/>
                    </w:rPr>
                    <w:t>Fecha de contratación</w:t>
                  </w:r>
                </w:p>
              </w:tc>
              <w:tc>
                <w:tcPr>
                  <w:tcW w:w="3626" w:type="pct"/>
                  <w:tcBorders>
                    <w:top w:val="nil"/>
                    <w:left w:val="nil"/>
                    <w:bottom w:val="single" w:sz="6" w:space="0" w:color="auto"/>
                    <w:right w:val="single" w:sz="6" w:space="0" w:color="auto"/>
                  </w:tcBorders>
                  <w:vAlign w:val="center"/>
                </w:tcPr>
                <w:p w14:paraId="2812DB2A" w14:textId="77777777" w:rsidR="00E73D5C" w:rsidRPr="00DF0D08" w:rsidRDefault="00E73D5C" w:rsidP="00E73D5C">
                  <w:pPr>
                    <w:spacing w:after="0"/>
                    <w:jc w:val="both"/>
                    <w:rPr>
                      <w:color w:val="000000"/>
                      <w:lang w:eastAsia="es-MX"/>
                    </w:rPr>
                  </w:pPr>
                  <w:r>
                    <w:rPr>
                      <w:color w:val="000000"/>
                      <w:lang w:eastAsia="es-MX"/>
                    </w:rPr>
                    <w:t>28 de noviembre del 2022</w:t>
                  </w:r>
                </w:p>
              </w:tc>
            </w:tr>
            <w:tr w:rsidR="00E73D5C" w:rsidRPr="006C59FB" w14:paraId="6ECB3408" w14:textId="77777777" w:rsidTr="00A55047">
              <w:trPr>
                <w:trHeight w:val="51"/>
                <w:jc w:val="center"/>
              </w:trPr>
              <w:tc>
                <w:tcPr>
                  <w:tcW w:w="1374" w:type="pct"/>
                  <w:tcBorders>
                    <w:top w:val="nil"/>
                    <w:left w:val="single" w:sz="6" w:space="0" w:color="auto"/>
                    <w:bottom w:val="single" w:sz="6" w:space="0" w:color="auto"/>
                    <w:right w:val="single" w:sz="6" w:space="0" w:color="auto"/>
                  </w:tcBorders>
                  <w:vAlign w:val="center"/>
                </w:tcPr>
                <w:p w14:paraId="0C3D0015" w14:textId="77777777" w:rsidR="00E73D5C" w:rsidRPr="00DF0D08" w:rsidRDefault="00E73D5C" w:rsidP="00E73D5C">
                  <w:pPr>
                    <w:spacing w:after="0"/>
                    <w:jc w:val="both"/>
                    <w:rPr>
                      <w:color w:val="000000"/>
                      <w:lang w:eastAsia="es-MX"/>
                    </w:rPr>
                  </w:pPr>
                  <w:r w:rsidRPr="00DF0D08">
                    <w:rPr>
                      <w:color w:val="000000"/>
                      <w:lang w:eastAsia="es-MX"/>
                    </w:rPr>
                    <w:t xml:space="preserve">Monto </w:t>
                  </w:r>
                  <w:r>
                    <w:rPr>
                      <w:color w:val="000000"/>
                      <w:lang w:eastAsia="es-MX"/>
                    </w:rPr>
                    <w:t xml:space="preserve">Original </w:t>
                  </w:r>
                  <w:r w:rsidRPr="00DF0D08">
                    <w:rPr>
                      <w:color w:val="000000"/>
                      <w:lang w:eastAsia="es-MX"/>
                    </w:rPr>
                    <w:t>del crédito</w:t>
                  </w:r>
                  <w:r>
                    <w:rPr>
                      <w:color w:val="000000"/>
                      <w:lang w:eastAsia="es-MX"/>
                    </w:rPr>
                    <w:t xml:space="preserve"> Contratado </w:t>
                  </w:r>
                </w:p>
              </w:tc>
              <w:tc>
                <w:tcPr>
                  <w:tcW w:w="3626" w:type="pct"/>
                  <w:tcBorders>
                    <w:top w:val="nil"/>
                    <w:left w:val="nil"/>
                    <w:bottom w:val="single" w:sz="6" w:space="0" w:color="auto"/>
                    <w:right w:val="single" w:sz="6" w:space="0" w:color="auto"/>
                  </w:tcBorders>
                  <w:vAlign w:val="center"/>
                </w:tcPr>
                <w:p w14:paraId="1B38D835" w14:textId="77777777" w:rsidR="00E73D5C" w:rsidRPr="00DF0D08" w:rsidRDefault="00E73D5C" w:rsidP="00E73D5C">
                  <w:pPr>
                    <w:spacing w:after="0"/>
                    <w:jc w:val="both"/>
                    <w:rPr>
                      <w:color w:val="000000"/>
                      <w:lang w:eastAsia="es-MX"/>
                    </w:rPr>
                  </w:pPr>
                  <w:r w:rsidRPr="00DF0D08">
                    <w:rPr>
                      <w:color w:val="000000"/>
                      <w:lang w:eastAsia="es-MX"/>
                    </w:rPr>
                    <w:t>$</w:t>
                  </w:r>
                  <w:r>
                    <w:rPr>
                      <w:color w:val="000000"/>
                      <w:lang w:eastAsia="es-MX"/>
                    </w:rPr>
                    <w:t xml:space="preserve"> 805,107,892.22 </w:t>
                  </w:r>
                  <w:r w:rsidRPr="00DF0D08">
                    <w:rPr>
                      <w:color w:val="000000"/>
                      <w:lang w:eastAsia="es-MX"/>
                    </w:rPr>
                    <w:t>(</w:t>
                  </w:r>
                  <w:r>
                    <w:rPr>
                      <w:color w:val="000000"/>
                      <w:lang w:eastAsia="es-MX"/>
                    </w:rPr>
                    <w:t>Ochocientos cinco millones ciento siete mil ochocientos noventa y dos pesos 22</w:t>
                  </w:r>
                  <w:r w:rsidRPr="00DF0D08">
                    <w:rPr>
                      <w:color w:val="000000"/>
                      <w:lang w:eastAsia="es-MX"/>
                    </w:rPr>
                    <w:t xml:space="preserve">/100 M. N.) </w:t>
                  </w:r>
                </w:p>
              </w:tc>
            </w:tr>
            <w:tr w:rsidR="00E73D5C" w:rsidRPr="006C59FB" w14:paraId="22703230" w14:textId="77777777" w:rsidTr="00A55047">
              <w:trPr>
                <w:trHeight w:val="51"/>
                <w:jc w:val="center"/>
              </w:trPr>
              <w:tc>
                <w:tcPr>
                  <w:tcW w:w="1374" w:type="pct"/>
                  <w:tcBorders>
                    <w:top w:val="nil"/>
                    <w:left w:val="single" w:sz="6" w:space="0" w:color="auto"/>
                    <w:bottom w:val="single" w:sz="6" w:space="0" w:color="auto"/>
                    <w:right w:val="single" w:sz="6" w:space="0" w:color="auto"/>
                  </w:tcBorders>
                  <w:vAlign w:val="center"/>
                </w:tcPr>
                <w:p w14:paraId="0497FB64" w14:textId="77777777" w:rsidR="00E73D5C" w:rsidRPr="00DF0D08" w:rsidRDefault="00E73D5C" w:rsidP="00E73D5C">
                  <w:pPr>
                    <w:spacing w:after="0"/>
                    <w:jc w:val="both"/>
                    <w:rPr>
                      <w:color w:val="000000"/>
                      <w:lang w:eastAsia="es-MX"/>
                    </w:rPr>
                  </w:pPr>
                  <w:r w:rsidRPr="00DF0D08">
                    <w:rPr>
                      <w:color w:val="000000"/>
                      <w:lang w:eastAsia="es-MX"/>
                    </w:rPr>
                    <w:t>Tasa de interés</w:t>
                  </w:r>
                </w:p>
              </w:tc>
              <w:tc>
                <w:tcPr>
                  <w:tcW w:w="3626" w:type="pct"/>
                  <w:tcBorders>
                    <w:top w:val="nil"/>
                    <w:left w:val="nil"/>
                    <w:bottom w:val="single" w:sz="6" w:space="0" w:color="auto"/>
                    <w:right w:val="single" w:sz="6" w:space="0" w:color="auto"/>
                  </w:tcBorders>
                  <w:vAlign w:val="center"/>
                </w:tcPr>
                <w:p w14:paraId="5593CEC5" w14:textId="77777777" w:rsidR="00E73D5C" w:rsidRPr="00DF0D08" w:rsidRDefault="00E73D5C" w:rsidP="00E73D5C">
                  <w:pPr>
                    <w:spacing w:after="0"/>
                    <w:jc w:val="both"/>
                    <w:rPr>
                      <w:color w:val="000000"/>
                      <w:lang w:eastAsia="es-MX"/>
                    </w:rPr>
                  </w:pPr>
                  <w:r w:rsidRPr="00DF0D08">
                    <w:rPr>
                      <w:color w:val="000000"/>
                      <w:lang w:eastAsia="es-MX"/>
                    </w:rPr>
                    <w:t>TIIE</w:t>
                  </w:r>
                  <w:r>
                    <w:rPr>
                      <w:color w:val="000000"/>
                      <w:lang w:eastAsia="es-MX"/>
                    </w:rPr>
                    <w:t xml:space="preserve"> a 28 días más sobretasa de 0.32% tasa efectiva 10.80%</w:t>
                  </w:r>
                </w:p>
              </w:tc>
            </w:tr>
            <w:tr w:rsidR="00E73D5C" w:rsidRPr="006C59FB" w14:paraId="02FE0DEB" w14:textId="77777777" w:rsidTr="00A55047">
              <w:trPr>
                <w:trHeight w:val="51"/>
                <w:jc w:val="center"/>
              </w:trPr>
              <w:tc>
                <w:tcPr>
                  <w:tcW w:w="1374" w:type="pct"/>
                  <w:tcBorders>
                    <w:top w:val="nil"/>
                    <w:left w:val="single" w:sz="6" w:space="0" w:color="auto"/>
                    <w:bottom w:val="single" w:sz="6" w:space="0" w:color="auto"/>
                    <w:right w:val="single" w:sz="6" w:space="0" w:color="auto"/>
                  </w:tcBorders>
                  <w:vAlign w:val="center"/>
                </w:tcPr>
                <w:p w14:paraId="45420E04" w14:textId="77777777" w:rsidR="00E73D5C" w:rsidRPr="00DF0D08" w:rsidRDefault="00E73D5C" w:rsidP="00E73D5C">
                  <w:pPr>
                    <w:spacing w:after="0"/>
                    <w:jc w:val="both"/>
                    <w:rPr>
                      <w:color w:val="000000"/>
                      <w:lang w:eastAsia="es-MX"/>
                    </w:rPr>
                  </w:pPr>
                  <w:r w:rsidRPr="00DF0D08">
                    <w:rPr>
                      <w:color w:val="000000"/>
                      <w:lang w:eastAsia="es-MX"/>
                    </w:rPr>
                    <w:t>Monto total amortizable</w:t>
                  </w:r>
                </w:p>
              </w:tc>
              <w:tc>
                <w:tcPr>
                  <w:tcW w:w="3626" w:type="pct"/>
                  <w:tcBorders>
                    <w:top w:val="nil"/>
                    <w:left w:val="nil"/>
                    <w:bottom w:val="single" w:sz="6" w:space="0" w:color="auto"/>
                    <w:right w:val="single" w:sz="6" w:space="0" w:color="auto"/>
                  </w:tcBorders>
                  <w:vAlign w:val="center"/>
                </w:tcPr>
                <w:p w14:paraId="12207A3C" w14:textId="77777777" w:rsidR="00E73D5C" w:rsidRPr="00DF0D08" w:rsidRDefault="00E73D5C" w:rsidP="00E73D5C">
                  <w:pPr>
                    <w:spacing w:after="0"/>
                    <w:jc w:val="both"/>
                    <w:rPr>
                      <w:color w:val="000000"/>
                      <w:lang w:eastAsia="es-MX"/>
                    </w:rPr>
                  </w:pPr>
                  <w:r w:rsidRPr="00DF0D08">
                    <w:rPr>
                      <w:color w:val="000000"/>
                      <w:lang w:eastAsia="es-MX"/>
                    </w:rPr>
                    <w:t>Pagos mensuales y consecutivos de capital.</w:t>
                  </w:r>
                </w:p>
              </w:tc>
            </w:tr>
            <w:tr w:rsidR="00E73D5C" w:rsidRPr="006C59FB" w14:paraId="26B88FC4" w14:textId="77777777" w:rsidTr="00A55047">
              <w:trPr>
                <w:trHeight w:val="51"/>
                <w:jc w:val="center"/>
              </w:trPr>
              <w:tc>
                <w:tcPr>
                  <w:tcW w:w="1374" w:type="pct"/>
                  <w:tcBorders>
                    <w:top w:val="nil"/>
                    <w:left w:val="single" w:sz="6" w:space="0" w:color="auto"/>
                    <w:bottom w:val="single" w:sz="6" w:space="0" w:color="auto"/>
                    <w:right w:val="single" w:sz="6" w:space="0" w:color="auto"/>
                  </w:tcBorders>
                  <w:vAlign w:val="center"/>
                </w:tcPr>
                <w:p w14:paraId="676893BC" w14:textId="77777777" w:rsidR="00E73D5C" w:rsidRPr="00DF0D08" w:rsidRDefault="00E73D5C" w:rsidP="00E73D5C">
                  <w:pPr>
                    <w:spacing w:after="0"/>
                    <w:jc w:val="both"/>
                    <w:rPr>
                      <w:color w:val="000000"/>
                      <w:lang w:eastAsia="es-MX"/>
                    </w:rPr>
                  </w:pPr>
                  <w:r w:rsidRPr="00DF0D08">
                    <w:rPr>
                      <w:color w:val="000000"/>
                      <w:lang w:eastAsia="es-MX"/>
                    </w:rPr>
                    <w:t>Plazo de vencimiento</w:t>
                  </w:r>
                </w:p>
              </w:tc>
              <w:tc>
                <w:tcPr>
                  <w:tcW w:w="3626" w:type="pct"/>
                  <w:tcBorders>
                    <w:top w:val="nil"/>
                    <w:left w:val="nil"/>
                    <w:bottom w:val="single" w:sz="6" w:space="0" w:color="auto"/>
                    <w:right w:val="single" w:sz="6" w:space="0" w:color="auto"/>
                  </w:tcBorders>
                  <w:vAlign w:val="center"/>
                </w:tcPr>
                <w:p w14:paraId="31F88950" w14:textId="3B230366" w:rsidR="00E73D5C" w:rsidRPr="00DF0D08" w:rsidRDefault="00E73D5C" w:rsidP="00E73D5C">
                  <w:pPr>
                    <w:spacing w:after="0"/>
                    <w:jc w:val="both"/>
                    <w:rPr>
                      <w:color w:val="000000"/>
                      <w:lang w:eastAsia="es-MX"/>
                    </w:rPr>
                  </w:pPr>
                  <w:r>
                    <w:rPr>
                      <w:color w:val="000000"/>
                      <w:lang w:eastAsia="es-MX"/>
                    </w:rPr>
                    <w:t xml:space="preserve">78 </w:t>
                  </w:r>
                  <w:r w:rsidRPr="00DF0D08">
                    <w:rPr>
                      <w:color w:val="000000"/>
                      <w:lang w:eastAsia="es-MX"/>
                    </w:rPr>
                    <w:t>meses</w:t>
                  </w:r>
                  <w:r>
                    <w:rPr>
                      <w:color w:val="000000"/>
                      <w:lang w:eastAsia="es-MX"/>
                    </w:rPr>
                    <w:t xml:space="preserve"> (2,429) días naturales contando a partir de la firma del contrato y su fecha de vencimiento es igual al contrato original es decir 07 de mayo de 2029.</w:t>
                  </w:r>
                </w:p>
              </w:tc>
            </w:tr>
            <w:tr w:rsidR="00E73D5C" w:rsidRPr="006C59FB" w14:paraId="0EAEFE44" w14:textId="77777777" w:rsidTr="00A55047">
              <w:trPr>
                <w:trHeight w:val="51"/>
                <w:jc w:val="center"/>
              </w:trPr>
              <w:tc>
                <w:tcPr>
                  <w:tcW w:w="1374" w:type="pct"/>
                  <w:tcBorders>
                    <w:top w:val="nil"/>
                    <w:left w:val="single" w:sz="6" w:space="0" w:color="auto"/>
                    <w:bottom w:val="single" w:sz="6" w:space="0" w:color="auto"/>
                    <w:right w:val="single" w:sz="6" w:space="0" w:color="auto"/>
                  </w:tcBorders>
                  <w:vAlign w:val="center"/>
                </w:tcPr>
                <w:p w14:paraId="1170138B" w14:textId="77777777" w:rsidR="00E73D5C" w:rsidRPr="00DF0D08" w:rsidRDefault="00E73D5C" w:rsidP="00E73D5C">
                  <w:pPr>
                    <w:spacing w:after="0"/>
                    <w:jc w:val="both"/>
                    <w:rPr>
                      <w:color w:val="000000"/>
                      <w:lang w:eastAsia="es-MX"/>
                    </w:rPr>
                  </w:pPr>
                  <w:r w:rsidRPr="00DF0D08">
                    <w:rPr>
                      <w:color w:val="000000"/>
                      <w:lang w:eastAsia="es-MX"/>
                    </w:rPr>
                    <w:t>Institución crediticia</w:t>
                  </w:r>
                </w:p>
              </w:tc>
              <w:tc>
                <w:tcPr>
                  <w:tcW w:w="3626" w:type="pct"/>
                  <w:tcBorders>
                    <w:top w:val="nil"/>
                    <w:left w:val="nil"/>
                    <w:bottom w:val="single" w:sz="6" w:space="0" w:color="auto"/>
                    <w:right w:val="single" w:sz="6" w:space="0" w:color="auto"/>
                  </w:tcBorders>
                  <w:vAlign w:val="center"/>
                </w:tcPr>
                <w:p w14:paraId="13AA7DF6" w14:textId="77777777" w:rsidR="00E73D5C" w:rsidRPr="00DF0D08" w:rsidRDefault="00E73D5C" w:rsidP="00E73D5C">
                  <w:pPr>
                    <w:spacing w:after="0"/>
                    <w:jc w:val="both"/>
                    <w:rPr>
                      <w:color w:val="000000"/>
                      <w:lang w:eastAsia="es-MX"/>
                    </w:rPr>
                  </w:pPr>
                  <w:r>
                    <w:rPr>
                      <w:color w:val="000000"/>
                      <w:lang w:eastAsia="es-MX"/>
                    </w:rPr>
                    <w:t>BBVA México, S.A Institución de Banca Múltiple grupo financiero BBVA México</w:t>
                  </w:r>
                  <w:r w:rsidRPr="00DF0D08">
                    <w:rPr>
                      <w:color w:val="000000"/>
                      <w:lang w:eastAsia="es-MX"/>
                    </w:rPr>
                    <w:t>.</w:t>
                  </w:r>
                </w:p>
              </w:tc>
            </w:tr>
            <w:tr w:rsidR="00E73D5C" w:rsidRPr="006C59FB" w14:paraId="226758C9" w14:textId="77777777" w:rsidTr="00A55047">
              <w:trPr>
                <w:trHeight w:val="51"/>
                <w:jc w:val="center"/>
              </w:trPr>
              <w:tc>
                <w:tcPr>
                  <w:tcW w:w="1374" w:type="pct"/>
                  <w:tcBorders>
                    <w:top w:val="nil"/>
                    <w:left w:val="single" w:sz="6" w:space="0" w:color="auto"/>
                    <w:bottom w:val="single" w:sz="6" w:space="0" w:color="auto"/>
                    <w:right w:val="single" w:sz="6" w:space="0" w:color="auto"/>
                  </w:tcBorders>
                  <w:vAlign w:val="center"/>
                </w:tcPr>
                <w:p w14:paraId="6A5D3D82" w14:textId="77777777" w:rsidR="00E73D5C" w:rsidRPr="00DF0D08" w:rsidRDefault="00E73D5C" w:rsidP="00E73D5C">
                  <w:pPr>
                    <w:spacing w:after="0"/>
                    <w:jc w:val="both"/>
                    <w:rPr>
                      <w:color w:val="000000"/>
                      <w:lang w:eastAsia="es-MX"/>
                    </w:rPr>
                  </w:pPr>
                  <w:r w:rsidRPr="00DF0D08">
                    <w:rPr>
                      <w:color w:val="000000"/>
                      <w:lang w:eastAsia="es-MX"/>
                    </w:rPr>
                    <w:t>Objeto de aplicación</w:t>
                  </w:r>
                </w:p>
              </w:tc>
              <w:tc>
                <w:tcPr>
                  <w:tcW w:w="3626" w:type="pct"/>
                  <w:tcBorders>
                    <w:top w:val="nil"/>
                    <w:left w:val="nil"/>
                    <w:bottom w:val="single" w:sz="6" w:space="0" w:color="auto"/>
                    <w:right w:val="single" w:sz="6" w:space="0" w:color="auto"/>
                  </w:tcBorders>
                  <w:vAlign w:val="center"/>
                </w:tcPr>
                <w:p w14:paraId="160D9705" w14:textId="77777777" w:rsidR="00E73D5C" w:rsidRPr="00DF0D08" w:rsidRDefault="00E73D5C" w:rsidP="00E73D5C">
                  <w:pPr>
                    <w:spacing w:after="0"/>
                    <w:jc w:val="both"/>
                    <w:rPr>
                      <w:color w:val="000000"/>
                      <w:lang w:eastAsia="es-MX"/>
                    </w:rPr>
                  </w:pPr>
                  <w:r>
                    <w:rPr>
                      <w:color w:val="000000"/>
                      <w:lang w:eastAsia="es-MX"/>
                    </w:rPr>
                    <w:t xml:space="preserve">Refinanciamiento del contrato de fecha 09 de abril de 2014 con clave de inscripción P14-0414044 contratado con Banco Mercantil del Norte, SA, Institución de Banca Múltiple, Grupo Financiero Banorte y </w:t>
                  </w:r>
                  <w:r>
                    <w:rPr>
                      <w:color w:val="000000"/>
                      <w:lang w:eastAsia="es-MX"/>
                    </w:rPr>
                    <w:lastRenderedPageBreak/>
                    <w:t>refinanciado con la Institución BBVA México, S.A, Institución de Banca Múltiple grupo financiero BBVA México</w:t>
                  </w:r>
                </w:p>
              </w:tc>
            </w:tr>
            <w:tr w:rsidR="00E73D5C" w:rsidRPr="006C59FB" w14:paraId="10E93788" w14:textId="77777777" w:rsidTr="00A55047">
              <w:trPr>
                <w:trHeight w:val="51"/>
                <w:jc w:val="center"/>
              </w:trPr>
              <w:tc>
                <w:tcPr>
                  <w:tcW w:w="1374" w:type="pct"/>
                  <w:tcBorders>
                    <w:top w:val="single" w:sz="6" w:space="0" w:color="auto"/>
                    <w:left w:val="single" w:sz="6" w:space="0" w:color="auto"/>
                    <w:bottom w:val="single" w:sz="4" w:space="0" w:color="auto"/>
                    <w:right w:val="single" w:sz="6" w:space="0" w:color="auto"/>
                  </w:tcBorders>
                  <w:vAlign w:val="center"/>
                </w:tcPr>
                <w:p w14:paraId="71C5D2CF" w14:textId="093B7C20" w:rsidR="00E73D5C" w:rsidRPr="00DF0D08" w:rsidRDefault="00E73D5C" w:rsidP="00E73D5C">
                  <w:pPr>
                    <w:spacing w:after="0"/>
                    <w:jc w:val="both"/>
                    <w:rPr>
                      <w:bCs/>
                      <w:color w:val="000000"/>
                      <w:lang w:eastAsia="es-MX"/>
                    </w:rPr>
                  </w:pPr>
                  <w:r w:rsidRPr="00DF0D08">
                    <w:rPr>
                      <w:bCs/>
                      <w:color w:val="000000"/>
                      <w:lang w:eastAsia="es-MX"/>
                    </w:rPr>
                    <w:lastRenderedPageBreak/>
                    <w:t xml:space="preserve">Saldo al </w:t>
                  </w:r>
                  <w:r>
                    <w:rPr>
                      <w:bCs/>
                      <w:color w:val="000000"/>
                      <w:lang w:eastAsia="es-MX"/>
                    </w:rPr>
                    <w:t xml:space="preserve">30 de </w:t>
                  </w:r>
                  <w:r w:rsidR="00C52AE8">
                    <w:rPr>
                      <w:bCs/>
                      <w:color w:val="000000"/>
                      <w:lang w:eastAsia="es-MX"/>
                    </w:rPr>
                    <w:t>septiembre</w:t>
                  </w:r>
                  <w:r>
                    <w:rPr>
                      <w:bCs/>
                      <w:color w:val="000000"/>
                      <w:lang w:eastAsia="es-MX"/>
                    </w:rPr>
                    <w:t xml:space="preserve"> del 2023</w:t>
                  </w:r>
                </w:p>
              </w:tc>
              <w:tc>
                <w:tcPr>
                  <w:tcW w:w="3626" w:type="pct"/>
                  <w:tcBorders>
                    <w:top w:val="single" w:sz="6" w:space="0" w:color="auto"/>
                    <w:left w:val="nil"/>
                    <w:bottom w:val="single" w:sz="4" w:space="0" w:color="auto"/>
                    <w:right w:val="single" w:sz="6" w:space="0" w:color="auto"/>
                  </w:tcBorders>
                  <w:vAlign w:val="center"/>
                </w:tcPr>
                <w:p w14:paraId="4D354D74" w14:textId="75C792A1" w:rsidR="00E73D5C" w:rsidRPr="00DF0D08" w:rsidRDefault="00E73D5C" w:rsidP="00E73D5C">
                  <w:pPr>
                    <w:spacing w:after="0"/>
                    <w:jc w:val="both"/>
                    <w:rPr>
                      <w:bCs/>
                      <w:color w:val="000000"/>
                      <w:lang w:eastAsia="es-MX"/>
                    </w:rPr>
                  </w:pPr>
                  <w:r w:rsidRPr="00DF0D08">
                    <w:rPr>
                      <w:bCs/>
                      <w:color w:val="000000"/>
                      <w:lang w:eastAsia="es-MX"/>
                    </w:rPr>
                    <w:t>$</w:t>
                  </w:r>
                  <w:r w:rsidR="00D62A9B">
                    <w:rPr>
                      <w:bCs/>
                      <w:color w:val="000000"/>
                      <w:lang w:eastAsia="es-MX"/>
                    </w:rPr>
                    <w:t>725,414,710.80</w:t>
                  </w:r>
                </w:p>
              </w:tc>
            </w:tr>
          </w:tbl>
          <w:p w14:paraId="174A660B" w14:textId="77777777" w:rsidR="00A02A63" w:rsidRPr="006C59FB" w:rsidRDefault="00A02A63" w:rsidP="00A02A63">
            <w:pPr>
              <w:spacing w:after="0"/>
              <w:jc w:val="both"/>
              <w:rPr>
                <w:lang w:eastAsia="es-MX"/>
              </w:rPr>
            </w:pPr>
          </w:p>
          <w:p w14:paraId="1C396993" w14:textId="644C2BBE" w:rsidR="00E81301" w:rsidRDefault="006D0E96" w:rsidP="00A02A63">
            <w:pPr>
              <w:spacing w:after="0" w:line="360" w:lineRule="auto"/>
              <w:jc w:val="both"/>
              <w:rPr>
                <w:lang w:eastAsia="es-MX"/>
              </w:rPr>
            </w:pPr>
            <w:r w:rsidRPr="006C59FB">
              <w:rPr>
                <w:lang w:eastAsia="es-MX"/>
              </w:rPr>
              <w:t>Además de l</w:t>
            </w:r>
            <w:r w:rsidR="00E81301" w:rsidRPr="006C59FB">
              <w:rPr>
                <w:lang w:eastAsia="es-MX"/>
              </w:rPr>
              <w:t xml:space="preserve">as obligaciones financieras directas contratadas </w:t>
            </w:r>
            <w:r w:rsidR="003E7687" w:rsidRPr="006C59FB">
              <w:rPr>
                <w:lang w:eastAsia="es-MX"/>
              </w:rPr>
              <w:t xml:space="preserve">con vigencia </w:t>
            </w:r>
            <w:r w:rsidRPr="006C59FB">
              <w:rPr>
                <w:lang w:eastAsia="es-MX"/>
              </w:rPr>
              <w:t xml:space="preserve">a partir del 04 de </w:t>
            </w:r>
            <w:r w:rsidR="00453A75" w:rsidRPr="006C59FB">
              <w:rPr>
                <w:lang w:eastAsia="es-MX"/>
              </w:rPr>
              <w:t>d</w:t>
            </w:r>
            <w:r w:rsidRPr="006C59FB">
              <w:rPr>
                <w:lang w:eastAsia="es-MX"/>
              </w:rPr>
              <w:t xml:space="preserve">iciembre del 2019, </w:t>
            </w:r>
            <w:r w:rsidR="003E7687" w:rsidRPr="006C59FB">
              <w:rPr>
                <w:lang w:eastAsia="es-MX"/>
              </w:rPr>
              <w:t xml:space="preserve">garantizadas con </w:t>
            </w:r>
            <w:r w:rsidR="00C12367" w:rsidRPr="006C59FB">
              <w:rPr>
                <w:lang w:eastAsia="es-MX"/>
              </w:rPr>
              <w:t xml:space="preserve">fuente de pago hasta 35% del Fondo General de las Participaciones del Ramo 28, y hasta 35% de los derechos e ingresos que por concepto de participaciones en ingresos federales del Fondo del Fomento Municipal </w:t>
            </w:r>
            <w:r w:rsidR="003E7687" w:rsidRPr="006C59FB">
              <w:rPr>
                <w:lang w:eastAsia="es-MX"/>
              </w:rPr>
              <w:t xml:space="preserve">que </w:t>
            </w:r>
            <w:r w:rsidR="00C12367" w:rsidRPr="006C59FB">
              <w:rPr>
                <w:lang w:eastAsia="es-MX"/>
              </w:rPr>
              <w:t>le corresponden al Municipio de Zapopan, Jalisco,</w:t>
            </w:r>
            <w:r w:rsidR="00E81301" w:rsidRPr="006C59FB">
              <w:rPr>
                <w:lang w:eastAsia="es-MX"/>
              </w:rPr>
              <w:t xml:space="preserve"> </w:t>
            </w:r>
            <w:r w:rsidR="003E7687" w:rsidRPr="006C59FB">
              <w:rPr>
                <w:lang w:eastAsia="es-MX"/>
              </w:rPr>
              <w:t xml:space="preserve">con </w:t>
            </w:r>
            <w:r w:rsidR="00E81301" w:rsidRPr="006C59FB">
              <w:rPr>
                <w:lang w:eastAsia="es-MX"/>
              </w:rPr>
              <w:t>vige</w:t>
            </w:r>
            <w:r w:rsidR="003E7687" w:rsidRPr="006C59FB">
              <w:rPr>
                <w:lang w:eastAsia="es-MX"/>
              </w:rPr>
              <w:t>ncia</w:t>
            </w:r>
            <w:r w:rsidR="00E81301" w:rsidRPr="006C59FB">
              <w:rPr>
                <w:lang w:eastAsia="es-MX"/>
              </w:rPr>
              <w:t xml:space="preserve"> a partir del </w:t>
            </w:r>
            <w:r w:rsidR="003A487A" w:rsidRPr="006C59FB">
              <w:rPr>
                <w:lang w:eastAsia="es-MX"/>
              </w:rPr>
              <w:t>09</w:t>
            </w:r>
            <w:r w:rsidR="00F6461C" w:rsidRPr="006C59FB">
              <w:rPr>
                <w:lang w:eastAsia="es-MX"/>
              </w:rPr>
              <w:t xml:space="preserve"> de </w:t>
            </w:r>
            <w:r w:rsidR="00A51536" w:rsidRPr="006C59FB">
              <w:rPr>
                <w:lang w:eastAsia="es-MX"/>
              </w:rPr>
              <w:t>diciembre</w:t>
            </w:r>
            <w:r w:rsidR="00F6461C" w:rsidRPr="006C59FB">
              <w:rPr>
                <w:lang w:eastAsia="es-MX"/>
              </w:rPr>
              <w:t xml:space="preserve"> del 2019</w:t>
            </w:r>
            <w:r w:rsidRPr="006C59FB">
              <w:rPr>
                <w:lang w:eastAsia="es-MX"/>
              </w:rPr>
              <w:t xml:space="preserve"> es la siguiente</w:t>
            </w:r>
            <w:r w:rsidR="00E81301" w:rsidRPr="006C59FB">
              <w:rPr>
                <w:lang w:eastAsia="es-MX"/>
              </w:rPr>
              <w:t>:</w:t>
            </w:r>
          </w:p>
          <w:p w14:paraId="156EEF68" w14:textId="77777777" w:rsidR="007A6411" w:rsidRDefault="007A6411" w:rsidP="00A02A63">
            <w:pPr>
              <w:spacing w:after="0" w:line="360" w:lineRule="auto"/>
              <w:jc w:val="both"/>
              <w:rPr>
                <w:lang w:eastAsia="es-MX"/>
              </w:rPr>
            </w:pPr>
          </w:p>
          <w:tbl>
            <w:tblPr>
              <w:tblW w:w="8838" w:type="dxa"/>
              <w:tblLayout w:type="fixed"/>
              <w:tblCellMar>
                <w:left w:w="70" w:type="dxa"/>
                <w:right w:w="70" w:type="dxa"/>
              </w:tblCellMar>
              <w:tblLook w:val="0000" w:firstRow="0" w:lastRow="0" w:firstColumn="0" w:lastColumn="0" w:noHBand="0" w:noVBand="0"/>
            </w:tblPr>
            <w:tblGrid>
              <w:gridCol w:w="2632"/>
              <w:gridCol w:w="6206"/>
            </w:tblGrid>
            <w:tr w:rsidR="009C51D2" w:rsidRPr="00A51536" w14:paraId="0045B4D2" w14:textId="77777777" w:rsidTr="006C59FB">
              <w:trPr>
                <w:trHeight w:val="292"/>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193DB02" w14:textId="77777777" w:rsidR="009C51D2" w:rsidRPr="00A51536" w:rsidRDefault="009C51D2" w:rsidP="00A02A63">
                  <w:pPr>
                    <w:spacing w:after="0"/>
                    <w:jc w:val="center"/>
                    <w:rPr>
                      <w:b/>
                      <w:bCs/>
                      <w:color w:val="000000"/>
                      <w:lang w:eastAsia="es-MX"/>
                    </w:rPr>
                  </w:pPr>
                  <w:r w:rsidRPr="00A51536">
                    <w:rPr>
                      <w:b/>
                      <w:bCs/>
                      <w:color w:val="000000"/>
                      <w:lang w:eastAsia="es-MX"/>
                    </w:rPr>
                    <w:t xml:space="preserve">Crédito con </w:t>
                  </w:r>
                  <w:r w:rsidRPr="00A51536">
                    <w:rPr>
                      <w:b/>
                      <w:color w:val="000000"/>
                      <w:lang w:eastAsia="es-MX"/>
                    </w:rPr>
                    <w:t>el Banco Nacional de Obras y Servi</w:t>
                  </w:r>
                  <w:r w:rsidR="00F736A9" w:rsidRPr="00A51536">
                    <w:rPr>
                      <w:b/>
                      <w:color w:val="000000"/>
                      <w:lang w:eastAsia="es-MX"/>
                    </w:rPr>
                    <w:t>cios Públicos S.N.C. (BANOBRAS)</w:t>
                  </w:r>
                </w:p>
              </w:tc>
            </w:tr>
            <w:tr w:rsidR="009C51D2" w:rsidRPr="00A51536" w14:paraId="1EEAFBC9"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0D368EA5" w14:textId="77777777" w:rsidR="009C51D2" w:rsidRPr="00A51536" w:rsidRDefault="009C51D2" w:rsidP="00A02A63">
                  <w:pPr>
                    <w:spacing w:after="0"/>
                    <w:jc w:val="both"/>
                    <w:rPr>
                      <w:color w:val="000000"/>
                      <w:lang w:eastAsia="es-MX"/>
                    </w:rPr>
                  </w:pPr>
                  <w:r w:rsidRPr="00A51536">
                    <w:rPr>
                      <w:color w:val="000000"/>
                      <w:lang w:eastAsia="es-MX"/>
                    </w:rPr>
                    <w:t>Responsable de la Autorización</w:t>
                  </w:r>
                </w:p>
              </w:tc>
              <w:tc>
                <w:tcPr>
                  <w:tcW w:w="3511" w:type="pct"/>
                  <w:tcBorders>
                    <w:top w:val="nil"/>
                    <w:left w:val="nil"/>
                    <w:bottom w:val="single" w:sz="6" w:space="0" w:color="auto"/>
                    <w:right w:val="single" w:sz="6" w:space="0" w:color="auto"/>
                  </w:tcBorders>
                  <w:vAlign w:val="center"/>
                </w:tcPr>
                <w:p w14:paraId="010B05D2" w14:textId="77777777" w:rsidR="009C51D2" w:rsidRPr="00A51536" w:rsidRDefault="009C51D2" w:rsidP="00A02A63">
                  <w:pPr>
                    <w:spacing w:after="0"/>
                    <w:jc w:val="both"/>
                    <w:rPr>
                      <w:color w:val="000000"/>
                      <w:lang w:eastAsia="es-MX"/>
                    </w:rPr>
                  </w:pPr>
                  <w:r w:rsidRPr="00A51536">
                    <w:rPr>
                      <w:color w:val="000000"/>
                      <w:lang w:eastAsia="es-MX"/>
                    </w:rPr>
                    <w:t>H. Ayuntamiento de Zapopan, Administración 2018-2021.</w:t>
                  </w:r>
                </w:p>
              </w:tc>
            </w:tr>
            <w:tr w:rsidR="009C51D2" w:rsidRPr="00A51536" w14:paraId="123946F1"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37CA0293" w14:textId="77777777" w:rsidR="009C51D2" w:rsidRPr="00A51536" w:rsidRDefault="009C51D2" w:rsidP="00A02A63">
                  <w:pPr>
                    <w:spacing w:after="0"/>
                    <w:jc w:val="both"/>
                    <w:rPr>
                      <w:color w:val="000000"/>
                      <w:lang w:eastAsia="es-MX"/>
                    </w:rPr>
                  </w:pPr>
                  <w:r w:rsidRPr="00A51536">
                    <w:rPr>
                      <w:color w:val="000000"/>
                      <w:lang w:eastAsia="es-MX"/>
                    </w:rPr>
                    <w:t>Fecha de contratación</w:t>
                  </w:r>
                </w:p>
              </w:tc>
              <w:tc>
                <w:tcPr>
                  <w:tcW w:w="3511" w:type="pct"/>
                  <w:tcBorders>
                    <w:top w:val="nil"/>
                    <w:left w:val="nil"/>
                    <w:bottom w:val="single" w:sz="6" w:space="0" w:color="auto"/>
                    <w:right w:val="single" w:sz="6" w:space="0" w:color="auto"/>
                  </w:tcBorders>
                  <w:vAlign w:val="center"/>
                </w:tcPr>
                <w:p w14:paraId="5BD19476" w14:textId="77777777" w:rsidR="009C51D2" w:rsidRPr="00A51536" w:rsidRDefault="00C12367" w:rsidP="00A02A63">
                  <w:pPr>
                    <w:spacing w:after="0"/>
                    <w:jc w:val="both"/>
                    <w:rPr>
                      <w:color w:val="000000"/>
                      <w:lang w:eastAsia="es-MX"/>
                    </w:rPr>
                  </w:pPr>
                  <w:r w:rsidRPr="00A51536">
                    <w:rPr>
                      <w:color w:val="000000"/>
                      <w:lang w:eastAsia="es-MX"/>
                    </w:rPr>
                    <w:t xml:space="preserve">04 de </w:t>
                  </w:r>
                  <w:r w:rsidR="00453A75" w:rsidRPr="00A51536">
                    <w:rPr>
                      <w:color w:val="000000"/>
                      <w:lang w:eastAsia="es-MX"/>
                    </w:rPr>
                    <w:t>d</w:t>
                  </w:r>
                  <w:r w:rsidRPr="00A51536">
                    <w:rPr>
                      <w:color w:val="000000"/>
                      <w:lang w:eastAsia="es-MX"/>
                    </w:rPr>
                    <w:t>iciembre del 2019, con plazos de disposición hasta de 12 meses</w:t>
                  </w:r>
                </w:p>
              </w:tc>
            </w:tr>
            <w:tr w:rsidR="009C51D2" w:rsidRPr="00A51536" w14:paraId="2C740386"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3A633762" w14:textId="77777777" w:rsidR="009C51D2" w:rsidRPr="00A51536" w:rsidRDefault="009C51D2" w:rsidP="00A02A63">
                  <w:pPr>
                    <w:spacing w:after="0"/>
                    <w:jc w:val="both"/>
                    <w:rPr>
                      <w:color w:val="000000"/>
                      <w:lang w:eastAsia="es-MX"/>
                    </w:rPr>
                  </w:pPr>
                  <w:r w:rsidRPr="00A51536">
                    <w:rPr>
                      <w:color w:val="000000"/>
                      <w:lang w:eastAsia="es-MX"/>
                    </w:rPr>
                    <w:t>Monto del crédito</w:t>
                  </w:r>
                </w:p>
              </w:tc>
              <w:tc>
                <w:tcPr>
                  <w:tcW w:w="3511" w:type="pct"/>
                  <w:tcBorders>
                    <w:top w:val="nil"/>
                    <w:left w:val="nil"/>
                    <w:bottom w:val="single" w:sz="6" w:space="0" w:color="auto"/>
                    <w:right w:val="single" w:sz="6" w:space="0" w:color="auto"/>
                  </w:tcBorders>
                  <w:vAlign w:val="center"/>
                </w:tcPr>
                <w:p w14:paraId="0B508E69" w14:textId="77777777" w:rsidR="009C51D2" w:rsidRPr="00A51536" w:rsidRDefault="00F6461C" w:rsidP="00A02A63">
                  <w:pPr>
                    <w:spacing w:after="0"/>
                    <w:jc w:val="both"/>
                    <w:rPr>
                      <w:color w:val="000000"/>
                      <w:lang w:eastAsia="es-MX"/>
                    </w:rPr>
                  </w:pPr>
                  <w:r w:rsidRPr="00A51536">
                    <w:rPr>
                      <w:color w:val="000000"/>
                      <w:lang w:eastAsia="es-MX"/>
                    </w:rPr>
                    <w:t>Hasta</w:t>
                  </w:r>
                  <w:r w:rsidR="009C51D2" w:rsidRPr="00A51536">
                    <w:rPr>
                      <w:color w:val="000000"/>
                      <w:lang w:eastAsia="es-MX"/>
                    </w:rPr>
                    <w:t xml:space="preserve"> $300,000</w:t>
                  </w:r>
                  <w:r w:rsidRPr="00A51536">
                    <w:rPr>
                      <w:color w:val="000000"/>
                      <w:lang w:eastAsia="es-MX"/>
                    </w:rPr>
                    <w:t>,000</w:t>
                  </w:r>
                  <w:r w:rsidR="009C51D2" w:rsidRPr="00A51536">
                    <w:rPr>
                      <w:color w:val="000000"/>
                      <w:lang w:eastAsia="es-MX"/>
                    </w:rPr>
                    <w:t>.00 (Trescientos millones de pesos 007100 Moneda Nacional</w:t>
                  </w:r>
                  <w:r w:rsidR="00FE2FE5" w:rsidRPr="00A51536">
                    <w:rPr>
                      <w:color w:val="000000"/>
                      <w:lang w:eastAsia="es-MX"/>
                    </w:rPr>
                    <w:t>)</w:t>
                  </w:r>
                  <w:r w:rsidR="009C51D2" w:rsidRPr="00A51536">
                    <w:rPr>
                      <w:color w:val="000000"/>
                      <w:lang w:eastAsia="es-MX"/>
                    </w:rPr>
                    <w:t xml:space="preserve"> </w:t>
                  </w:r>
                </w:p>
              </w:tc>
            </w:tr>
            <w:tr w:rsidR="009C51D2" w:rsidRPr="00A51536" w14:paraId="1289CA1B"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79B7FA0D" w14:textId="77777777" w:rsidR="009C51D2" w:rsidRPr="00A51536" w:rsidRDefault="009C51D2" w:rsidP="00A02A63">
                  <w:pPr>
                    <w:spacing w:after="0"/>
                    <w:jc w:val="both"/>
                    <w:rPr>
                      <w:color w:val="000000"/>
                      <w:lang w:eastAsia="es-MX"/>
                    </w:rPr>
                  </w:pPr>
                  <w:r w:rsidRPr="00A51536">
                    <w:rPr>
                      <w:color w:val="000000"/>
                      <w:lang w:eastAsia="es-MX"/>
                    </w:rPr>
                    <w:t>Tasa de interés</w:t>
                  </w:r>
                </w:p>
              </w:tc>
              <w:tc>
                <w:tcPr>
                  <w:tcW w:w="3511" w:type="pct"/>
                  <w:tcBorders>
                    <w:top w:val="nil"/>
                    <w:left w:val="nil"/>
                    <w:bottom w:val="single" w:sz="6" w:space="0" w:color="auto"/>
                    <w:right w:val="single" w:sz="6" w:space="0" w:color="auto"/>
                  </w:tcBorders>
                  <w:vAlign w:val="center"/>
                </w:tcPr>
                <w:p w14:paraId="2200C4C7" w14:textId="77777777" w:rsidR="009C51D2" w:rsidRPr="00A51536" w:rsidRDefault="00FE2FE5" w:rsidP="00A02A63">
                  <w:pPr>
                    <w:spacing w:after="0"/>
                    <w:jc w:val="both"/>
                    <w:rPr>
                      <w:color w:val="000000"/>
                      <w:lang w:eastAsia="es-MX"/>
                    </w:rPr>
                  </w:pPr>
                  <w:r w:rsidRPr="00A51536">
                    <w:rPr>
                      <w:color w:val="000000"/>
                      <w:lang w:eastAsia="es-MX"/>
                    </w:rPr>
                    <w:t>Tasa variable TIIE + 1.31 puntos porcentuales</w:t>
                  </w:r>
                  <w:r w:rsidR="006D0E96" w:rsidRPr="00A51536">
                    <w:rPr>
                      <w:color w:val="000000"/>
                      <w:lang w:eastAsia="es-MX"/>
                    </w:rPr>
                    <w:t xml:space="preserve"> sin comisión por apertura</w:t>
                  </w:r>
                </w:p>
              </w:tc>
            </w:tr>
            <w:tr w:rsidR="009C51D2" w:rsidRPr="00A51536" w14:paraId="745B10A6"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4B1B300B" w14:textId="77777777" w:rsidR="009C51D2" w:rsidRPr="00A51536" w:rsidRDefault="009C51D2" w:rsidP="00A02A63">
                  <w:pPr>
                    <w:spacing w:after="0"/>
                    <w:jc w:val="both"/>
                    <w:rPr>
                      <w:color w:val="000000"/>
                      <w:lang w:eastAsia="es-MX"/>
                    </w:rPr>
                  </w:pPr>
                  <w:r w:rsidRPr="00A51536">
                    <w:rPr>
                      <w:color w:val="000000"/>
                      <w:lang w:eastAsia="es-MX"/>
                    </w:rPr>
                    <w:t>Monto total amortizable</w:t>
                  </w:r>
                </w:p>
              </w:tc>
              <w:tc>
                <w:tcPr>
                  <w:tcW w:w="3511" w:type="pct"/>
                  <w:tcBorders>
                    <w:top w:val="nil"/>
                    <w:left w:val="nil"/>
                    <w:bottom w:val="single" w:sz="6" w:space="0" w:color="auto"/>
                    <w:right w:val="single" w:sz="6" w:space="0" w:color="auto"/>
                  </w:tcBorders>
                  <w:vAlign w:val="center"/>
                </w:tcPr>
                <w:p w14:paraId="6D0F05B6" w14:textId="77777777" w:rsidR="009C51D2" w:rsidRPr="00A51536" w:rsidRDefault="00F6461C" w:rsidP="00A02A63">
                  <w:pPr>
                    <w:spacing w:after="0"/>
                    <w:jc w:val="both"/>
                    <w:rPr>
                      <w:color w:val="000000"/>
                      <w:lang w:eastAsia="es-MX"/>
                    </w:rPr>
                  </w:pPr>
                  <w:r w:rsidRPr="00A51536">
                    <w:rPr>
                      <w:color w:val="000000"/>
                      <w:lang w:eastAsia="es-MX"/>
                    </w:rPr>
                    <w:t xml:space="preserve">Aplicado a un plazo de amortización máximo del crédito </w:t>
                  </w:r>
                </w:p>
              </w:tc>
            </w:tr>
            <w:tr w:rsidR="009C51D2" w:rsidRPr="00A51536" w14:paraId="0DCA91D0"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649AA21E" w14:textId="77777777" w:rsidR="009C51D2" w:rsidRPr="00A51536" w:rsidRDefault="009C51D2" w:rsidP="00A02A63">
                  <w:pPr>
                    <w:spacing w:after="0"/>
                    <w:jc w:val="both"/>
                    <w:rPr>
                      <w:color w:val="000000"/>
                      <w:lang w:eastAsia="es-MX"/>
                    </w:rPr>
                  </w:pPr>
                  <w:r w:rsidRPr="00A51536">
                    <w:rPr>
                      <w:color w:val="000000"/>
                      <w:lang w:eastAsia="es-MX"/>
                    </w:rPr>
                    <w:t>Plazo de vencimiento</w:t>
                  </w:r>
                </w:p>
              </w:tc>
              <w:tc>
                <w:tcPr>
                  <w:tcW w:w="3511" w:type="pct"/>
                  <w:tcBorders>
                    <w:top w:val="nil"/>
                    <w:left w:val="nil"/>
                    <w:bottom w:val="single" w:sz="6" w:space="0" w:color="auto"/>
                    <w:right w:val="single" w:sz="6" w:space="0" w:color="auto"/>
                  </w:tcBorders>
                  <w:vAlign w:val="center"/>
                </w:tcPr>
                <w:p w14:paraId="1B4A55CE" w14:textId="77777777" w:rsidR="009C51D2" w:rsidRPr="00A51536" w:rsidRDefault="009C51D2" w:rsidP="00A02A63">
                  <w:pPr>
                    <w:spacing w:after="0"/>
                    <w:jc w:val="both"/>
                    <w:rPr>
                      <w:color w:val="000000"/>
                      <w:lang w:eastAsia="es-MX"/>
                    </w:rPr>
                  </w:pPr>
                  <w:r w:rsidRPr="00A51536">
                    <w:rPr>
                      <w:color w:val="000000"/>
                      <w:lang w:eastAsia="es-MX"/>
                    </w:rPr>
                    <w:t xml:space="preserve">180 </w:t>
                  </w:r>
                  <w:r w:rsidR="00453A75" w:rsidRPr="00A51536">
                    <w:rPr>
                      <w:color w:val="000000"/>
                      <w:lang w:eastAsia="es-MX"/>
                    </w:rPr>
                    <w:t>m</w:t>
                  </w:r>
                  <w:r w:rsidRPr="00A51536">
                    <w:rPr>
                      <w:color w:val="000000"/>
                      <w:lang w:eastAsia="es-MX"/>
                    </w:rPr>
                    <w:t>eses</w:t>
                  </w:r>
                </w:p>
              </w:tc>
            </w:tr>
            <w:tr w:rsidR="009C51D2" w:rsidRPr="00A51536" w14:paraId="4E7B7EB0"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2F48811A" w14:textId="77777777" w:rsidR="009C51D2" w:rsidRPr="00A51536" w:rsidRDefault="009C51D2" w:rsidP="00A02A63">
                  <w:pPr>
                    <w:spacing w:after="0"/>
                    <w:jc w:val="both"/>
                    <w:rPr>
                      <w:color w:val="000000"/>
                      <w:lang w:eastAsia="es-MX"/>
                    </w:rPr>
                  </w:pPr>
                  <w:r w:rsidRPr="00A51536">
                    <w:rPr>
                      <w:color w:val="000000"/>
                      <w:lang w:eastAsia="es-MX"/>
                    </w:rPr>
                    <w:t>Institución crediticia</w:t>
                  </w:r>
                </w:p>
              </w:tc>
              <w:tc>
                <w:tcPr>
                  <w:tcW w:w="3511" w:type="pct"/>
                  <w:tcBorders>
                    <w:top w:val="nil"/>
                    <w:left w:val="nil"/>
                    <w:bottom w:val="single" w:sz="6" w:space="0" w:color="auto"/>
                    <w:right w:val="single" w:sz="6" w:space="0" w:color="auto"/>
                  </w:tcBorders>
                  <w:vAlign w:val="center"/>
                </w:tcPr>
                <w:p w14:paraId="0B8D8031" w14:textId="77777777" w:rsidR="009C51D2" w:rsidRPr="00A51536" w:rsidRDefault="00DE3F3C" w:rsidP="00A02A63">
                  <w:pPr>
                    <w:spacing w:after="0"/>
                    <w:jc w:val="both"/>
                    <w:rPr>
                      <w:color w:val="000000"/>
                      <w:lang w:eastAsia="es-MX"/>
                    </w:rPr>
                  </w:pPr>
                  <w:r w:rsidRPr="00A51536">
                    <w:rPr>
                      <w:color w:val="000000"/>
                      <w:lang w:eastAsia="es-MX"/>
                    </w:rPr>
                    <w:t>Banco Nacional de Obras y Servicios Públicos S.N.C. (BANOBRAS),</w:t>
                  </w:r>
                </w:p>
              </w:tc>
            </w:tr>
            <w:tr w:rsidR="009C51D2" w:rsidRPr="00A51536" w14:paraId="58D6C9FF" w14:textId="77777777" w:rsidTr="006C59FB">
              <w:trPr>
                <w:trHeight w:val="1152"/>
              </w:trPr>
              <w:tc>
                <w:tcPr>
                  <w:tcW w:w="1489" w:type="pct"/>
                  <w:tcBorders>
                    <w:top w:val="nil"/>
                    <w:left w:val="single" w:sz="6" w:space="0" w:color="auto"/>
                    <w:bottom w:val="single" w:sz="6" w:space="0" w:color="auto"/>
                    <w:right w:val="single" w:sz="6" w:space="0" w:color="auto"/>
                  </w:tcBorders>
                  <w:vAlign w:val="center"/>
                </w:tcPr>
                <w:p w14:paraId="72B80A30" w14:textId="77777777" w:rsidR="009C51D2" w:rsidRPr="00A51536" w:rsidRDefault="009C51D2" w:rsidP="00A02A63">
                  <w:pPr>
                    <w:spacing w:after="0"/>
                    <w:jc w:val="both"/>
                    <w:rPr>
                      <w:color w:val="000000"/>
                      <w:lang w:eastAsia="es-MX"/>
                    </w:rPr>
                  </w:pPr>
                  <w:r w:rsidRPr="00A51536">
                    <w:rPr>
                      <w:color w:val="000000"/>
                      <w:lang w:eastAsia="es-MX"/>
                    </w:rPr>
                    <w:t>Objeto de aplicación</w:t>
                  </w:r>
                </w:p>
              </w:tc>
              <w:tc>
                <w:tcPr>
                  <w:tcW w:w="3511" w:type="pct"/>
                  <w:tcBorders>
                    <w:top w:val="nil"/>
                    <w:left w:val="nil"/>
                    <w:bottom w:val="single" w:sz="6" w:space="0" w:color="auto"/>
                    <w:right w:val="single" w:sz="6" w:space="0" w:color="auto"/>
                  </w:tcBorders>
                  <w:vAlign w:val="center"/>
                </w:tcPr>
                <w:p w14:paraId="196BD4FE" w14:textId="77777777" w:rsidR="009C51D2" w:rsidRPr="00A51536" w:rsidRDefault="00F6461C" w:rsidP="00A02A63">
                  <w:pPr>
                    <w:spacing w:after="0"/>
                    <w:jc w:val="both"/>
                    <w:rPr>
                      <w:color w:val="000000"/>
                      <w:lang w:eastAsia="es-MX"/>
                    </w:rPr>
                  </w:pPr>
                  <w:r w:rsidRPr="00A51536">
                    <w:rPr>
                      <w:color w:val="000000"/>
                      <w:lang w:eastAsia="es-MX"/>
                    </w:rPr>
                    <w:t>Contratación</w:t>
                  </w:r>
                  <w:r w:rsidR="00DE3F3C" w:rsidRPr="00A51536">
                    <w:rPr>
                      <w:color w:val="000000"/>
                      <w:lang w:eastAsia="es-MX"/>
                    </w:rPr>
                    <w:t xml:space="preserve"> de un crédito</w:t>
                  </w:r>
                  <w:r w:rsidR="006D0E96" w:rsidRPr="00A51536">
                    <w:rPr>
                      <w:color w:val="000000"/>
                      <w:lang w:eastAsia="es-MX"/>
                    </w:rPr>
                    <w:t xml:space="preserve"> simple</w:t>
                  </w:r>
                  <w:r w:rsidRPr="00A51536">
                    <w:rPr>
                      <w:color w:val="000000"/>
                      <w:lang w:eastAsia="es-MX"/>
                    </w:rPr>
                    <w:t xml:space="preserve"> hasta por la cantidad de $300’000,000.00 (trescientos millones de pesos 00/100 m.n.), con el Banco Nacional de Obras y Servicios Públicos S.N.C. (BANOBRAS), para ser utilizados en proyectos de inversión pública productiva.</w:t>
                  </w:r>
                </w:p>
              </w:tc>
            </w:tr>
            <w:tr w:rsidR="009C51D2" w:rsidRPr="006C59FB" w14:paraId="649E886E" w14:textId="77777777" w:rsidTr="00E73D5C">
              <w:trPr>
                <w:trHeight w:val="277"/>
              </w:trPr>
              <w:tc>
                <w:tcPr>
                  <w:tcW w:w="1489" w:type="pct"/>
                  <w:tcBorders>
                    <w:top w:val="single" w:sz="6" w:space="0" w:color="auto"/>
                    <w:left w:val="single" w:sz="6" w:space="0" w:color="auto"/>
                    <w:bottom w:val="single" w:sz="4" w:space="0" w:color="auto"/>
                    <w:right w:val="single" w:sz="6" w:space="0" w:color="auto"/>
                  </w:tcBorders>
                  <w:vAlign w:val="center"/>
                </w:tcPr>
                <w:p w14:paraId="43101E8B" w14:textId="75AD49DF" w:rsidR="009C51D2" w:rsidRPr="00A51536" w:rsidRDefault="009C51D2" w:rsidP="00A02A63">
                  <w:pPr>
                    <w:spacing w:after="0"/>
                    <w:jc w:val="both"/>
                    <w:rPr>
                      <w:bCs/>
                      <w:color w:val="000000"/>
                      <w:lang w:eastAsia="es-MX"/>
                    </w:rPr>
                  </w:pPr>
                  <w:r w:rsidRPr="00A51536">
                    <w:rPr>
                      <w:bCs/>
                      <w:color w:val="000000"/>
                      <w:lang w:eastAsia="es-MX"/>
                    </w:rPr>
                    <w:t xml:space="preserve">Saldo al </w:t>
                  </w:r>
                  <w:r w:rsidR="005C5D54">
                    <w:rPr>
                      <w:bCs/>
                      <w:color w:val="000000"/>
                      <w:lang w:eastAsia="es-MX"/>
                    </w:rPr>
                    <w:t xml:space="preserve">30 de </w:t>
                  </w:r>
                  <w:bookmarkStart w:id="2" w:name="_GoBack"/>
                  <w:bookmarkEnd w:id="2"/>
                  <w:r w:rsidR="00C52AE8">
                    <w:rPr>
                      <w:bCs/>
                      <w:color w:val="000000"/>
                      <w:lang w:eastAsia="es-MX"/>
                    </w:rPr>
                    <w:t>septiembre</w:t>
                  </w:r>
                  <w:r w:rsidR="0085098A" w:rsidRPr="00A51536">
                    <w:rPr>
                      <w:bCs/>
                      <w:color w:val="000000"/>
                      <w:lang w:eastAsia="es-MX"/>
                    </w:rPr>
                    <w:t xml:space="preserve"> </w:t>
                  </w:r>
                  <w:r w:rsidR="00EE544D" w:rsidRPr="00A51536">
                    <w:rPr>
                      <w:bCs/>
                      <w:color w:val="000000"/>
                      <w:lang w:eastAsia="es-MX"/>
                    </w:rPr>
                    <w:t>202</w:t>
                  </w:r>
                  <w:r w:rsidR="00E73D5C">
                    <w:rPr>
                      <w:bCs/>
                      <w:color w:val="000000"/>
                      <w:lang w:eastAsia="es-MX"/>
                    </w:rPr>
                    <w:t>3</w:t>
                  </w:r>
                </w:p>
              </w:tc>
              <w:tc>
                <w:tcPr>
                  <w:tcW w:w="3511" w:type="pct"/>
                  <w:tcBorders>
                    <w:top w:val="single" w:sz="6" w:space="0" w:color="auto"/>
                    <w:left w:val="nil"/>
                    <w:bottom w:val="single" w:sz="4" w:space="0" w:color="auto"/>
                    <w:right w:val="single" w:sz="6" w:space="0" w:color="auto"/>
                  </w:tcBorders>
                  <w:shd w:val="clear" w:color="auto" w:fill="auto"/>
                  <w:vAlign w:val="center"/>
                </w:tcPr>
                <w:p w14:paraId="5C708B58" w14:textId="4FBCF76C" w:rsidR="009C51D2" w:rsidRPr="00E73D5C" w:rsidRDefault="00E73D5C" w:rsidP="00A02A63">
                  <w:pPr>
                    <w:spacing w:after="0"/>
                    <w:jc w:val="both"/>
                    <w:rPr>
                      <w:bCs/>
                      <w:color w:val="000000"/>
                      <w:lang w:eastAsia="es-MX"/>
                    </w:rPr>
                  </w:pPr>
                  <w:r w:rsidRPr="00E73D5C">
                    <w:t>$</w:t>
                  </w:r>
                  <w:r w:rsidR="00D62A9B">
                    <w:t>280,811,159.79</w:t>
                  </w:r>
                </w:p>
              </w:tc>
            </w:tr>
          </w:tbl>
          <w:p w14:paraId="30E4DF85" w14:textId="77777777" w:rsidR="00453A75" w:rsidRPr="006C59FB" w:rsidRDefault="00453A75" w:rsidP="00A51536">
            <w:pPr>
              <w:spacing w:after="0"/>
              <w:jc w:val="both"/>
              <w:rPr>
                <w:color w:val="000000"/>
                <w:lang w:eastAsia="es-MX"/>
              </w:rPr>
            </w:pPr>
          </w:p>
          <w:p w14:paraId="575FB8F2" w14:textId="77777777" w:rsidR="00E81301" w:rsidRPr="00A03A43" w:rsidRDefault="00E81301" w:rsidP="00A51536">
            <w:pPr>
              <w:pStyle w:val="Subttulo"/>
              <w:numPr>
                <w:ilvl w:val="0"/>
                <w:numId w:val="26"/>
              </w:numPr>
              <w:spacing w:after="0"/>
              <w:rPr>
                <w:rStyle w:val="nfasissutil"/>
              </w:rPr>
            </w:pPr>
            <w:r w:rsidRPr="00A03A43">
              <w:rPr>
                <w:rStyle w:val="nfasissutil"/>
              </w:rPr>
              <w:t>Calificaciones Otorgadas:</w:t>
            </w:r>
          </w:p>
          <w:p w14:paraId="7BB39198" w14:textId="582CD2FA" w:rsidR="00A51536" w:rsidRPr="006C59FB" w:rsidRDefault="00E81301" w:rsidP="00C52AE8">
            <w:pPr>
              <w:spacing w:after="0" w:line="360" w:lineRule="auto"/>
              <w:jc w:val="both"/>
              <w:rPr>
                <w:lang w:eastAsia="es-MX"/>
              </w:rPr>
            </w:pPr>
            <w:r w:rsidRPr="006C59FB">
              <w:rPr>
                <w:lang w:eastAsia="es-MX"/>
              </w:rPr>
              <w:t>El Municipio de Zapopan figura entre los Municipios mejor calificados del país, por su alta recaudación de ingresos propios</w:t>
            </w:r>
            <w:r w:rsidR="00313C32">
              <w:rPr>
                <w:lang w:eastAsia="es-MX"/>
              </w:rPr>
              <w:t xml:space="preserve">, </w:t>
            </w:r>
            <w:r w:rsidRPr="006C59FB">
              <w:rPr>
                <w:lang w:eastAsia="es-MX"/>
              </w:rPr>
              <w:t>como lo reflejan las calificaciones otorgada</w:t>
            </w:r>
            <w:r w:rsidR="008536F3" w:rsidRPr="006C59FB">
              <w:rPr>
                <w:lang w:eastAsia="es-MX"/>
              </w:rPr>
              <w:t>s</w:t>
            </w:r>
            <w:r w:rsidRPr="006C59FB">
              <w:rPr>
                <w:lang w:eastAsia="es-MX"/>
              </w:rPr>
              <w:t xml:space="preserve"> por las agenc</w:t>
            </w:r>
            <w:r w:rsidR="008536F3" w:rsidRPr="006C59FB">
              <w:rPr>
                <w:lang w:eastAsia="es-MX"/>
              </w:rPr>
              <w:t xml:space="preserve">ias calificadoras </w:t>
            </w:r>
            <w:r w:rsidR="00254DE0">
              <w:rPr>
                <w:lang w:eastAsia="es-MX"/>
              </w:rPr>
              <w:t xml:space="preserve">al mes de septiembre </w:t>
            </w:r>
            <w:r w:rsidR="00A97853" w:rsidRPr="006C59FB">
              <w:rPr>
                <w:lang w:eastAsia="es-MX"/>
              </w:rPr>
              <w:t xml:space="preserve"> de 202</w:t>
            </w:r>
            <w:r w:rsidR="00254DE0">
              <w:rPr>
                <w:lang w:eastAsia="es-MX"/>
              </w:rPr>
              <w:t xml:space="preserve">3, </w:t>
            </w:r>
            <w:r w:rsidR="008536F3" w:rsidRPr="006C59FB">
              <w:rPr>
                <w:lang w:eastAsia="es-MX"/>
              </w:rPr>
              <w:t xml:space="preserve">calificaron al Municipio de Zapopan de acuerdo a las siguientes calificadoras: </w:t>
            </w:r>
            <w:r w:rsidRPr="006C59FB">
              <w:rPr>
                <w:lang w:eastAsia="es-MX"/>
              </w:rPr>
              <w:t>Fit</w:t>
            </w:r>
            <w:r w:rsidR="008536F3" w:rsidRPr="006C59FB">
              <w:rPr>
                <w:lang w:eastAsia="es-MX"/>
              </w:rPr>
              <w:t>ch</w:t>
            </w:r>
            <w:r w:rsidR="0085098A" w:rsidRPr="006C59FB">
              <w:rPr>
                <w:lang w:eastAsia="es-MX"/>
              </w:rPr>
              <w:t xml:space="preserve"> R</w:t>
            </w:r>
            <w:r w:rsidR="008536F3" w:rsidRPr="006C59FB">
              <w:rPr>
                <w:lang w:eastAsia="es-MX"/>
              </w:rPr>
              <w:t>ati</w:t>
            </w:r>
            <w:r w:rsidR="00FB3B2E" w:rsidRPr="006C59FB">
              <w:rPr>
                <w:lang w:eastAsia="es-MX"/>
              </w:rPr>
              <w:t>ngs, otorg</w:t>
            </w:r>
            <w:r w:rsidR="008536F3" w:rsidRPr="006C59FB">
              <w:rPr>
                <w:lang w:eastAsia="es-MX"/>
              </w:rPr>
              <w:t>ó</w:t>
            </w:r>
            <w:r w:rsidRPr="006C59FB">
              <w:rPr>
                <w:lang w:eastAsia="es-MX"/>
              </w:rPr>
              <w:t xml:space="preserve"> la calificación de </w:t>
            </w:r>
            <w:r w:rsidR="00CD6A7C" w:rsidRPr="006C59FB">
              <w:rPr>
                <w:lang w:eastAsia="es-MX"/>
              </w:rPr>
              <w:t>BBB</w:t>
            </w:r>
            <w:r w:rsidR="00F252E5" w:rsidRPr="006C59FB">
              <w:rPr>
                <w:lang w:eastAsia="es-MX"/>
              </w:rPr>
              <w:t>-</w:t>
            </w:r>
            <w:r w:rsidR="00A97853" w:rsidRPr="006C59FB">
              <w:rPr>
                <w:lang w:eastAsia="es-MX"/>
              </w:rPr>
              <w:t>/AAA</w:t>
            </w:r>
            <w:r w:rsidR="00C52AE8">
              <w:rPr>
                <w:lang w:eastAsia="es-MX"/>
              </w:rPr>
              <w:t>(</w:t>
            </w:r>
            <w:proofErr w:type="spellStart"/>
            <w:r w:rsidR="00A97853" w:rsidRPr="006C59FB">
              <w:rPr>
                <w:lang w:eastAsia="es-MX"/>
              </w:rPr>
              <w:t>m</w:t>
            </w:r>
            <w:r w:rsidR="00C52AE8">
              <w:rPr>
                <w:lang w:eastAsia="es-MX"/>
              </w:rPr>
              <w:t>ex</w:t>
            </w:r>
            <w:proofErr w:type="spellEnd"/>
            <w:r w:rsidR="00C52AE8">
              <w:rPr>
                <w:lang w:eastAsia="es-MX"/>
              </w:rPr>
              <w:t>)</w:t>
            </w:r>
            <w:r w:rsidR="0085098A" w:rsidRPr="006C59FB">
              <w:rPr>
                <w:lang w:eastAsia="es-MX"/>
              </w:rPr>
              <w:t xml:space="preserve"> </w:t>
            </w:r>
            <w:r w:rsidRPr="006C59FB">
              <w:rPr>
                <w:lang w:eastAsia="es-MX"/>
              </w:rPr>
              <w:t>perspectiva estable</w:t>
            </w:r>
            <w:r w:rsidRPr="006C59FB">
              <w:rPr>
                <w:bCs/>
                <w:lang w:eastAsia="es-MX"/>
              </w:rPr>
              <w:t xml:space="preserve">,  </w:t>
            </w:r>
            <w:r w:rsidRPr="006C59FB">
              <w:rPr>
                <w:lang w:eastAsia="es-MX"/>
              </w:rPr>
              <w:t xml:space="preserve">respectivamente además ambas calificadoras, </w:t>
            </w:r>
            <w:r w:rsidR="00BF215B">
              <w:rPr>
                <w:lang w:eastAsia="es-MX"/>
              </w:rPr>
              <w:t xml:space="preserve">al mismo tiempo </w:t>
            </w:r>
            <w:r w:rsidR="00313C32">
              <w:rPr>
                <w:lang w:eastAsia="es-MX"/>
              </w:rPr>
              <w:t xml:space="preserve">se afirmó la calificación de deuda de un crédito respaldado </w:t>
            </w:r>
            <w:r w:rsidR="002A0736" w:rsidRPr="006C59FB">
              <w:rPr>
                <w:lang w:eastAsia="es-MX"/>
              </w:rPr>
              <w:t>perspectiva estable.</w:t>
            </w:r>
          </w:p>
          <w:p w14:paraId="32E57FE3"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lastRenderedPageBreak/>
              <w:t>Proceso de Mejora</w:t>
            </w:r>
          </w:p>
          <w:p w14:paraId="2967F11F" w14:textId="77777777" w:rsidR="00E81301" w:rsidRPr="006C59FB" w:rsidRDefault="00E81301" w:rsidP="00A51536">
            <w:pPr>
              <w:spacing w:after="0" w:line="360" w:lineRule="auto"/>
              <w:jc w:val="both"/>
              <w:rPr>
                <w:lang w:eastAsia="es-MX"/>
              </w:rPr>
            </w:pPr>
            <w:r w:rsidRPr="006C59FB">
              <w:rPr>
                <w:lang w:eastAsia="es-MX"/>
              </w:rPr>
              <w:t xml:space="preserve">Actualmente </w:t>
            </w:r>
            <w:r w:rsidR="00963EB4" w:rsidRPr="006C59FB">
              <w:rPr>
                <w:lang w:eastAsia="es-MX"/>
              </w:rPr>
              <w:t>se cuenta con un Sistema de Armonización Contable</w:t>
            </w:r>
            <w:r w:rsidR="006C27AB" w:rsidRPr="006C59FB">
              <w:rPr>
                <w:lang w:eastAsia="es-MX"/>
              </w:rPr>
              <w:t xml:space="preserve">, </w:t>
            </w:r>
            <w:r w:rsidRPr="006C59FB">
              <w:rPr>
                <w:lang w:eastAsia="es-MX"/>
              </w:rPr>
              <w:t xml:space="preserve">con el </w:t>
            </w:r>
            <w:r w:rsidR="00963EB4" w:rsidRPr="006C59FB">
              <w:rPr>
                <w:lang w:eastAsia="es-MX"/>
              </w:rPr>
              <w:t>cual</w:t>
            </w:r>
            <w:r w:rsidRPr="006C59FB">
              <w:rPr>
                <w:lang w:eastAsia="es-MX"/>
              </w:rPr>
              <w:t xml:space="preserve"> se ha logrado mejorar todos los procesos para el registro y control del presupuesto en sus diferentes etapas presupuestales del Gasto e Ingresos, con la finalidad de continuar dando cumplimiento con los requerimientos de la Ley General de Contabilidad Gubernamental y demás normativas.</w:t>
            </w:r>
          </w:p>
          <w:p w14:paraId="7A666AF7" w14:textId="77777777" w:rsidR="00254DE0" w:rsidRPr="006C59FB" w:rsidRDefault="00254DE0" w:rsidP="00A51536">
            <w:pPr>
              <w:spacing w:after="0"/>
              <w:jc w:val="both"/>
              <w:rPr>
                <w:lang w:eastAsia="es-MX"/>
              </w:rPr>
            </w:pPr>
          </w:p>
          <w:p w14:paraId="153CD0BC"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Información por Segmentos</w:t>
            </w:r>
          </w:p>
          <w:p w14:paraId="59208653" w14:textId="77777777" w:rsidR="00291637" w:rsidRPr="006C59FB" w:rsidRDefault="00E81301" w:rsidP="00A51536">
            <w:pPr>
              <w:spacing w:after="0" w:line="360" w:lineRule="auto"/>
              <w:jc w:val="both"/>
              <w:rPr>
                <w:lang w:eastAsia="es-MX"/>
              </w:rPr>
            </w:pPr>
            <w:r w:rsidRPr="006C59FB">
              <w:rPr>
                <w:lang w:eastAsia="es-MX"/>
              </w:rPr>
              <w:t>No se considera necesario presentar información financiera segmentada, adicional a la que se prese</w:t>
            </w:r>
            <w:r w:rsidR="00963EB4" w:rsidRPr="006C59FB">
              <w:rPr>
                <w:lang w:eastAsia="es-MX"/>
              </w:rPr>
              <w:t>nta en los Estados Financieros.</w:t>
            </w:r>
          </w:p>
          <w:p w14:paraId="4FCE09AC" w14:textId="77777777" w:rsidR="00A03A43" w:rsidRPr="006C59FB" w:rsidRDefault="00A03A43" w:rsidP="00A51536">
            <w:pPr>
              <w:spacing w:after="0"/>
              <w:jc w:val="both"/>
              <w:rPr>
                <w:lang w:eastAsia="es-MX"/>
              </w:rPr>
            </w:pPr>
          </w:p>
          <w:p w14:paraId="2E55FE6D"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Eventos Posteriores al Cierre</w:t>
            </w:r>
          </w:p>
          <w:p w14:paraId="340E6780" w14:textId="77777777" w:rsidR="00F736A9" w:rsidRPr="006C59FB" w:rsidRDefault="00E81301" w:rsidP="00A51536">
            <w:pPr>
              <w:spacing w:after="0" w:line="360" w:lineRule="auto"/>
              <w:jc w:val="both"/>
              <w:rPr>
                <w:lang w:eastAsia="es-MX"/>
              </w:rPr>
            </w:pPr>
            <w:r w:rsidRPr="006C59FB">
              <w:rPr>
                <w:lang w:eastAsia="es-MX"/>
              </w:rPr>
              <w:t xml:space="preserve">No se tiene eventos posteriores al cierre que influyan o impacten en la toma de decisiones financieras y operativas.  </w:t>
            </w:r>
          </w:p>
          <w:p w14:paraId="27A5736A" w14:textId="77777777" w:rsidR="007A3C6F" w:rsidRPr="006C59FB" w:rsidRDefault="007A3C6F" w:rsidP="00A51536">
            <w:pPr>
              <w:spacing w:after="0"/>
              <w:jc w:val="both"/>
              <w:rPr>
                <w:bCs/>
                <w:lang w:eastAsia="es-MX"/>
              </w:rPr>
            </w:pPr>
          </w:p>
          <w:p w14:paraId="11498227"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Partes Relacionadas</w:t>
            </w:r>
          </w:p>
          <w:p w14:paraId="4C12C113" w14:textId="77777777" w:rsidR="00E81301" w:rsidRPr="006C59FB" w:rsidRDefault="00E81301" w:rsidP="00A51536">
            <w:pPr>
              <w:spacing w:after="0" w:line="360" w:lineRule="auto"/>
              <w:jc w:val="both"/>
              <w:rPr>
                <w:lang w:eastAsia="es-MX"/>
              </w:rPr>
            </w:pPr>
            <w:r w:rsidRPr="006C59FB">
              <w:rPr>
                <w:lang w:eastAsia="es-MX"/>
              </w:rPr>
              <w:t xml:space="preserve">No se tiene partes relacionadas que influyan significativamente en su </w:t>
            </w:r>
            <w:r w:rsidR="00F736A9" w:rsidRPr="006C59FB">
              <w:rPr>
                <w:lang w:eastAsia="es-MX"/>
              </w:rPr>
              <w:t xml:space="preserve">toma de decisiones </w:t>
            </w:r>
            <w:r w:rsidR="00F252E5" w:rsidRPr="006C59FB">
              <w:rPr>
                <w:lang w:eastAsia="es-MX"/>
              </w:rPr>
              <w:t xml:space="preserve">operativas y </w:t>
            </w:r>
            <w:r w:rsidRPr="006C59FB">
              <w:rPr>
                <w:lang w:eastAsia="es-MX"/>
              </w:rPr>
              <w:t>financieras.</w:t>
            </w:r>
          </w:p>
          <w:p w14:paraId="0685C482" w14:textId="77777777" w:rsidR="00F736A9" w:rsidRPr="006C59FB" w:rsidRDefault="00F736A9" w:rsidP="00A51536">
            <w:pPr>
              <w:spacing w:after="0"/>
              <w:jc w:val="both"/>
              <w:rPr>
                <w:lang w:eastAsia="es-MX"/>
              </w:rPr>
            </w:pPr>
          </w:p>
          <w:p w14:paraId="54D05118"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Responsabilidad Sobre la Presentación Razonable de la Información Contable:</w:t>
            </w:r>
          </w:p>
          <w:p w14:paraId="56C3E374" w14:textId="77777777" w:rsidR="007A3C6F" w:rsidRPr="006C59FB" w:rsidRDefault="005B1AB1" w:rsidP="00A51536">
            <w:pPr>
              <w:spacing w:after="0" w:line="360" w:lineRule="auto"/>
              <w:jc w:val="both"/>
              <w:rPr>
                <w:lang w:eastAsia="es-MX"/>
              </w:rPr>
            </w:pPr>
            <w:r w:rsidRPr="006C59FB">
              <w:rPr>
                <w:lang w:eastAsia="es-MX"/>
              </w:rPr>
              <w:t>Bajo protesta de decir verdad declaramos que los Estados Financieros y sus notas, son razonablemente correctos y son responsabilidad del emisor.</w:t>
            </w:r>
          </w:p>
          <w:p w14:paraId="33F9BBE6" w14:textId="77777777" w:rsidR="00F252E5" w:rsidRPr="006C59FB" w:rsidRDefault="00F252E5" w:rsidP="00A51536">
            <w:pPr>
              <w:spacing w:after="0"/>
              <w:jc w:val="both"/>
              <w:rPr>
                <w:lang w:eastAsia="es-MX"/>
              </w:rPr>
            </w:pPr>
          </w:p>
          <w:p w14:paraId="0EAA2978" w14:textId="0DE2AED5" w:rsidR="0067543A" w:rsidRPr="006C59FB" w:rsidRDefault="00E81301" w:rsidP="00A51536">
            <w:pPr>
              <w:spacing w:after="0" w:line="360" w:lineRule="auto"/>
              <w:jc w:val="both"/>
              <w:rPr>
                <w:lang w:eastAsia="es-MX"/>
              </w:rPr>
            </w:pPr>
            <w:r w:rsidRPr="006C59FB">
              <w:rPr>
                <w:lang w:eastAsia="es-MX"/>
              </w:rPr>
              <w:t xml:space="preserve">Las Notas descritas son parte integral de los Estados Financieros del Municipio de Zapopan, Jal., al </w:t>
            </w:r>
            <w:r w:rsidR="004D4DF3">
              <w:rPr>
                <w:lang w:eastAsia="es-MX"/>
              </w:rPr>
              <w:t>30</w:t>
            </w:r>
            <w:r w:rsidR="00913C4A" w:rsidRPr="006C59FB">
              <w:rPr>
                <w:lang w:eastAsia="es-MX"/>
              </w:rPr>
              <w:t xml:space="preserve"> de </w:t>
            </w:r>
            <w:r w:rsidR="007A6411">
              <w:rPr>
                <w:lang w:eastAsia="es-MX"/>
              </w:rPr>
              <w:t>septiembre</w:t>
            </w:r>
            <w:r w:rsidR="00F736A9" w:rsidRPr="006C59FB">
              <w:rPr>
                <w:lang w:eastAsia="es-MX"/>
              </w:rPr>
              <w:t xml:space="preserve"> </w:t>
            </w:r>
            <w:r w:rsidR="006C59FB" w:rsidRPr="006C59FB">
              <w:rPr>
                <w:lang w:eastAsia="es-MX"/>
              </w:rPr>
              <w:t>2023</w:t>
            </w:r>
            <w:r w:rsidR="00F252E5" w:rsidRPr="006C59FB">
              <w:rPr>
                <w:lang w:eastAsia="es-MX"/>
              </w:rPr>
              <w:t>.</w:t>
            </w:r>
          </w:p>
        </w:tc>
      </w:tr>
    </w:tbl>
    <w:p w14:paraId="3F3C1AA2" w14:textId="77777777" w:rsidR="00A021D3" w:rsidRPr="006C59FB" w:rsidRDefault="00A021D3" w:rsidP="00A03A43">
      <w:pPr>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30"/>
        <w:gridCol w:w="1265"/>
        <w:gridCol w:w="3833"/>
      </w:tblGrid>
      <w:tr w:rsidR="00A021D3" w:rsidRPr="006C59FB" w14:paraId="407392B7" w14:textId="77777777" w:rsidTr="005772CC">
        <w:tc>
          <w:tcPr>
            <w:tcW w:w="3794" w:type="dxa"/>
            <w:tcBorders>
              <w:top w:val="single" w:sz="4" w:space="0" w:color="FFFFFF"/>
              <w:left w:val="single" w:sz="4" w:space="0" w:color="FFFFFF"/>
              <w:bottom w:val="single" w:sz="4" w:space="0" w:color="FFFFFF"/>
              <w:right w:val="single" w:sz="4" w:space="0" w:color="FFFFFF"/>
            </w:tcBorders>
            <w:hideMark/>
          </w:tcPr>
          <w:p w14:paraId="7FD68786" w14:textId="77777777" w:rsidR="00A021D3" w:rsidRPr="006C59FB" w:rsidRDefault="00A021D3" w:rsidP="00A03A43">
            <w:pPr>
              <w:jc w:val="both"/>
              <w:rPr>
                <w:sz w:val="20"/>
              </w:rPr>
            </w:pPr>
            <w:r w:rsidRPr="006C59FB">
              <w:rPr>
                <w:noProof/>
              </w:rPr>
              <mc:AlternateContent>
                <mc:Choice Requires="wps">
                  <w:drawing>
                    <wp:anchor distT="0" distB="0" distL="114300" distR="114300" simplePos="0" relativeHeight="251657216" behindDoc="0" locked="0" layoutInCell="1" allowOverlap="1" wp14:anchorId="3B1CDD96" wp14:editId="5D6D9E9B">
                      <wp:simplePos x="0" y="0"/>
                      <wp:positionH relativeFrom="column">
                        <wp:posOffset>-22860</wp:posOffset>
                      </wp:positionH>
                      <wp:positionV relativeFrom="paragraph">
                        <wp:posOffset>259715</wp:posOffset>
                      </wp:positionV>
                      <wp:extent cx="2295525" cy="0"/>
                      <wp:effectExtent l="0" t="0" r="0" b="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46874E" id="_x0000_t32" coordsize="21600,21600" o:spt="32" o:oned="t" path="m,l21600,21600e" filled="f">
                      <v:path arrowok="t" fillok="f" o:connecttype="none"/>
                      <o:lock v:ext="edit" shapetype="t"/>
                    </v:shapetype>
                    <v:shape id="Conector recto de flecha 5" o:spid="_x0000_s1026" type="#_x0000_t32" style="position:absolute;margin-left:-1.8pt;margin-top:20.45pt;width:180.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mpJAIAAEoEAAAOAAAAZHJzL2Uyb0RvYy54bWysVE2P2yAQvVfqf0DcE3/USRMrzqqyk162&#10;baTd/gACOEbFgIDEiar+9w4kjna3l6qqD3jwMG/ezDy8ejj3Ep24dUKrCmfTFCOuqGZCHSr8/Xk7&#10;WWDkPFGMSK14hS/c4Yf1+3erwZQ8152WjFsEIMqVg6lw570pk8TRjvfETbXhCpyttj3xsLWHhFky&#10;AHovkzxN58mgLTNWU+4cfG2uTryO+G3Lqf/Wto57JCsM3HxcbVz3YU3WK1IeLDGdoDca5B9Y9EQo&#10;SHqHaogn6GjFH1C9oFY73fop1X2i21ZQHmuAarL0TTVPHTE81gLNcebeJvf/YOnX084iwSo8w0iR&#10;HkZUw6Co1xbZ8EKMo1Zy2hE0C90ajCshqFY7G+qlZ/VkHjX94ZDSdUfUgUfWzxcDUFmISF6FhI0z&#10;kHM/fNEMzpCj17F159b2ARKags5xQpf7hPjZIwof83w5m+VAlY6+hJRjoLHOf+a6R8GosPOWiEPn&#10;oZ5rQVlMQ06PzgdapBwDQlalt0LKKAep0FDhZcgTPE5LwYIzbuxhX0uLTiQIKj6xxjfHrD4qFsE6&#10;TtjmZnsi5NWG5FIFPCgM6Nysq2J+LtPlZrFZFJMin28mRdo0k0/bupjMt9nHWfOhqesm+xWoZUXZ&#10;Cca4CuxG9WbF36njdo+uurvr996G5DV67BeQHd+RdJxsGOZVFnvNLjs7ThwEGw/fLle4ES/3YL/8&#10;Bax/AwAA//8DAFBLAwQUAAYACAAAACEA1JYLXt4AAAAIAQAADwAAAGRycy9kb3ducmV2LnhtbEyP&#10;QW/CMAyF75P2HyJP2mWCBBhslKYITdphxwHSrqHx2o7GqZqUdvz6GXFgN9vv6fl76XpwtThhGypP&#10;GiZjBQIp97aiQsN+9z56BRGiIWtqT6jhFwOss/u71CTW9/SJp20sBIdQSIyGMsYmkTLkJToTxr5B&#10;Yu3bt85EXttC2tb0HO5qOVVqIZ2piD+UpsG3EvPjtnMaMHTzidosXbH/OPdPX9PzT9/stH58GDYr&#10;EBGHeDPDBZ/RIWOmg+/IBlFrGM0W7NTwrJYgWJ/NX3g4XA8yS+X/AtkfAAAA//8DAFBLAQItABQA&#10;BgAIAAAAIQC2gziS/gAAAOEBAAATAAAAAAAAAAAAAAAAAAAAAABbQ29udGVudF9UeXBlc10ueG1s&#10;UEsBAi0AFAAGAAgAAAAhADj9If/WAAAAlAEAAAsAAAAAAAAAAAAAAAAALwEAAF9yZWxzLy5yZWxz&#10;UEsBAi0AFAAGAAgAAAAhAPPRKakkAgAASgQAAA4AAAAAAAAAAAAAAAAALgIAAGRycy9lMm9Eb2Mu&#10;eG1sUEsBAi0AFAAGAAgAAAAhANSWC17eAAAACAEAAA8AAAAAAAAAAAAAAAAAfgQAAGRycy9kb3du&#10;cmV2LnhtbFBLBQYAAAAABAAEAPMAAACJBQAAAAA=&#10;"/>
                  </w:pict>
                </mc:Fallback>
              </mc:AlternateContent>
            </w:r>
            <w:r w:rsidRPr="006C59FB">
              <w:rPr>
                <w:sz w:val="20"/>
              </w:rPr>
              <w:tab/>
            </w:r>
          </w:p>
        </w:tc>
        <w:tc>
          <w:tcPr>
            <w:tcW w:w="1276" w:type="dxa"/>
            <w:tcBorders>
              <w:top w:val="single" w:sz="4" w:space="0" w:color="FFFFFF"/>
              <w:left w:val="single" w:sz="4" w:space="0" w:color="FFFFFF"/>
              <w:bottom w:val="single" w:sz="4" w:space="0" w:color="FFFFFF"/>
              <w:right w:val="single" w:sz="4" w:space="0" w:color="FFFFFF"/>
            </w:tcBorders>
            <w:hideMark/>
          </w:tcPr>
          <w:p w14:paraId="641A153E" w14:textId="77777777" w:rsidR="00A021D3" w:rsidRPr="006C59FB" w:rsidRDefault="00A021D3" w:rsidP="00A03A43">
            <w:pPr>
              <w:jc w:val="both"/>
              <w:rPr>
                <w:sz w:val="20"/>
              </w:rPr>
            </w:pPr>
            <w:r w:rsidRPr="006C59FB">
              <w:rPr>
                <w:sz w:val="20"/>
              </w:rPr>
              <w:tab/>
            </w:r>
          </w:p>
        </w:tc>
        <w:tc>
          <w:tcPr>
            <w:tcW w:w="3908" w:type="dxa"/>
            <w:tcBorders>
              <w:top w:val="single" w:sz="4" w:space="0" w:color="FFFFFF"/>
              <w:left w:val="single" w:sz="4" w:space="0" w:color="FFFFFF"/>
              <w:bottom w:val="single" w:sz="4" w:space="0" w:color="FFFFFF"/>
              <w:right w:val="single" w:sz="4" w:space="0" w:color="FFFFFF"/>
            </w:tcBorders>
            <w:hideMark/>
          </w:tcPr>
          <w:p w14:paraId="57ADC536" w14:textId="77777777" w:rsidR="00A021D3" w:rsidRPr="006C59FB" w:rsidRDefault="00A021D3" w:rsidP="00A03A43">
            <w:pPr>
              <w:jc w:val="both"/>
              <w:rPr>
                <w:sz w:val="20"/>
              </w:rPr>
            </w:pPr>
            <w:r w:rsidRPr="006C59FB">
              <w:rPr>
                <w:noProof/>
              </w:rPr>
              <mc:AlternateContent>
                <mc:Choice Requires="wps">
                  <w:drawing>
                    <wp:anchor distT="0" distB="0" distL="114300" distR="114300" simplePos="0" relativeHeight="251658240" behindDoc="0" locked="0" layoutInCell="1" allowOverlap="1" wp14:anchorId="516A755A" wp14:editId="7C24DDC0">
                      <wp:simplePos x="0" y="0"/>
                      <wp:positionH relativeFrom="column">
                        <wp:posOffset>15240</wp:posOffset>
                      </wp:positionH>
                      <wp:positionV relativeFrom="paragraph">
                        <wp:posOffset>259715</wp:posOffset>
                      </wp:positionV>
                      <wp:extent cx="2295525" cy="0"/>
                      <wp:effectExtent l="0" t="0" r="0" b="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95DD3" id="Conector recto de flecha 4" o:spid="_x0000_s1026" type="#_x0000_t32" style="position:absolute;margin-left:1.2pt;margin-top:20.45pt;width:180.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mJAIAAEoEAAAOAAAAZHJzL2Uyb0RvYy54bWysVMGO2yAQvVfqPyDuiWPXSRMrzqqyk162&#10;baTdfgABbKNiQEDiRFX/vQNOot3tparqAx48zJs3Mw+vH869RCdundCqxOl0hhFXVDOh2hJ/f95N&#10;lhg5TxQjUite4gt3+GHz/t16MAXPdKcl4xYBiHLFYErceW+KJHG04z1xU224AmejbU88bG2bMEsG&#10;QO9lks1mi2TQlhmrKXcOvtajE28iftNw6r81jeMeyRIDNx9XG9dDWJPNmhStJaYT9EqD/AOLnggF&#10;Se9QNfEEHa34A6oX1GqnGz+luk900wjKYw1QTTp7U81TRwyPtUBznLm3yf0/WPr1tLdIsBLnGCnS&#10;w4gqGBT12iIbXohx1EhOO4Ly0K3BuAKCKrW3oV56Vk/mUdMfDilddUS1PLJ+vhiASkNE8iokbJyB&#10;nIfhi2Zwhhy9jq07N7YPkNAUdI4TutwnxM8eUfiYZav5PJtjRG++hBS3QGOd/8x1j4JRYuctEW3n&#10;oZ6xoDSmIadH5wMtUtwCQlald0LKKAep0FDiVcgTPE5LwYIzbmx7qKRFJxIEFZ9Y45tjVh8Vi2Ad&#10;J2x7tT0RcrQhuVQBDwoDOldrVMzP1Wy1XW6X+STPFttJPqvryaddlU8Wu/TjvP5QV1Wd/grU0rzo&#10;BGNcBXY39ab536njeo9G3d31e29D8ho99gvI3t6RdJxsGOYoi4Nml729TRwEGw9fL1e4ES/3YL/8&#10;BWx+AwAA//8DAFBLAwQUAAYACAAAACEArxXqGdwAAAAHAQAADwAAAGRycy9kb3ducmV2LnhtbEyO&#10;wW7CMBBE75X6D9ZW4lIVm0BRSeMghNRDjwWkXk28TdLG6yh2SMrXdysOcJudGc2+bD26RpywC7Un&#10;DbOpAoFUeFtTqeGwf3t6ARGiIWsaT6jhFwOs8/u7zKTWD/SBp10sBY9QSI2GKsY2lTIUFToTpr5F&#10;4uzLd85EPrtS2s4MPO4amSi1lM7UxB8q0+K2wuJn1zsNGPrnmdqsXHl4Pw+Pn8n5e2j3Wk8exs0r&#10;iIhjvJbhH5/RIWemo+/JBtFoSBZc1LBQKxAcz5dzFseLIfNM3vLnfwAAAP//AwBQSwECLQAUAAYA&#10;CAAAACEAtoM4kv4AAADhAQAAEwAAAAAAAAAAAAAAAAAAAAAAW0NvbnRlbnRfVHlwZXNdLnhtbFBL&#10;AQItABQABgAIAAAAIQA4/SH/1gAAAJQBAAALAAAAAAAAAAAAAAAAAC8BAABfcmVscy8ucmVsc1BL&#10;AQItABQABgAIAAAAIQCWC2+mJAIAAEoEAAAOAAAAAAAAAAAAAAAAAC4CAABkcnMvZTJvRG9jLnht&#10;bFBLAQItABQABgAIAAAAIQCvFeoZ3AAAAAcBAAAPAAAAAAAAAAAAAAAAAH4EAABkcnMvZG93bnJl&#10;di54bWxQSwUGAAAAAAQABADzAAAAhwUAAAAA&#10;"/>
                  </w:pict>
                </mc:Fallback>
              </mc:AlternateContent>
            </w:r>
            <w:r w:rsidRPr="006C59FB">
              <w:rPr>
                <w:sz w:val="20"/>
              </w:rPr>
              <w:tab/>
            </w:r>
          </w:p>
        </w:tc>
      </w:tr>
      <w:tr w:rsidR="00A021D3" w:rsidRPr="006C59FB" w14:paraId="2879B731" w14:textId="77777777" w:rsidTr="005772CC">
        <w:tc>
          <w:tcPr>
            <w:tcW w:w="3794" w:type="dxa"/>
            <w:tcBorders>
              <w:top w:val="single" w:sz="4" w:space="0" w:color="FFFFFF"/>
              <w:left w:val="single" w:sz="4" w:space="0" w:color="FFFFFF"/>
              <w:bottom w:val="single" w:sz="4" w:space="0" w:color="FFFFFF"/>
              <w:right w:val="single" w:sz="4" w:space="0" w:color="FFFFFF"/>
            </w:tcBorders>
            <w:hideMark/>
          </w:tcPr>
          <w:p w14:paraId="4FD11E03" w14:textId="2ABE0206" w:rsidR="00A021D3" w:rsidRPr="006C59FB" w:rsidRDefault="00565EBD" w:rsidP="005772CC">
            <w:pPr>
              <w:spacing w:after="0"/>
              <w:jc w:val="center"/>
              <w:rPr>
                <w:sz w:val="20"/>
              </w:rPr>
            </w:pPr>
            <w:bookmarkStart w:id="3" w:name="firma1"/>
            <w:bookmarkEnd w:id="3"/>
            <w:r>
              <w:rPr>
                <w:sz w:val="20"/>
              </w:rPr>
              <w:t xml:space="preserve">CLAUDIA GLORIA BELLO                              JEFE DE LA UNIDAD DEPARTAMENTAL B UNIDAD DE CUENTA PUBLICA </w:t>
            </w:r>
          </w:p>
        </w:tc>
        <w:tc>
          <w:tcPr>
            <w:tcW w:w="1276" w:type="dxa"/>
            <w:tcBorders>
              <w:top w:val="single" w:sz="4" w:space="0" w:color="FFFFFF"/>
              <w:left w:val="single" w:sz="4" w:space="0" w:color="FFFFFF"/>
              <w:bottom w:val="single" w:sz="4" w:space="0" w:color="FFFFFF"/>
              <w:right w:val="single" w:sz="4" w:space="0" w:color="FFFFFF"/>
            </w:tcBorders>
            <w:hideMark/>
          </w:tcPr>
          <w:p w14:paraId="24792BE3" w14:textId="77777777" w:rsidR="00A021D3" w:rsidRPr="006C59FB" w:rsidRDefault="00A021D3" w:rsidP="005772CC">
            <w:pPr>
              <w:spacing w:after="0"/>
              <w:jc w:val="both"/>
              <w:rPr>
                <w:sz w:val="20"/>
              </w:rPr>
            </w:pPr>
            <w:r w:rsidRPr="006C59FB">
              <w:rPr>
                <w:sz w:val="20"/>
              </w:rPr>
              <w:tab/>
            </w:r>
          </w:p>
        </w:tc>
        <w:tc>
          <w:tcPr>
            <w:tcW w:w="3908" w:type="dxa"/>
            <w:tcBorders>
              <w:top w:val="single" w:sz="4" w:space="0" w:color="FFFFFF"/>
              <w:left w:val="single" w:sz="4" w:space="0" w:color="FFFFFF"/>
              <w:bottom w:val="single" w:sz="4" w:space="0" w:color="FFFFFF"/>
              <w:right w:val="single" w:sz="4" w:space="0" w:color="FFFFFF"/>
            </w:tcBorders>
            <w:hideMark/>
          </w:tcPr>
          <w:p w14:paraId="5795724A" w14:textId="2EE09F97" w:rsidR="00A021D3" w:rsidRPr="006C59FB" w:rsidRDefault="00565EBD" w:rsidP="005772CC">
            <w:pPr>
              <w:spacing w:after="0"/>
              <w:jc w:val="center"/>
              <w:rPr>
                <w:sz w:val="20"/>
              </w:rPr>
            </w:pPr>
            <w:bookmarkStart w:id="4" w:name="firma2"/>
            <w:bookmarkEnd w:id="4"/>
            <w:r>
              <w:rPr>
                <w:sz w:val="20"/>
              </w:rPr>
              <w:t xml:space="preserve">C.GUSTAVO ALFREDO GONZALEZ PACHECO </w:t>
            </w:r>
          </w:p>
          <w:p w14:paraId="1B4E5E05" w14:textId="086F0B5E" w:rsidR="00A021D3" w:rsidRPr="006C59FB" w:rsidRDefault="00565EBD" w:rsidP="005772CC">
            <w:pPr>
              <w:spacing w:after="0"/>
              <w:jc w:val="center"/>
              <w:rPr>
                <w:sz w:val="20"/>
              </w:rPr>
            </w:pPr>
            <w:bookmarkStart w:id="5" w:name="Cargo2"/>
            <w:bookmarkEnd w:id="5"/>
            <w:r>
              <w:rPr>
                <w:sz w:val="20"/>
              </w:rPr>
              <w:t xml:space="preserve">DIRECTOR DE CONTABILIDAD </w:t>
            </w:r>
          </w:p>
        </w:tc>
      </w:tr>
    </w:tbl>
    <w:p w14:paraId="60759051" w14:textId="77777777" w:rsidR="00A021D3" w:rsidRPr="006C59FB" w:rsidRDefault="00A021D3" w:rsidP="00A03A43">
      <w:pPr>
        <w:jc w:val="both"/>
      </w:pPr>
      <w:bookmarkStart w:id="6" w:name="codigo"/>
      <w:bookmarkEnd w:id="6"/>
    </w:p>
    <w:p w14:paraId="192E5223" w14:textId="77777777" w:rsidR="008445F5" w:rsidRPr="006C59FB" w:rsidRDefault="00A021D3" w:rsidP="00A51536">
      <w:pPr>
        <w:spacing w:line="240" w:lineRule="auto"/>
        <w:jc w:val="both"/>
      </w:pPr>
      <w:r w:rsidRPr="006C59FB">
        <w:t>Bajo protesta de decir verdad declaramos que los Estados Financieros y sus Notas son razonablemente correctos y responsabilidad del emisor.</w:t>
      </w:r>
    </w:p>
    <w:sectPr w:rsidR="008445F5" w:rsidRPr="006C59FB" w:rsidSect="0080660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69E2F" w14:textId="77777777" w:rsidR="00D76B5E" w:rsidRDefault="00D76B5E" w:rsidP="008536F3">
      <w:pPr>
        <w:spacing w:after="0" w:line="240" w:lineRule="auto"/>
      </w:pPr>
      <w:r>
        <w:separator/>
      </w:r>
    </w:p>
  </w:endnote>
  <w:endnote w:type="continuationSeparator" w:id="0">
    <w:p w14:paraId="00D19B60" w14:textId="77777777" w:rsidR="00D76B5E" w:rsidRDefault="00D76B5E" w:rsidP="0085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B3851" w14:textId="77777777" w:rsidR="00D76B5E" w:rsidRDefault="00D76B5E" w:rsidP="008536F3">
      <w:pPr>
        <w:spacing w:after="0" w:line="240" w:lineRule="auto"/>
      </w:pPr>
      <w:r>
        <w:separator/>
      </w:r>
    </w:p>
  </w:footnote>
  <w:footnote w:type="continuationSeparator" w:id="0">
    <w:p w14:paraId="197C7CBA" w14:textId="77777777" w:rsidR="00D76B5E" w:rsidRDefault="00D76B5E" w:rsidP="0085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C572F"/>
    <w:multiLevelType w:val="hybridMultilevel"/>
    <w:tmpl w:val="E45E7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630E7"/>
    <w:multiLevelType w:val="hybridMultilevel"/>
    <w:tmpl w:val="BA109C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D3239A2"/>
    <w:multiLevelType w:val="hybridMultilevel"/>
    <w:tmpl w:val="73FC2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8B2709"/>
    <w:multiLevelType w:val="hybridMultilevel"/>
    <w:tmpl w:val="568A6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FE6AB4"/>
    <w:multiLevelType w:val="hybridMultilevel"/>
    <w:tmpl w:val="C97AFD8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28693F"/>
    <w:multiLevelType w:val="hybridMultilevel"/>
    <w:tmpl w:val="BD562D90"/>
    <w:lvl w:ilvl="0" w:tplc="F8020B8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8B1594"/>
    <w:multiLevelType w:val="hybridMultilevel"/>
    <w:tmpl w:val="6D8C2B8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B812C6A"/>
    <w:multiLevelType w:val="hybridMultilevel"/>
    <w:tmpl w:val="1F8ECB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1F3064E"/>
    <w:multiLevelType w:val="hybridMultilevel"/>
    <w:tmpl w:val="DF30CD6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2DF55AC"/>
    <w:multiLevelType w:val="hybridMultilevel"/>
    <w:tmpl w:val="D4BA7E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43D489B"/>
    <w:multiLevelType w:val="hybridMultilevel"/>
    <w:tmpl w:val="553A0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BC1B04"/>
    <w:multiLevelType w:val="hybridMultilevel"/>
    <w:tmpl w:val="4C8A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6D0646"/>
    <w:multiLevelType w:val="hybridMultilevel"/>
    <w:tmpl w:val="C356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C42173"/>
    <w:multiLevelType w:val="hybridMultilevel"/>
    <w:tmpl w:val="47C259FC"/>
    <w:lvl w:ilvl="0" w:tplc="FAB8302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7B4D76"/>
    <w:multiLevelType w:val="hybridMultilevel"/>
    <w:tmpl w:val="F39C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8F32D6"/>
    <w:multiLevelType w:val="hybridMultilevel"/>
    <w:tmpl w:val="58B8F9F2"/>
    <w:lvl w:ilvl="0" w:tplc="0DB4F13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323185"/>
    <w:multiLevelType w:val="hybridMultilevel"/>
    <w:tmpl w:val="CC06BEE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4B1D6E3B"/>
    <w:multiLevelType w:val="hybridMultilevel"/>
    <w:tmpl w:val="43069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003CFF"/>
    <w:multiLevelType w:val="hybridMultilevel"/>
    <w:tmpl w:val="61B85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7638E8"/>
    <w:multiLevelType w:val="hybridMultilevel"/>
    <w:tmpl w:val="97F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6C4489"/>
    <w:multiLevelType w:val="hybridMultilevel"/>
    <w:tmpl w:val="00FC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FB384E"/>
    <w:multiLevelType w:val="hybridMultilevel"/>
    <w:tmpl w:val="9F8AE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B77454"/>
    <w:multiLevelType w:val="hybridMultilevel"/>
    <w:tmpl w:val="BB7889BC"/>
    <w:lvl w:ilvl="0" w:tplc="480C8152">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9C325A2"/>
    <w:multiLevelType w:val="hybridMultilevel"/>
    <w:tmpl w:val="357AED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6D732C14"/>
    <w:multiLevelType w:val="hybridMultilevel"/>
    <w:tmpl w:val="DF4CE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CB536C"/>
    <w:multiLevelType w:val="hybridMultilevel"/>
    <w:tmpl w:val="974A9ED4"/>
    <w:lvl w:ilvl="0" w:tplc="0DB4F134">
      <w:start w:val="1"/>
      <w:numFmt w:val="decimal"/>
      <w:lvlText w:val="%1"/>
      <w:lvlJc w:val="left"/>
      <w:pPr>
        <w:ind w:left="1065" w:hanging="705"/>
      </w:pPr>
      <w:rPr>
        <w:rFonts w:hint="default"/>
      </w:rPr>
    </w:lvl>
    <w:lvl w:ilvl="1" w:tplc="B01839C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6F4011"/>
    <w:multiLevelType w:val="hybridMultilevel"/>
    <w:tmpl w:val="218EB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6"/>
  </w:num>
  <w:num w:numId="3">
    <w:abstractNumId w:val="19"/>
  </w:num>
  <w:num w:numId="4">
    <w:abstractNumId w:val="13"/>
  </w:num>
  <w:num w:numId="5">
    <w:abstractNumId w:val="21"/>
  </w:num>
  <w:num w:numId="6">
    <w:abstractNumId w:val="5"/>
  </w:num>
  <w:num w:numId="7">
    <w:abstractNumId w:val="14"/>
  </w:num>
  <w:num w:numId="8">
    <w:abstractNumId w:val="1"/>
  </w:num>
  <w:num w:numId="9">
    <w:abstractNumId w:val="11"/>
  </w:num>
  <w:num w:numId="10">
    <w:abstractNumId w:val="12"/>
  </w:num>
  <w:num w:numId="11">
    <w:abstractNumId w:val="18"/>
  </w:num>
  <w:num w:numId="12">
    <w:abstractNumId w:val="25"/>
  </w:num>
  <w:num w:numId="13">
    <w:abstractNumId w:val="9"/>
  </w:num>
  <w:num w:numId="14">
    <w:abstractNumId w:val="23"/>
  </w:num>
  <w:num w:numId="15">
    <w:abstractNumId w:val="10"/>
  </w:num>
  <w:num w:numId="16">
    <w:abstractNumId w:val="17"/>
  </w:num>
  <w:num w:numId="17">
    <w:abstractNumId w:val="2"/>
  </w:num>
  <w:num w:numId="18">
    <w:abstractNumId w:val="7"/>
  </w:num>
  <w:num w:numId="19">
    <w:abstractNumId w:val="24"/>
  </w:num>
  <w:num w:numId="20">
    <w:abstractNumId w:val="6"/>
  </w:num>
  <w:num w:numId="21">
    <w:abstractNumId w:val="26"/>
  </w:num>
  <w:num w:numId="22">
    <w:abstractNumId w:val="15"/>
  </w:num>
  <w:num w:numId="23">
    <w:abstractNumId w:val="8"/>
  </w:num>
  <w:num w:numId="24">
    <w:abstractNumId w:val="20"/>
  </w:num>
  <w:num w:numId="25">
    <w:abstractNumId w:val="0"/>
  </w:num>
  <w:num w:numId="26">
    <w:abstractNumId w:val="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83"/>
    <w:rsid w:val="000007EE"/>
    <w:rsid w:val="00001166"/>
    <w:rsid w:val="00010C0F"/>
    <w:rsid w:val="0001557D"/>
    <w:rsid w:val="00023BBD"/>
    <w:rsid w:val="0002638A"/>
    <w:rsid w:val="0003182E"/>
    <w:rsid w:val="000551C0"/>
    <w:rsid w:val="00056E4A"/>
    <w:rsid w:val="000570AA"/>
    <w:rsid w:val="0006500B"/>
    <w:rsid w:val="00077AC7"/>
    <w:rsid w:val="00077CD4"/>
    <w:rsid w:val="00080875"/>
    <w:rsid w:val="0009560A"/>
    <w:rsid w:val="000964F2"/>
    <w:rsid w:val="000D7E06"/>
    <w:rsid w:val="000F5A44"/>
    <w:rsid w:val="000F7FD3"/>
    <w:rsid w:val="001175F5"/>
    <w:rsid w:val="001211E5"/>
    <w:rsid w:val="00186E55"/>
    <w:rsid w:val="001A468E"/>
    <w:rsid w:val="001D091D"/>
    <w:rsid w:val="001D3D49"/>
    <w:rsid w:val="001F30BD"/>
    <w:rsid w:val="001F34D7"/>
    <w:rsid w:val="001F64EE"/>
    <w:rsid w:val="00207A65"/>
    <w:rsid w:val="00215C85"/>
    <w:rsid w:val="00220D09"/>
    <w:rsid w:val="00235120"/>
    <w:rsid w:val="00243A14"/>
    <w:rsid w:val="00245F49"/>
    <w:rsid w:val="002525F1"/>
    <w:rsid w:val="00254DE0"/>
    <w:rsid w:val="00265F04"/>
    <w:rsid w:val="00267511"/>
    <w:rsid w:val="0027564E"/>
    <w:rsid w:val="00291637"/>
    <w:rsid w:val="002A0736"/>
    <w:rsid w:val="002A199D"/>
    <w:rsid w:val="002A7A6A"/>
    <w:rsid w:val="002B7C2B"/>
    <w:rsid w:val="002D0EC2"/>
    <w:rsid w:val="002D294E"/>
    <w:rsid w:val="002D5FEF"/>
    <w:rsid w:val="002D6E72"/>
    <w:rsid w:val="00303A45"/>
    <w:rsid w:val="00313C32"/>
    <w:rsid w:val="00330AFC"/>
    <w:rsid w:val="00336A29"/>
    <w:rsid w:val="00362C9D"/>
    <w:rsid w:val="003A487A"/>
    <w:rsid w:val="003A5692"/>
    <w:rsid w:val="003A76B8"/>
    <w:rsid w:val="003C577D"/>
    <w:rsid w:val="003E7687"/>
    <w:rsid w:val="0040191D"/>
    <w:rsid w:val="004148C0"/>
    <w:rsid w:val="00442C65"/>
    <w:rsid w:val="004442D0"/>
    <w:rsid w:val="00444FF5"/>
    <w:rsid w:val="00453692"/>
    <w:rsid w:val="00453A75"/>
    <w:rsid w:val="00466A22"/>
    <w:rsid w:val="0048297D"/>
    <w:rsid w:val="004C1BB8"/>
    <w:rsid w:val="004D1A2A"/>
    <w:rsid w:val="004D4DF3"/>
    <w:rsid w:val="004E325C"/>
    <w:rsid w:val="00501A9F"/>
    <w:rsid w:val="005028C7"/>
    <w:rsid w:val="0053060F"/>
    <w:rsid w:val="00530B28"/>
    <w:rsid w:val="00541911"/>
    <w:rsid w:val="00557819"/>
    <w:rsid w:val="00560BC4"/>
    <w:rsid w:val="00563D7E"/>
    <w:rsid w:val="00564638"/>
    <w:rsid w:val="00565EBD"/>
    <w:rsid w:val="005772CC"/>
    <w:rsid w:val="005935AD"/>
    <w:rsid w:val="005A0040"/>
    <w:rsid w:val="005A72C6"/>
    <w:rsid w:val="005B1AB1"/>
    <w:rsid w:val="005C5D54"/>
    <w:rsid w:val="005E1876"/>
    <w:rsid w:val="005E5F3C"/>
    <w:rsid w:val="00614B64"/>
    <w:rsid w:val="00615831"/>
    <w:rsid w:val="006300B6"/>
    <w:rsid w:val="00650901"/>
    <w:rsid w:val="00651DB1"/>
    <w:rsid w:val="0067543A"/>
    <w:rsid w:val="00682A3D"/>
    <w:rsid w:val="00683CB0"/>
    <w:rsid w:val="00686C55"/>
    <w:rsid w:val="006C27AB"/>
    <w:rsid w:val="006C59FB"/>
    <w:rsid w:val="006D0E96"/>
    <w:rsid w:val="006F0D75"/>
    <w:rsid w:val="0070583E"/>
    <w:rsid w:val="007326BD"/>
    <w:rsid w:val="007430CA"/>
    <w:rsid w:val="007453D4"/>
    <w:rsid w:val="007537AD"/>
    <w:rsid w:val="007603A5"/>
    <w:rsid w:val="00777A11"/>
    <w:rsid w:val="007828B0"/>
    <w:rsid w:val="00782CC6"/>
    <w:rsid w:val="00787204"/>
    <w:rsid w:val="007A3C6F"/>
    <w:rsid w:val="007A6411"/>
    <w:rsid w:val="007A6E2C"/>
    <w:rsid w:val="007B28F4"/>
    <w:rsid w:val="007B5AC4"/>
    <w:rsid w:val="007C00BD"/>
    <w:rsid w:val="007C6E84"/>
    <w:rsid w:val="007E699E"/>
    <w:rsid w:val="00801401"/>
    <w:rsid w:val="00802496"/>
    <w:rsid w:val="0080287F"/>
    <w:rsid w:val="00805789"/>
    <w:rsid w:val="00806603"/>
    <w:rsid w:val="00812123"/>
    <w:rsid w:val="00812B77"/>
    <w:rsid w:val="00830513"/>
    <w:rsid w:val="008445F5"/>
    <w:rsid w:val="0085098A"/>
    <w:rsid w:val="008536F3"/>
    <w:rsid w:val="008739D9"/>
    <w:rsid w:val="00874C53"/>
    <w:rsid w:val="008805E0"/>
    <w:rsid w:val="00893E78"/>
    <w:rsid w:val="00895EB6"/>
    <w:rsid w:val="008A5017"/>
    <w:rsid w:val="008B75A1"/>
    <w:rsid w:val="008C7939"/>
    <w:rsid w:val="008D2EB2"/>
    <w:rsid w:val="008E01E4"/>
    <w:rsid w:val="008E706B"/>
    <w:rsid w:val="008F2206"/>
    <w:rsid w:val="008F4A41"/>
    <w:rsid w:val="00902679"/>
    <w:rsid w:val="00904B91"/>
    <w:rsid w:val="009121DA"/>
    <w:rsid w:val="00913C4A"/>
    <w:rsid w:val="00917E82"/>
    <w:rsid w:val="00963EB4"/>
    <w:rsid w:val="00976D7C"/>
    <w:rsid w:val="0098575E"/>
    <w:rsid w:val="009926E5"/>
    <w:rsid w:val="009A31D6"/>
    <w:rsid w:val="009C51D2"/>
    <w:rsid w:val="009D33AA"/>
    <w:rsid w:val="009D4E25"/>
    <w:rsid w:val="00A021D3"/>
    <w:rsid w:val="00A02A63"/>
    <w:rsid w:val="00A03A43"/>
    <w:rsid w:val="00A4482B"/>
    <w:rsid w:val="00A45E83"/>
    <w:rsid w:val="00A51536"/>
    <w:rsid w:val="00A71953"/>
    <w:rsid w:val="00A7452D"/>
    <w:rsid w:val="00A85A95"/>
    <w:rsid w:val="00A97853"/>
    <w:rsid w:val="00AB1CF2"/>
    <w:rsid w:val="00AB1D3E"/>
    <w:rsid w:val="00AC23D8"/>
    <w:rsid w:val="00AC3FBF"/>
    <w:rsid w:val="00AC595D"/>
    <w:rsid w:val="00AE55AD"/>
    <w:rsid w:val="00B16913"/>
    <w:rsid w:val="00B201CB"/>
    <w:rsid w:val="00B223B0"/>
    <w:rsid w:val="00B2288B"/>
    <w:rsid w:val="00B27EDE"/>
    <w:rsid w:val="00B32E5E"/>
    <w:rsid w:val="00B54F6C"/>
    <w:rsid w:val="00B55096"/>
    <w:rsid w:val="00B739A6"/>
    <w:rsid w:val="00B81952"/>
    <w:rsid w:val="00B9702B"/>
    <w:rsid w:val="00BA78C0"/>
    <w:rsid w:val="00BC047C"/>
    <w:rsid w:val="00BC1E44"/>
    <w:rsid w:val="00BC2866"/>
    <w:rsid w:val="00BC58A8"/>
    <w:rsid w:val="00BD289C"/>
    <w:rsid w:val="00BD3121"/>
    <w:rsid w:val="00BF215B"/>
    <w:rsid w:val="00C00932"/>
    <w:rsid w:val="00C12367"/>
    <w:rsid w:val="00C236A0"/>
    <w:rsid w:val="00C32849"/>
    <w:rsid w:val="00C345A7"/>
    <w:rsid w:val="00C427D1"/>
    <w:rsid w:val="00C52AE8"/>
    <w:rsid w:val="00C57CD0"/>
    <w:rsid w:val="00C6157E"/>
    <w:rsid w:val="00CC46E1"/>
    <w:rsid w:val="00CD2143"/>
    <w:rsid w:val="00CD6A7C"/>
    <w:rsid w:val="00D01563"/>
    <w:rsid w:val="00D04891"/>
    <w:rsid w:val="00D07D27"/>
    <w:rsid w:val="00D20555"/>
    <w:rsid w:val="00D62A9B"/>
    <w:rsid w:val="00D63ADF"/>
    <w:rsid w:val="00D6550B"/>
    <w:rsid w:val="00D76B5E"/>
    <w:rsid w:val="00D917EC"/>
    <w:rsid w:val="00D94081"/>
    <w:rsid w:val="00DA407E"/>
    <w:rsid w:val="00DC4C38"/>
    <w:rsid w:val="00DC7A0D"/>
    <w:rsid w:val="00DD137C"/>
    <w:rsid w:val="00DE3F3C"/>
    <w:rsid w:val="00DE5491"/>
    <w:rsid w:val="00DF266B"/>
    <w:rsid w:val="00DF300C"/>
    <w:rsid w:val="00E056D3"/>
    <w:rsid w:val="00E41398"/>
    <w:rsid w:val="00E547AE"/>
    <w:rsid w:val="00E63ABA"/>
    <w:rsid w:val="00E65FDE"/>
    <w:rsid w:val="00E72734"/>
    <w:rsid w:val="00E738B6"/>
    <w:rsid w:val="00E73D5C"/>
    <w:rsid w:val="00E73DEB"/>
    <w:rsid w:val="00E81301"/>
    <w:rsid w:val="00E82596"/>
    <w:rsid w:val="00E82D3A"/>
    <w:rsid w:val="00E84CE7"/>
    <w:rsid w:val="00E91545"/>
    <w:rsid w:val="00E974AE"/>
    <w:rsid w:val="00EA4AEE"/>
    <w:rsid w:val="00EB13DF"/>
    <w:rsid w:val="00EC4EA3"/>
    <w:rsid w:val="00EE342F"/>
    <w:rsid w:val="00EE544D"/>
    <w:rsid w:val="00EE5672"/>
    <w:rsid w:val="00F02601"/>
    <w:rsid w:val="00F11B2E"/>
    <w:rsid w:val="00F13CD0"/>
    <w:rsid w:val="00F252E5"/>
    <w:rsid w:val="00F31782"/>
    <w:rsid w:val="00F55593"/>
    <w:rsid w:val="00F63DCB"/>
    <w:rsid w:val="00F6461C"/>
    <w:rsid w:val="00F716F4"/>
    <w:rsid w:val="00F736A9"/>
    <w:rsid w:val="00F834D7"/>
    <w:rsid w:val="00F841EA"/>
    <w:rsid w:val="00F91128"/>
    <w:rsid w:val="00FA7A63"/>
    <w:rsid w:val="00FB0CB2"/>
    <w:rsid w:val="00FB0D53"/>
    <w:rsid w:val="00FB3B2E"/>
    <w:rsid w:val="00FB5DFF"/>
    <w:rsid w:val="00FE2FE5"/>
    <w:rsid w:val="00FF2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F7B7"/>
  <w15:docId w15:val="{C9B74CD6-ECD6-4BAE-BE27-EFF71559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1D2"/>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1F6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5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7D27"/>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D07D27"/>
    <w:rPr>
      <w:rFonts w:ascii="Segoe UI" w:hAnsi="Segoe UI" w:cs="Segoe UI"/>
      <w:sz w:val="18"/>
      <w:szCs w:val="18"/>
      <w:lang w:eastAsia="en-US"/>
    </w:rPr>
  </w:style>
  <w:style w:type="paragraph" w:styleId="Sinespaciado">
    <w:name w:val="No Spacing"/>
    <w:uiPriority w:val="1"/>
    <w:qFormat/>
    <w:rsid w:val="001F30BD"/>
    <w:rPr>
      <w:sz w:val="22"/>
      <w:szCs w:val="22"/>
      <w:lang w:eastAsia="en-US"/>
    </w:rPr>
  </w:style>
  <w:style w:type="paragraph" w:styleId="NormalWeb">
    <w:name w:val="Normal (Web)"/>
    <w:basedOn w:val="Normal"/>
    <w:uiPriority w:val="99"/>
    <w:semiHidden/>
    <w:unhideWhenUsed/>
    <w:rsid w:val="00E974AE"/>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8536F3"/>
    <w:rPr>
      <w:sz w:val="20"/>
      <w:szCs w:val="20"/>
    </w:rPr>
  </w:style>
  <w:style w:type="character" w:customStyle="1" w:styleId="TextonotapieCar">
    <w:name w:val="Texto nota pie Car"/>
    <w:link w:val="Textonotapie"/>
    <w:uiPriority w:val="99"/>
    <w:semiHidden/>
    <w:rsid w:val="008536F3"/>
    <w:rPr>
      <w:lang w:eastAsia="en-US"/>
    </w:rPr>
  </w:style>
  <w:style w:type="character" w:styleId="Refdenotaalpie">
    <w:name w:val="footnote reference"/>
    <w:uiPriority w:val="99"/>
    <w:semiHidden/>
    <w:unhideWhenUsed/>
    <w:rsid w:val="008536F3"/>
    <w:rPr>
      <w:vertAlign w:val="superscript"/>
    </w:rPr>
  </w:style>
  <w:style w:type="paragraph" w:styleId="Prrafodelista">
    <w:name w:val="List Paragraph"/>
    <w:basedOn w:val="Normal"/>
    <w:uiPriority w:val="34"/>
    <w:qFormat/>
    <w:rsid w:val="00F834D7"/>
    <w:pPr>
      <w:spacing w:after="160" w:line="259" w:lineRule="auto"/>
      <w:ind w:left="720"/>
      <w:contextualSpacing/>
    </w:pPr>
  </w:style>
  <w:style w:type="character" w:styleId="Hipervnculo">
    <w:name w:val="Hyperlink"/>
    <w:uiPriority w:val="99"/>
    <w:unhideWhenUsed/>
    <w:rsid w:val="009926E5"/>
    <w:rPr>
      <w:color w:val="0563C1"/>
      <w:u w:val="single"/>
    </w:rPr>
  </w:style>
  <w:style w:type="paragraph" w:styleId="Descripcin">
    <w:name w:val="caption"/>
    <w:basedOn w:val="Normal"/>
    <w:next w:val="Normal"/>
    <w:uiPriority w:val="35"/>
    <w:unhideWhenUsed/>
    <w:qFormat/>
    <w:rsid w:val="00E82596"/>
    <w:pPr>
      <w:spacing w:line="240" w:lineRule="auto"/>
    </w:pPr>
    <w:rPr>
      <w:rFonts w:asciiTheme="minorHAnsi" w:eastAsiaTheme="minorHAnsi" w:hAnsiTheme="minorHAnsi" w:cstheme="minorBidi"/>
      <w:b/>
      <w:bCs/>
      <w:color w:val="4F81BD" w:themeColor="accent1"/>
      <w:sz w:val="18"/>
      <w:szCs w:val="18"/>
    </w:rPr>
  </w:style>
  <w:style w:type="character" w:styleId="Mencinsinresolver">
    <w:name w:val="Unresolved Mention"/>
    <w:basedOn w:val="Fuentedeprrafopredeter"/>
    <w:uiPriority w:val="99"/>
    <w:semiHidden/>
    <w:unhideWhenUsed/>
    <w:rsid w:val="00AC595D"/>
    <w:rPr>
      <w:color w:val="605E5C"/>
      <w:shd w:val="clear" w:color="auto" w:fill="E1DFDD"/>
    </w:rPr>
  </w:style>
  <w:style w:type="paragraph" w:styleId="Encabezado">
    <w:name w:val="header"/>
    <w:basedOn w:val="Normal"/>
    <w:link w:val="EncabezadoCar"/>
    <w:uiPriority w:val="99"/>
    <w:unhideWhenUsed/>
    <w:rsid w:val="00453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A75"/>
    <w:rPr>
      <w:sz w:val="22"/>
      <w:szCs w:val="22"/>
      <w:lang w:eastAsia="en-US"/>
    </w:rPr>
  </w:style>
  <w:style w:type="paragraph" w:styleId="Piedepgina">
    <w:name w:val="footer"/>
    <w:basedOn w:val="Normal"/>
    <w:link w:val="PiedepginaCar"/>
    <w:uiPriority w:val="99"/>
    <w:unhideWhenUsed/>
    <w:rsid w:val="00453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A75"/>
    <w:rPr>
      <w:sz w:val="22"/>
      <w:szCs w:val="22"/>
      <w:lang w:eastAsia="en-US"/>
    </w:rPr>
  </w:style>
  <w:style w:type="paragraph" w:styleId="Subttulo">
    <w:name w:val="Subtitle"/>
    <w:basedOn w:val="Normal"/>
    <w:next w:val="Normal"/>
    <w:link w:val="SubttuloCar"/>
    <w:uiPriority w:val="11"/>
    <w:qFormat/>
    <w:rsid w:val="006C59F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6C59FB"/>
    <w:rPr>
      <w:rFonts w:asciiTheme="minorHAnsi" w:eastAsiaTheme="minorEastAsia" w:hAnsiTheme="minorHAnsi" w:cstheme="minorBidi"/>
      <w:color w:val="5A5A5A" w:themeColor="text1" w:themeTint="A5"/>
      <w:spacing w:val="15"/>
      <w:sz w:val="22"/>
      <w:szCs w:val="22"/>
      <w:lang w:eastAsia="en-US"/>
    </w:rPr>
  </w:style>
  <w:style w:type="character" w:styleId="nfasissutil">
    <w:name w:val="Subtle Emphasis"/>
    <w:basedOn w:val="Fuentedeprrafopredeter"/>
    <w:uiPriority w:val="19"/>
    <w:qFormat/>
    <w:rsid w:val="00560BC4"/>
    <w:rPr>
      <w:i/>
      <w:iCs/>
      <w:color w:val="404040" w:themeColor="text1" w:themeTint="BF"/>
    </w:rPr>
  </w:style>
  <w:style w:type="character" w:styleId="Referenciasutil">
    <w:name w:val="Subtle Reference"/>
    <w:basedOn w:val="Fuentedeprrafopredeter"/>
    <w:uiPriority w:val="31"/>
    <w:qFormat/>
    <w:rsid w:val="00560BC4"/>
    <w:rPr>
      <w:smallCaps/>
      <w:color w:val="5A5A5A" w:themeColor="text1" w:themeTint="A5"/>
    </w:rPr>
  </w:style>
  <w:style w:type="paragraph" w:styleId="Cita">
    <w:name w:val="Quote"/>
    <w:basedOn w:val="Normal"/>
    <w:next w:val="Normal"/>
    <w:link w:val="CitaCar"/>
    <w:uiPriority w:val="29"/>
    <w:qFormat/>
    <w:rsid w:val="00C427D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427D1"/>
    <w:rPr>
      <w:i/>
      <w:iCs/>
      <w:color w:val="404040" w:themeColor="text1" w:themeTint="BF"/>
      <w:sz w:val="22"/>
      <w:szCs w:val="22"/>
      <w:lang w:eastAsia="en-US"/>
    </w:rPr>
  </w:style>
  <w:style w:type="character" w:customStyle="1" w:styleId="Ttulo2Car">
    <w:name w:val="Título 2 Car"/>
    <w:basedOn w:val="Fuentedeprrafopredeter"/>
    <w:link w:val="Ttulo2"/>
    <w:uiPriority w:val="9"/>
    <w:rsid w:val="001F64EE"/>
    <w:rPr>
      <w:rFonts w:asciiTheme="majorHAnsi" w:eastAsiaTheme="majorEastAsia" w:hAnsiTheme="majorHAnsi" w:cstheme="majorBidi"/>
      <w:color w:val="365F91" w:themeColor="accent1" w:themeShade="BF"/>
      <w:sz w:val="26"/>
      <w:szCs w:val="26"/>
      <w:lang w:eastAsia="en-US"/>
    </w:rPr>
  </w:style>
  <w:style w:type="character" w:styleId="Textoennegrita">
    <w:name w:val="Strong"/>
    <w:basedOn w:val="Fuentedeprrafopredeter"/>
    <w:uiPriority w:val="22"/>
    <w:qFormat/>
    <w:rsid w:val="00A03A43"/>
    <w:rPr>
      <w:b/>
      <w:bCs/>
    </w:rPr>
  </w:style>
  <w:style w:type="character" w:styleId="Hipervnculovisitado">
    <w:name w:val="FollowedHyperlink"/>
    <w:basedOn w:val="Fuentedeprrafopredeter"/>
    <w:uiPriority w:val="99"/>
    <w:semiHidden/>
    <w:unhideWhenUsed/>
    <w:rsid w:val="00A515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5565">
      <w:bodyDiv w:val="1"/>
      <w:marLeft w:val="0"/>
      <w:marRight w:val="0"/>
      <w:marTop w:val="0"/>
      <w:marBottom w:val="0"/>
      <w:divBdr>
        <w:top w:val="none" w:sz="0" w:space="0" w:color="auto"/>
        <w:left w:val="none" w:sz="0" w:space="0" w:color="auto"/>
        <w:bottom w:val="none" w:sz="0" w:space="0" w:color="auto"/>
        <w:right w:val="none" w:sz="0" w:space="0" w:color="auto"/>
      </w:divBdr>
    </w:div>
    <w:div w:id="204760461">
      <w:bodyDiv w:val="1"/>
      <w:marLeft w:val="0"/>
      <w:marRight w:val="0"/>
      <w:marTop w:val="0"/>
      <w:marBottom w:val="0"/>
      <w:divBdr>
        <w:top w:val="none" w:sz="0" w:space="0" w:color="auto"/>
        <w:left w:val="none" w:sz="0" w:space="0" w:color="auto"/>
        <w:bottom w:val="none" w:sz="0" w:space="0" w:color="auto"/>
        <w:right w:val="none" w:sz="0" w:space="0" w:color="auto"/>
      </w:divBdr>
    </w:div>
    <w:div w:id="366104783">
      <w:bodyDiv w:val="1"/>
      <w:marLeft w:val="0"/>
      <w:marRight w:val="0"/>
      <w:marTop w:val="0"/>
      <w:marBottom w:val="0"/>
      <w:divBdr>
        <w:top w:val="none" w:sz="0" w:space="0" w:color="auto"/>
        <w:left w:val="none" w:sz="0" w:space="0" w:color="auto"/>
        <w:bottom w:val="none" w:sz="0" w:space="0" w:color="auto"/>
        <w:right w:val="none" w:sz="0" w:space="0" w:color="auto"/>
      </w:divBdr>
    </w:div>
    <w:div w:id="429090016">
      <w:bodyDiv w:val="1"/>
      <w:marLeft w:val="0"/>
      <w:marRight w:val="0"/>
      <w:marTop w:val="0"/>
      <w:marBottom w:val="0"/>
      <w:divBdr>
        <w:top w:val="none" w:sz="0" w:space="0" w:color="auto"/>
        <w:left w:val="none" w:sz="0" w:space="0" w:color="auto"/>
        <w:bottom w:val="none" w:sz="0" w:space="0" w:color="auto"/>
        <w:right w:val="none" w:sz="0" w:space="0" w:color="auto"/>
      </w:divBdr>
    </w:div>
    <w:div w:id="480654325">
      <w:bodyDiv w:val="1"/>
      <w:marLeft w:val="0"/>
      <w:marRight w:val="0"/>
      <w:marTop w:val="0"/>
      <w:marBottom w:val="0"/>
      <w:divBdr>
        <w:top w:val="none" w:sz="0" w:space="0" w:color="auto"/>
        <w:left w:val="none" w:sz="0" w:space="0" w:color="auto"/>
        <w:bottom w:val="none" w:sz="0" w:space="0" w:color="auto"/>
        <w:right w:val="none" w:sz="0" w:space="0" w:color="auto"/>
      </w:divBdr>
    </w:div>
    <w:div w:id="557593324">
      <w:bodyDiv w:val="1"/>
      <w:marLeft w:val="0"/>
      <w:marRight w:val="0"/>
      <w:marTop w:val="0"/>
      <w:marBottom w:val="0"/>
      <w:divBdr>
        <w:top w:val="none" w:sz="0" w:space="0" w:color="auto"/>
        <w:left w:val="none" w:sz="0" w:space="0" w:color="auto"/>
        <w:bottom w:val="none" w:sz="0" w:space="0" w:color="auto"/>
        <w:right w:val="none" w:sz="0" w:space="0" w:color="auto"/>
      </w:divBdr>
    </w:div>
    <w:div w:id="570850151">
      <w:bodyDiv w:val="1"/>
      <w:marLeft w:val="0"/>
      <w:marRight w:val="0"/>
      <w:marTop w:val="0"/>
      <w:marBottom w:val="0"/>
      <w:divBdr>
        <w:top w:val="none" w:sz="0" w:space="0" w:color="auto"/>
        <w:left w:val="none" w:sz="0" w:space="0" w:color="auto"/>
        <w:bottom w:val="none" w:sz="0" w:space="0" w:color="auto"/>
        <w:right w:val="none" w:sz="0" w:space="0" w:color="auto"/>
      </w:divBdr>
    </w:div>
    <w:div w:id="586353853">
      <w:bodyDiv w:val="1"/>
      <w:marLeft w:val="0"/>
      <w:marRight w:val="0"/>
      <w:marTop w:val="0"/>
      <w:marBottom w:val="0"/>
      <w:divBdr>
        <w:top w:val="none" w:sz="0" w:space="0" w:color="auto"/>
        <w:left w:val="none" w:sz="0" w:space="0" w:color="auto"/>
        <w:bottom w:val="none" w:sz="0" w:space="0" w:color="auto"/>
        <w:right w:val="none" w:sz="0" w:space="0" w:color="auto"/>
      </w:divBdr>
    </w:div>
    <w:div w:id="589965634">
      <w:bodyDiv w:val="1"/>
      <w:marLeft w:val="0"/>
      <w:marRight w:val="0"/>
      <w:marTop w:val="0"/>
      <w:marBottom w:val="0"/>
      <w:divBdr>
        <w:top w:val="none" w:sz="0" w:space="0" w:color="auto"/>
        <w:left w:val="none" w:sz="0" w:space="0" w:color="auto"/>
        <w:bottom w:val="none" w:sz="0" w:space="0" w:color="auto"/>
        <w:right w:val="none" w:sz="0" w:space="0" w:color="auto"/>
      </w:divBdr>
    </w:div>
    <w:div w:id="599870470">
      <w:bodyDiv w:val="1"/>
      <w:marLeft w:val="0"/>
      <w:marRight w:val="0"/>
      <w:marTop w:val="0"/>
      <w:marBottom w:val="0"/>
      <w:divBdr>
        <w:top w:val="none" w:sz="0" w:space="0" w:color="auto"/>
        <w:left w:val="none" w:sz="0" w:space="0" w:color="auto"/>
        <w:bottom w:val="none" w:sz="0" w:space="0" w:color="auto"/>
        <w:right w:val="none" w:sz="0" w:space="0" w:color="auto"/>
      </w:divBdr>
    </w:div>
    <w:div w:id="620192198">
      <w:bodyDiv w:val="1"/>
      <w:marLeft w:val="0"/>
      <w:marRight w:val="0"/>
      <w:marTop w:val="0"/>
      <w:marBottom w:val="0"/>
      <w:divBdr>
        <w:top w:val="none" w:sz="0" w:space="0" w:color="auto"/>
        <w:left w:val="none" w:sz="0" w:space="0" w:color="auto"/>
        <w:bottom w:val="none" w:sz="0" w:space="0" w:color="auto"/>
        <w:right w:val="none" w:sz="0" w:space="0" w:color="auto"/>
      </w:divBdr>
    </w:div>
    <w:div w:id="708148661">
      <w:bodyDiv w:val="1"/>
      <w:marLeft w:val="0"/>
      <w:marRight w:val="0"/>
      <w:marTop w:val="0"/>
      <w:marBottom w:val="0"/>
      <w:divBdr>
        <w:top w:val="none" w:sz="0" w:space="0" w:color="auto"/>
        <w:left w:val="none" w:sz="0" w:space="0" w:color="auto"/>
        <w:bottom w:val="none" w:sz="0" w:space="0" w:color="auto"/>
        <w:right w:val="none" w:sz="0" w:space="0" w:color="auto"/>
      </w:divBdr>
    </w:div>
    <w:div w:id="792017533">
      <w:bodyDiv w:val="1"/>
      <w:marLeft w:val="0"/>
      <w:marRight w:val="0"/>
      <w:marTop w:val="0"/>
      <w:marBottom w:val="0"/>
      <w:divBdr>
        <w:top w:val="none" w:sz="0" w:space="0" w:color="auto"/>
        <w:left w:val="none" w:sz="0" w:space="0" w:color="auto"/>
        <w:bottom w:val="none" w:sz="0" w:space="0" w:color="auto"/>
        <w:right w:val="none" w:sz="0" w:space="0" w:color="auto"/>
      </w:divBdr>
    </w:div>
    <w:div w:id="886256909">
      <w:bodyDiv w:val="1"/>
      <w:marLeft w:val="0"/>
      <w:marRight w:val="0"/>
      <w:marTop w:val="0"/>
      <w:marBottom w:val="0"/>
      <w:divBdr>
        <w:top w:val="none" w:sz="0" w:space="0" w:color="auto"/>
        <w:left w:val="none" w:sz="0" w:space="0" w:color="auto"/>
        <w:bottom w:val="none" w:sz="0" w:space="0" w:color="auto"/>
        <w:right w:val="none" w:sz="0" w:space="0" w:color="auto"/>
      </w:divBdr>
    </w:div>
    <w:div w:id="939021089">
      <w:bodyDiv w:val="1"/>
      <w:marLeft w:val="0"/>
      <w:marRight w:val="0"/>
      <w:marTop w:val="0"/>
      <w:marBottom w:val="0"/>
      <w:divBdr>
        <w:top w:val="none" w:sz="0" w:space="0" w:color="auto"/>
        <w:left w:val="none" w:sz="0" w:space="0" w:color="auto"/>
        <w:bottom w:val="none" w:sz="0" w:space="0" w:color="auto"/>
        <w:right w:val="none" w:sz="0" w:space="0" w:color="auto"/>
      </w:divBdr>
    </w:div>
    <w:div w:id="973682784">
      <w:bodyDiv w:val="1"/>
      <w:marLeft w:val="0"/>
      <w:marRight w:val="0"/>
      <w:marTop w:val="0"/>
      <w:marBottom w:val="0"/>
      <w:divBdr>
        <w:top w:val="none" w:sz="0" w:space="0" w:color="auto"/>
        <w:left w:val="none" w:sz="0" w:space="0" w:color="auto"/>
        <w:bottom w:val="none" w:sz="0" w:space="0" w:color="auto"/>
        <w:right w:val="none" w:sz="0" w:space="0" w:color="auto"/>
      </w:divBdr>
    </w:div>
    <w:div w:id="995953774">
      <w:bodyDiv w:val="1"/>
      <w:marLeft w:val="0"/>
      <w:marRight w:val="0"/>
      <w:marTop w:val="0"/>
      <w:marBottom w:val="0"/>
      <w:divBdr>
        <w:top w:val="none" w:sz="0" w:space="0" w:color="auto"/>
        <w:left w:val="none" w:sz="0" w:space="0" w:color="auto"/>
        <w:bottom w:val="none" w:sz="0" w:space="0" w:color="auto"/>
        <w:right w:val="none" w:sz="0" w:space="0" w:color="auto"/>
      </w:divBdr>
    </w:div>
    <w:div w:id="1288198150">
      <w:bodyDiv w:val="1"/>
      <w:marLeft w:val="0"/>
      <w:marRight w:val="0"/>
      <w:marTop w:val="0"/>
      <w:marBottom w:val="0"/>
      <w:divBdr>
        <w:top w:val="none" w:sz="0" w:space="0" w:color="auto"/>
        <w:left w:val="none" w:sz="0" w:space="0" w:color="auto"/>
        <w:bottom w:val="none" w:sz="0" w:space="0" w:color="auto"/>
        <w:right w:val="none" w:sz="0" w:space="0" w:color="auto"/>
      </w:divBdr>
    </w:div>
    <w:div w:id="1378779026">
      <w:bodyDiv w:val="1"/>
      <w:marLeft w:val="0"/>
      <w:marRight w:val="0"/>
      <w:marTop w:val="0"/>
      <w:marBottom w:val="0"/>
      <w:divBdr>
        <w:top w:val="none" w:sz="0" w:space="0" w:color="auto"/>
        <w:left w:val="none" w:sz="0" w:space="0" w:color="auto"/>
        <w:bottom w:val="none" w:sz="0" w:space="0" w:color="auto"/>
        <w:right w:val="none" w:sz="0" w:space="0" w:color="auto"/>
      </w:divBdr>
    </w:div>
    <w:div w:id="1386221770">
      <w:bodyDiv w:val="1"/>
      <w:marLeft w:val="0"/>
      <w:marRight w:val="0"/>
      <w:marTop w:val="0"/>
      <w:marBottom w:val="0"/>
      <w:divBdr>
        <w:top w:val="none" w:sz="0" w:space="0" w:color="auto"/>
        <w:left w:val="none" w:sz="0" w:space="0" w:color="auto"/>
        <w:bottom w:val="none" w:sz="0" w:space="0" w:color="auto"/>
        <w:right w:val="none" w:sz="0" w:space="0" w:color="auto"/>
      </w:divBdr>
    </w:div>
    <w:div w:id="1387686339">
      <w:bodyDiv w:val="1"/>
      <w:marLeft w:val="0"/>
      <w:marRight w:val="0"/>
      <w:marTop w:val="0"/>
      <w:marBottom w:val="0"/>
      <w:divBdr>
        <w:top w:val="none" w:sz="0" w:space="0" w:color="auto"/>
        <w:left w:val="none" w:sz="0" w:space="0" w:color="auto"/>
        <w:bottom w:val="none" w:sz="0" w:space="0" w:color="auto"/>
        <w:right w:val="none" w:sz="0" w:space="0" w:color="auto"/>
      </w:divBdr>
    </w:div>
    <w:div w:id="1451820272">
      <w:bodyDiv w:val="1"/>
      <w:marLeft w:val="0"/>
      <w:marRight w:val="0"/>
      <w:marTop w:val="0"/>
      <w:marBottom w:val="0"/>
      <w:divBdr>
        <w:top w:val="none" w:sz="0" w:space="0" w:color="auto"/>
        <w:left w:val="none" w:sz="0" w:space="0" w:color="auto"/>
        <w:bottom w:val="none" w:sz="0" w:space="0" w:color="auto"/>
        <w:right w:val="none" w:sz="0" w:space="0" w:color="auto"/>
      </w:divBdr>
    </w:div>
    <w:div w:id="1490749334">
      <w:bodyDiv w:val="1"/>
      <w:marLeft w:val="0"/>
      <w:marRight w:val="0"/>
      <w:marTop w:val="0"/>
      <w:marBottom w:val="0"/>
      <w:divBdr>
        <w:top w:val="none" w:sz="0" w:space="0" w:color="auto"/>
        <w:left w:val="none" w:sz="0" w:space="0" w:color="auto"/>
        <w:bottom w:val="none" w:sz="0" w:space="0" w:color="auto"/>
        <w:right w:val="none" w:sz="0" w:space="0" w:color="auto"/>
      </w:divBdr>
    </w:div>
    <w:div w:id="1537738769">
      <w:bodyDiv w:val="1"/>
      <w:marLeft w:val="0"/>
      <w:marRight w:val="0"/>
      <w:marTop w:val="0"/>
      <w:marBottom w:val="0"/>
      <w:divBdr>
        <w:top w:val="none" w:sz="0" w:space="0" w:color="auto"/>
        <w:left w:val="none" w:sz="0" w:space="0" w:color="auto"/>
        <w:bottom w:val="none" w:sz="0" w:space="0" w:color="auto"/>
        <w:right w:val="none" w:sz="0" w:space="0" w:color="auto"/>
      </w:divBdr>
    </w:div>
    <w:div w:id="1538468115">
      <w:bodyDiv w:val="1"/>
      <w:marLeft w:val="0"/>
      <w:marRight w:val="0"/>
      <w:marTop w:val="0"/>
      <w:marBottom w:val="0"/>
      <w:divBdr>
        <w:top w:val="none" w:sz="0" w:space="0" w:color="auto"/>
        <w:left w:val="none" w:sz="0" w:space="0" w:color="auto"/>
        <w:bottom w:val="none" w:sz="0" w:space="0" w:color="auto"/>
        <w:right w:val="none" w:sz="0" w:space="0" w:color="auto"/>
      </w:divBdr>
    </w:div>
    <w:div w:id="1590115167">
      <w:bodyDiv w:val="1"/>
      <w:marLeft w:val="0"/>
      <w:marRight w:val="0"/>
      <w:marTop w:val="0"/>
      <w:marBottom w:val="0"/>
      <w:divBdr>
        <w:top w:val="none" w:sz="0" w:space="0" w:color="auto"/>
        <w:left w:val="none" w:sz="0" w:space="0" w:color="auto"/>
        <w:bottom w:val="none" w:sz="0" w:space="0" w:color="auto"/>
        <w:right w:val="none" w:sz="0" w:space="0" w:color="auto"/>
      </w:divBdr>
    </w:div>
    <w:div w:id="1618100788">
      <w:bodyDiv w:val="1"/>
      <w:marLeft w:val="0"/>
      <w:marRight w:val="0"/>
      <w:marTop w:val="0"/>
      <w:marBottom w:val="0"/>
      <w:divBdr>
        <w:top w:val="none" w:sz="0" w:space="0" w:color="auto"/>
        <w:left w:val="none" w:sz="0" w:space="0" w:color="auto"/>
        <w:bottom w:val="none" w:sz="0" w:space="0" w:color="auto"/>
        <w:right w:val="none" w:sz="0" w:space="0" w:color="auto"/>
      </w:divBdr>
    </w:div>
    <w:div w:id="1822189585">
      <w:bodyDiv w:val="1"/>
      <w:marLeft w:val="0"/>
      <w:marRight w:val="0"/>
      <w:marTop w:val="0"/>
      <w:marBottom w:val="0"/>
      <w:divBdr>
        <w:top w:val="none" w:sz="0" w:space="0" w:color="auto"/>
        <w:left w:val="none" w:sz="0" w:space="0" w:color="auto"/>
        <w:bottom w:val="none" w:sz="0" w:space="0" w:color="auto"/>
        <w:right w:val="none" w:sz="0" w:space="0" w:color="auto"/>
      </w:divBdr>
    </w:div>
    <w:div w:id="1849320778">
      <w:bodyDiv w:val="1"/>
      <w:marLeft w:val="0"/>
      <w:marRight w:val="0"/>
      <w:marTop w:val="0"/>
      <w:marBottom w:val="0"/>
      <w:divBdr>
        <w:top w:val="none" w:sz="0" w:space="0" w:color="auto"/>
        <w:left w:val="none" w:sz="0" w:space="0" w:color="auto"/>
        <w:bottom w:val="none" w:sz="0" w:space="0" w:color="auto"/>
        <w:right w:val="none" w:sz="0" w:space="0" w:color="auto"/>
      </w:divBdr>
    </w:div>
    <w:div w:id="1886867358">
      <w:bodyDiv w:val="1"/>
      <w:marLeft w:val="0"/>
      <w:marRight w:val="0"/>
      <w:marTop w:val="0"/>
      <w:marBottom w:val="0"/>
      <w:divBdr>
        <w:top w:val="none" w:sz="0" w:space="0" w:color="auto"/>
        <w:left w:val="none" w:sz="0" w:space="0" w:color="auto"/>
        <w:bottom w:val="none" w:sz="0" w:space="0" w:color="auto"/>
        <w:right w:val="none" w:sz="0" w:space="0" w:color="auto"/>
      </w:divBdr>
    </w:div>
    <w:div w:id="1914970351">
      <w:bodyDiv w:val="1"/>
      <w:marLeft w:val="0"/>
      <w:marRight w:val="0"/>
      <w:marTop w:val="0"/>
      <w:marBottom w:val="0"/>
      <w:divBdr>
        <w:top w:val="none" w:sz="0" w:space="0" w:color="auto"/>
        <w:left w:val="none" w:sz="0" w:space="0" w:color="auto"/>
        <w:bottom w:val="none" w:sz="0" w:space="0" w:color="auto"/>
        <w:right w:val="none" w:sz="0" w:space="0" w:color="auto"/>
      </w:divBdr>
    </w:div>
    <w:div w:id="1985502561">
      <w:bodyDiv w:val="1"/>
      <w:marLeft w:val="0"/>
      <w:marRight w:val="0"/>
      <w:marTop w:val="0"/>
      <w:marBottom w:val="0"/>
      <w:divBdr>
        <w:top w:val="none" w:sz="0" w:space="0" w:color="auto"/>
        <w:left w:val="none" w:sz="0" w:space="0" w:color="auto"/>
        <w:bottom w:val="none" w:sz="0" w:space="0" w:color="auto"/>
        <w:right w:val="none" w:sz="0" w:space="0" w:color="auto"/>
      </w:divBdr>
    </w:div>
    <w:div w:id="1986204995">
      <w:bodyDiv w:val="1"/>
      <w:marLeft w:val="0"/>
      <w:marRight w:val="0"/>
      <w:marTop w:val="0"/>
      <w:marBottom w:val="0"/>
      <w:divBdr>
        <w:top w:val="none" w:sz="0" w:space="0" w:color="auto"/>
        <w:left w:val="none" w:sz="0" w:space="0" w:color="auto"/>
        <w:bottom w:val="none" w:sz="0" w:space="0" w:color="auto"/>
        <w:right w:val="none" w:sz="0" w:space="0" w:color="auto"/>
      </w:divBdr>
    </w:div>
    <w:div w:id="2048948920">
      <w:bodyDiv w:val="1"/>
      <w:marLeft w:val="0"/>
      <w:marRight w:val="0"/>
      <w:marTop w:val="0"/>
      <w:marBottom w:val="0"/>
      <w:divBdr>
        <w:top w:val="none" w:sz="0" w:space="0" w:color="auto"/>
        <w:left w:val="none" w:sz="0" w:space="0" w:color="auto"/>
        <w:bottom w:val="none" w:sz="0" w:space="0" w:color="auto"/>
        <w:right w:val="none" w:sz="0" w:space="0" w:color="auto"/>
      </w:divBdr>
    </w:div>
    <w:div w:id="2069718270">
      <w:bodyDiv w:val="1"/>
      <w:marLeft w:val="0"/>
      <w:marRight w:val="0"/>
      <w:marTop w:val="0"/>
      <w:marBottom w:val="0"/>
      <w:divBdr>
        <w:top w:val="none" w:sz="0" w:space="0" w:color="auto"/>
        <w:left w:val="none" w:sz="0" w:space="0" w:color="auto"/>
        <w:bottom w:val="none" w:sz="0" w:space="0" w:color="auto"/>
        <w:right w:val="none" w:sz="0" w:space="0" w:color="auto"/>
      </w:divBdr>
    </w:div>
    <w:div w:id="2083989392">
      <w:bodyDiv w:val="1"/>
      <w:marLeft w:val="0"/>
      <w:marRight w:val="0"/>
      <w:marTop w:val="0"/>
      <w:marBottom w:val="0"/>
      <w:divBdr>
        <w:top w:val="none" w:sz="0" w:space="0" w:color="auto"/>
        <w:left w:val="none" w:sz="0" w:space="0" w:color="auto"/>
        <w:bottom w:val="none" w:sz="0" w:space="0" w:color="auto"/>
        <w:right w:val="none" w:sz="0" w:space="0" w:color="auto"/>
      </w:divBdr>
    </w:div>
    <w:div w:id="2089226513">
      <w:bodyDiv w:val="1"/>
      <w:marLeft w:val="0"/>
      <w:marRight w:val="0"/>
      <w:marTop w:val="0"/>
      <w:marBottom w:val="0"/>
      <w:divBdr>
        <w:top w:val="none" w:sz="0" w:space="0" w:color="auto"/>
        <w:left w:val="none" w:sz="0" w:space="0" w:color="auto"/>
        <w:bottom w:val="none" w:sz="0" w:space="0" w:color="auto"/>
        <w:right w:val="none" w:sz="0" w:space="0" w:color="auto"/>
      </w:divBdr>
    </w:div>
    <w:div w:id="21011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zapopan.gob.mx/gobierno/organigrama/"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servicios.zapopan.gob.mx:8000/wwwportal/publicfiles/descargasEnlaces/11-2022/Reglamento%20de%20la%20Administraci%C3%B3n%20P%C3%BAblica%20Municipal%20de%20Zapopan%2C%20Jalisco.pdf"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B7-4637-86DF-9F6A29A4D16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45B7-4637-86DF-9F6A29A4D16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B7-4637-86DF-9F6A29A4D16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45B7-4637-86DF-9F6A29A4D16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B7-4637-86DF-9F6A29A4D16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45B7-4637-86DF-9F6A29A4D16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B7-4637-86DF-9F6A29A4D16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45B7-4637-86DF-9F6A29A4D16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B7-4637-86DF-9F6A29A4D169}"/>
              </c:ext>
            </c:extLst>
          </c:dPt>
          <c:dLbls>
            <c:dLbl>
              <c:idx val="0"/>
              <c:layout>
                <c:manualLayout>
                  <c:x val="2.3129738990959464E-2"/>
                  <c:y val="-0.2588164758706907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B7-4637-86DF-9F6A29A4D169}"/>
                </c:ext>
              </c:extLst>
            </c:dLbl>
            <c:dLbl>
              <c:idx val="1"/>
              <c:layout>
                <c:manualLayout>
                  <c:x val="0.42165144721493147"/>
                  <c:y val="4.2733062357229066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31599537037037034"/>
                      <c:h val="0.12242726517040732"/>
                    </c:manualLayout>
                  </c15:layout>
                </c:ext>
                <c:ext xmlns:c16="http://schemas.microsoft.com/office/drawing/2014/chart" uri="{C3380CC4-5D6E-409C-BE32-E72D297353CC}">
                  <c16:uniqueId val="{00000002-45B7-4637-86DF-9F6A29A4D169}"/>
                </c:ext>
              </c:extLst>
            </c:dLbl>
            <c:dLbl>
              <c:idx val="2"/>
              <c:layout>
                <c:manualLayout>
                  <c:x val="0.16076006124234465"/>
                  <c:y val="7.55771987354447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B7-4637-86DF-9F6A29A4D169}"/>
                </c:ext>
              </c:extLst>
            </c:dLbl>
            <c:dLbl>
              <c:idx val="3"/>
              <c:layout>
                <c:manualLayout>
                  <c:x val="-3.7372594050743654E-2"/>
                  <c:y val="-2.603203277894502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B7-4637-86DF-9F6A29A4D169}"/>
                </c:ext>
              </c:extLst>
            </c:dLbl>
            <c:dLbl>
              <c:idx val="4"/>
              <c:layout>
                <c:manualLayout>
                  <c:x val="-0.15456948089822106"/>
                  <c:y val="-7.01702436821332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B7-4637-86DF-9F6A29A4D169}"/>
                </c:ext>
              </c:extLst>
            </c:dLbl>
            <c:dLbl>
              <c:idx val="5"/>
              <c:layout>
                <c:manualLayout>
                  <c:x val="-9.874726596675415E-2"/>
                  <c:y val="-0.1694441062697586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5CD7173-0759-480D-8141-B280D553C739}" type="CATEGORYNAME">
                      <a:rPr lang="en-US"/>
                      <a:pPr>
                        <a:defRPr>
                          <a:solidFill>
                            <a:schemeClr val="accent1"/>
                          </a:solidFill>
                        </a:defRPr>
                      </a:pPr>
                      <a:t>[NOMBRE DE CATEGORÍA]</a:t>
                    </a:fld>
                    <a:r>
                      <a:rPr lang="en-US" baseline="0"/>
                      <a:t> </a:t>
                    </a:r>
                    <a:fld id="{C67DE263-CB2C-4688-960B-8F9E3E20858E}" type="VALUE">
                      <a:rPr lang="en-US" baseline="0"/>
                      <a:pPr>
                        <a:defRPr>
                          <a:solidFill>
                            <a:schemeClr val="accent1"/>
                          </a:solidFill>
                        </a:defRPr>
                      </a:pPr>
                      <a:t>[VALOR]</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5B7-4637-86DF-9F6A29A4D169}"/>
                </c:ext>
              </c:extLst>
            </c:dLbl>
            <c:dLbl>
              <c:idx val="6"/>
              <c:layout>
                <c:manualLayout>
                  <c:x val="0"/>
                  <c:y val="-0.19141398472323135"/>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22150462962962963"/>
                      <c:h val="0.23351620947630919"/>
                    </c:manualLayout>
                  </c15:layout>
                </c:ext>
                <c:ext xmlns:c16="http://schemas.microsoft.com/office/drawing/2014/chart" uri="{C3380CC4-5D6E-409C-BE32-E72D297353CC}">
                  <c16:uniqueId val="{00000007-45B7-4637-86DF-9F6A29A4D169}"/>
                </c:ext>
              </c:extLst>
            </c:dLbl>
            <c:dLbl>
              <c:idx val="7"/>
              <c:layout>
                <c:manualLayout>
                  <c:x val="-5.0788130650335377E-2"/>
                  <c:y val="-0.205623997748411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B7-4637-86DF-9F6A29A4D169}"/>
                </c:ext>
              </c:extLst>
            </c:dLbl>
            <c:dLbl>
              <c:idx val="8"/>
              <c:layout>
                <c:manualLayout>
                  <c:x val="2.9827026829979564E-2"/>
                  <c:y val="5.8881667223018128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B7-4637-86DF-9F6A29A4D169}"/>
                </c:ext>
              </c:extLst>
            </c:dLbl>
            <c:spPr>
              <a:noFill/>
              <a:ln>
                <a:noFill/>
              </a:ln>
              <a:effectLst/>
            </c:sp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Impuestos</c:v>
                </c:pt>
                <c:pt idx="1">
                  <c:v>Cuotas y Aportaciones de Seguridad Social</c:v>
                </c:pt>
                <c:pt idx="2">
                  <c:v>Contribuciones de Mejoras</c:v>
                </c:pt>
                <c:pt idx="3">
                  <c:v>Derechos</c:v>
                </c:pt>
                <c:pt idx="4">
                  <c:v>Productos</c:v>
                </c:pt>
                <c:pt idx="5">
                  <c:v>Aprovechamientos</c:v>
                </c:pt>
                <c:pt idx="6">
                  <c:v>Ingresos por Ventas de Bienes, Prestacion de Servicios y Otros Ingresos</c:v>
                </c:pt>
                <c:pt idx="7">
                  <c:v>Transferencias, Asignaciones, Subsidios y Subvenciones y Pensiones y Jubilaciones</c:v>
                </c:pt>
                <c:pt idx="8">
                  <c:v>Ingresos Derivados de Financiamientos</c:v>
                </c:pt>
              </c:strCache>
            </c:strRef>
          </c:cat>
          <c:val>
            <c:numRef>
              <c:f>Hoja1!$B$2:$B$10</c:f>
              <c:numCache>
                <c:formatCode>#,##0.00</c:formatCode>
                <c:ptCount val="9"/>
                <c:pt idx="0">
                  <c:v>4942030.3</c:v>
                </c:pt>
                <c:pt idx="1">
                  <c:v>535254.69999999995</c:v>
                </c:pt>
                <c:pt idx="2" formatCode="&quot;$&quot;#,##0.00_);[Red]\(&quot;$&quot;#,##0.00\)">
                  <c:v>36.5</c:v>
                </c:pt>
                <c:pt idx="3">
                  <c:v>59091.4</c:v>
                </c:pt>
                <c:pt idx="4" formatCode="&quot;$&quot;#,##0.00_);[Red]\(&quot;$&quot;#,##0.00\)">
                  <c:v>8641.6</c:v>
                </c:pt>
                <c:pt idx="5" formatCode="&quot;$&quot;#,##0_);[Red]\(&quot;$&quot;#,##0\)">
                  <c:v>193877</c:v>
                </c:pt>
                <c:pt idx="6" formatCode="&quot;$&quot;#,##0.00_);[Red]\(&quot;$&quot;#,##0.00\)">
                  <c:v>1286846.5</c:v>
                </c:pt>
                <c:pt idx="7" formatCode="&quot;$&quot;#,##0.00_);[Red]\(&quot;$&quot;#,##0.00\)">
                  <c:v>303217.2</c:v>
                </c:pt>
                <c:pt idx="8" formatCode="&quot;$&quot;#,##0.00_);[Red]\(&quot;$&quot;#,##0.00\)">
                  <c:v>1737050.6</c:v>
                </c:pt>
              </c:numCache>
            </c:numRef>
          </c:val>
          <c:extLst>
            <c:ext xmlns:c16="http://schemas.microsoft.com/office/drawing/2014/chart" uri="{C3380CC4-5D6E-409C-BE32-E72D297353CC}">
              <c16:uniqueId val="{00000000-45B7-4637-86DF-9F6A29A4D16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08A-4721-AE73-8188501F52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8A-4721-AE73-8188501F52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308A-4721-AE73-8188501F52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308A-4721-AE73-8188501F52D8}"/>
              </c:ext>
            </c:extLst>
          </c:dPt>
          <c:dLbls>
            <c:dLbl>
              <c:idx val="0"/>
              <c:layout>
                <c:manualLayout>
                  <c:x val="6.8190434529017208E-3"/>
                  <c:y val="0.17278371453568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8A-4721-AE73-8188501F52D8}"/>
                </c:ext>
              </c:extLst>
            </c:dLbl>
            <c:dLbl>
              <c:idx val="1"/>
              <c:layout>
                <c:manualLayout>
                  <c:x val="-1.7370953630796149E-2"/>
                  <c:y val="7.7265654293213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8A-4721-AE73-8188501F52D8}"/>
                </c:ext>
              </c:extLst>
            </c:dLbl>
            <c:dLbl>
              <c:idx val="2"/>
              <c:layout>
                <c:manualLayout>
                  <c:x val="-0.1373177311169437"/>
                  <c:y val="1.19047619047619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8A-4721-AE73-8188501F52D8}"/>
                </c:ext>
              </c:extLst>
            </c:dLbl>
            <c:dLbl>
              <c:idx val="3"/>
              <c:layout>
                <c:manualLayout>
                  <c:x val="0.15046296296296297"/>
                  <c:y val="-1.48809523809523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19675925925925927"/>
                      <c:h val="0.12996031746031747"/>
                    </c:manualLayout>
                  </c15:layout>
                </c:ext>
                <c:ext xmlns:c16="http://schemas.microsoft.com/office/drawing/2014/chart" uri="{C3380CC4-5D6E-409C-BE32-E72D297353CC}">
                  <c16:uniqueId val="{00000004-308A-4721-AE73-8188501F5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Participaciones Federales</c:v>
                </c:pt>
                <c:pt idx="1">
                  <c:v>Aportaciones Federales</c:v>
                </c:pt>
                <c:pt idx="2">
                  <c:v>Convenios</c:v>
                </c:pt>
                <c:pt idx="3">
                  <c:v>Subsidios (Ramo 23)</c:v>
                </c:pt>
              </c:strCache>
            </c:strRef>
          </c:cat>
          <c:val>
            <c:numRef>
              <c:f>Hoja1!$B$2:$B$5</c:f>
              <c:numCache>
                <c:formatCode>"$"#,##0.00_);[Red]\("$"#,##0.00\)</c:formatCode>
                <c:ptCount val="4"/>
                <c:pt idx="0">
                  <c:v>1267596.5</c:v>
                </c:pt>
                <c:pt idx="1">
                  <c:v>1068495.3999999999</c:v>
                </c:pt>
                <c:pt idx="2">
                  <c:v>131554.5</c:v>
                </c:pt>
                <c:pt idx="3">
                  <c:v>9809</c:v>
                </c:pt>
              </c:numCache>
            </c:numRef>
          </c:val>
          <c:extLst>
            <c:ext xmlns:c16="http://schemas.microsoft.com/office/drawing/2014/chart" uri="{C3380CC4-5D6E-409C-BE32-E72D297353CC}">
              <c16:uniqueId val="{00000000-308A-4721-AE73-8188501F52D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26E959A-B736-4F67-B71C-0F9E3E7AB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4085</Words>
  <Characters>22472</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ASEJ</Company>
  <LinksUpToDate>false</LinksUpToDate>
  <CharactersWithSpaces>26504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Gloria Bello</dc:creator>
  <cp:lastModifiedBy>Manuel Fonseca Contreras</cp:lastModifiedBy>
  <cp:revision>9</cp:revision>
  <cp:lastPrinted>2023-10-26T15:26:00Z</cp:lastPrinted>
  <dcterms:created xsi:type="dcterms:W3CDTF">2023-10-25T17:53:00Z</dcterms:created>
  <dcterms:modified xsi:type="dcterms:W3CDTF">2023-10-26T15:26:00Z</dcterms:modified>
</cp:coreProperties>
</file>