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0E761D" w:rsidRPr="00177B5B" w:rsidTr="009E2155">
        <w:trPr>
          <w:trHeight w:val="956"/>
        </w:trPr>
        <w:tc>
          <w:tcPr>
            <w:tcW w:w="8992" w:type="dxa"/>
          </w:tcPr>
          <w:p w:rsidR="00545E1E" w:rsidRDefault="00545E1E" w:rsidP="00545E1E">
            <w:pPr>
              <w:spacing w:after="0" w:line="240" w:lineRule="auto"/>
              <w:jc w:val="center"/>
              <w:rPr>
                <w:rFonts w:ascii="Arial" w:hAnsi="Arial" w:cs="Arial"/>
                <w:b/>
                <w:sz w:val="24"/>
                <w:szCs w:val="28"/>
              </w:rPr>
            </w:pPr>
            <w:bookmarkStart w:id="0" w:name="ente"/>
            <w:bookmarkEnd w:id="0"/>
            <w:r>
              <w:rPr>
                <w:rFonts w:ascii="Arial" w:hAnsi="Arial" w:cs="Arial"/>
                <w:b/>
                <w:sz w:val="24"/>
                <w:szCs w:val="28"/>
              </w:rPr>
              <w:t xml:space="preserve">CUENTA PÚBLICA - </w:t>
            </w:r>
            <w:r w:rsidR="00DB27E6" w:rsidRPr="00DB27E6">
              <w:rPr>
                <w:rFonts w:ascii="Arial" w:hAnsi="Arial" w:cs="Arial"/>
                <w:b/>
                <w:sz w:val="24"/>
                <w:szCs w:val="28"/>
              </w:rPr>
              <w:t>CONSOLIDADO D</w:t>
            </w:r>
            <w:r w:rsidR="00DB27E6">
              <w:rPr>
                <w:rFonts w:ascii="Arial" w:hAnsi="Arial" w:cs="Arial"/>
                <w:b/>
                <w:sz w:val="24"/>
                <w:szCs w:val="28"/>
              </w:rPr>
              <w:t>EL SECTOR PARAMUNICIPAL</w:t>
            </w:r>
          </w:p>
          <w:p w:rsidR="00545E1E" w:rsidRPr="00B2492A"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545E1E" w:rsidRPr="005056F4" w:rsidRDefault="00545E1E" w:rsidP="00545E1E">
            <w:pPr>
              <w:spacing w:after="0" w:line="240" w:lineRule="auto"/>
              <w:jc w:val="center"/>
              <w:rPr>
                <w:rFonts w:ascii="Arial" w:hAnsi="Arial" w:cs="Arial"/>
                <w:b/>
                <w:sz w:val="24"/>
                <w:szCs w:val="28"/>
              </w:rPr>
            </w:pPr>
            <w:r w:rsidRPr="00B2492A">
              <w:rPr>
                <w:rFonts w:ascii="Arial" w:hAnsi="Arial" w:cs="Arial"/>
                <w:b/>
                <w:sz w:val="24"/>
                <w:szCs w:val="28"/>
              </w:rPr>
              <w:t>DE DESGLOSE</w:t>
            </w:r>
          </w:p>
          <w:p w:rsidR="00D6054C" w:rsidRPr="00177B5B" w:rsidRDefault="00545E1E" w:rsidP="00545E1E">
            <w:pPr>
              <w:spacing w:after="0" w:line="240" w:lineRule="auto"/>
              <w:jc w:val="center"/>
              <w:rPr>
                <w:rFonts w:ascii="Times New Roman" w:hAnsi="Times New Roman"/>
                <w:b/>
                <w:i/>
                <w:sz w:val="20"/>
                <w:szCs w:val="20"/>
              </w:rPr>
            </w:pPr>
            <w:bookmarkStart w:id="1" w:name="periodo"/>
            <w:bookmarkEnd w:id="1"/>
            <w:r>
              <w:rPr>
                <w:rFonts w:ascii="Arial" w:hAnsi="Arial" w:cs="Arial"/>
                <w:b/>
                <w:sz w:val="24"/>
                <w:szCs w:val="24"/>
              </w:rPr>
              <w:t>DEL 1 DE ENERO AL 31 DE DICIEMBRE DE 202</w:t>
            </w:r>
            <w:r w:rsidR="00427D57">
              <w:rPr>
                <w:rFonts w:ascii="Arial" w:hAnsi="Arial" w:cs="Arial"/>
                <w:b/>
                <w:sz w:val="24"/>
                <w:szCs w:val="24"/>
              </w:rPr>
              <w:t>2</w:t>
            </w:r>
          </w:p>
        </w:tc>
      </w:tr>
    </w:tbl>
    <w:p w:rsidR="000E761D" w:rsidRPr="00177B5B" w:rsidRDefault="000E761D" w:rsidP="000E761D">
      <w:pPr>
        <w:spacing w:after="120" w:line="240" w:lineRule="auto"/>
        <w:rPr>
          <w:rFonts w:ascii="Times New Roman" w:hAnsi="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8"/>
      </w:tblGrid>
      <w:tr w:rsidR="000E761D" w:rsidRPr="006B6696" w:rsidTr="009E2155">
        <w:tc>
          <w:tcPr>
            <w:tcW w:w="8978" w:type="dxa"/>
          </w:tcPr>
          <w:p w:rsidR="000E761D" w:rsidRPr="00177B5B"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2" w:name="cuerpo"/>
            <w:bookmarkEnd w:id="2"/>
          </w:p>
          <w:p w:rsidR="000E761D" w:rsidRPr="00177B5B" w:rsidRDefault="000903BB"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I.      </w:t>
            </w:r>
            <w:r w:rsidR="000E761D" w:rsidRPr="00177B5B">
              <w:rPr>
                <w:rFonts w:ascii="Times New Roman" w:hAnsi="Times New Roman"/>
                <w:color w:val="000000"/>
                <w:sz w:val="20"/>
                <w:szCs w:val="20"/>
                <w:lang w:eastAsia="es-MX"/>
              </w:rPr>
              <w:t>Información Contable.</w:t>
            </w:r>
          </w:p>
          <w:p w:rsidR="000E761D" w:rsidRPr="00177B5B"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E55666" w:rsidRPr="00177B5B" w:rsidRDefault="00E55666"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CC6838"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CC6838">
              <w:rPr>
                <w:rFonts w:ascii="Times New Roman" w:hAnsi="Times New Roman"/>
                <w:color w:val="000000"/>
                <w:sz w:val="20"/>
                <w:szCs w:val="20"/>
                <w:lang w:eastAsia="es-MX"/>
              </w:rPr>
              <w:t>1.</w:t>
            </w:r>
            <w:r w:rsidRPr="00CC6838">
              <w:rPr>
                <w:rFonts w:ascii="Times New Roman" w:hAnsi="Times New Roman"/>
                <w:color w:val="000000"/>
                <w:sz w:val="20"/>
                <w:szCs w:val="20"/>
                <w:lang w:eastAsia="es-MX"/>
              </w:rPr>
              <w:tab/>
              <w:t>Notas al Estado de Situación Financiera.</w:t>
            </w:r>
          </w:p>
          <w:p w:rsidR="000E761D"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B3210C" w:rsidRPr="00CC6838" w:rsidRDefault="00B3210C"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Pr>
                <w:rFonts w:ascii="Times New Roman" w:hAnsi="Times New Roman"/>
                <w:color w:val="000000"/>
                <w:sz w:val="20"/>
                <w:szCs w:val="20"/>
                <w:lang w:eastAsia="es-MX"/>
              </w:rPr>
              <w:t xml:space="preserve">Información consolidada del Municipio de Zapopan y sus organismos paramunicipales, siendo 4; </w:t>
            </w:r>
            <w:r w:rsidRPr="00B3210C">
              <w:rPr>
                <w:rFonts w:ascii="Times New Roman" w:hAnsi="Times New Roman"/>
                <w:color w:val="000000"/>
                <w:sz w:val="20"/>
                <w:szCs w:val="20"/>
                <w:lang w:eastAsia="es-MX"/>
              </w:rPr>
              <w:t>Servicios de Salud</w:t>
            </w:r>
            <w:r>
              <w:rPr>
                <w:rFonts w:ascii="Times New Roman" w:hAnsi="Times New Roman"/>
                <w:color w:val="000000"/>
                <w:sz w:val="20"/>
                <w:szCs w:val="20"/>
                <w:lang w:eastAsia="es-MX"/>
              </w:rPr>
              <w:t xml:space="preserve">, </w:t>
            </w:r>
            <w:r w:rsidRPr="00B3210C">
              <w:rPr>
                <w:rFonts w:ascii="Times New Roman" w:hAnsi="Times New Roman"/>
                <w:color w:val="000000"/>
                <w:sz w:val="20"/>
                <w:szCs w:val="20"/>
                <w:lang w:eastAsia="es-MX"/>
              </w:rPr>
              <w:t>Instituto de la Mujer</w:t>
            </w:r>
            <w:r>
              <w:rPr>
                <w:rFonts w:ascii="Times New Roman" w:hAnsi="Times New Roman"/>
                <w:color w:val="000000"/>
                <w:sz w:val="20"/>
                <w:szCs w:val="20"/>
                <w:lang w:eastAsia="es-MX"/>
              </w:rPr>
              <w:t xml:space="preserve">, </w:t>
            </w:r>
            <w:r w:rsidRPr="00B3210C">
              <w:rPr>
                <w:rFonts w:ascii="Times New Roman" w:hAnsi="Times New Roman"/>
                <w:color w:val="000000"/>
                <w:sz w:val="20"/>
                <w:szCs w:val="20"/>
                <w:lang w:eastAsia="es-MX"/>
              </w:rPr>
              <w:t>Desarrollo Integral de la Familia</w:t>
            </w:r>
            <w:r>
              <w:rPr>
                <w:rFonts w:ascii="Times New Roman" w:hAnsi="Times New Roman"/>
                <w:color w:val="000000"/>
                <w:sz w:val="20"/>
                <w:szCs w:val="20"/>
                <w:lang w:eastAsia="es-MX"/>
              </w:rPr>
              <w:t xml:space="preserve"> y </w:t>
            </w:r>
            <w:r w:rsidRPr="00B3210C">
              <w:rPr>
                <w:rFonts w:ascii="Times New Roman" w:hAnsi="Times New Roman"/>
                <w:color w:val="000000"/>
                <w:sz w:val="20"/>
                <w:szCs w:val="20"/>
                <w:lang w:eastAsia="es-MX"/>
              </w:rPr>
              <w:t>COMUDE Consejo Municipal del Deporte</w:t>
            </w:r>
            <w:r>
              <w:rPr>
                <w:rFonts w:ascii="Times New Roman" w:hAnsi="Times New Roman"/>
                <w:color w:val="000000"/>
                <w:sz w:val="20"/>
                <w:szCs w:val="20"/>
                <w:lang w:eastAsia="es-MX"/>
              </w:rPr>
              <w:t>.</w:t>
            </w:r>
          </w:p>
          <w:p w:rsidR="00E55666" w:rsidRPr="00CC6838" w:rsidRDefault="00E55666" w:rsidP="002A4D02">
            <w:pPr>
              <w:autoSpaceDE w:val="0"/>
              <w:autoSpaceDN w:val="0"/>
              <w:adjustRightInd w:val="0"/>
              <w:spacing w:after="0" w:line="240" w:lineRule="auto"/>
              <w:jc w:val="both"/>
              <w:rPr>
                <w:rFonts w:ascii="Times New Roman" w:hAnsi="Times New Roman"/>
                <w:color w:val="000000"/>
                <w:sz w:val="20"/>
                <w:szCs w:val="20"/>
                <w:lang w:eastAsia="es-MX"/>
              </w:rPr>
            </w:pPr>
          </w:p>
          <w:p w:rsidR="00E55666" w:rsidRPr="00DB27E6" w:rsidRDefault="000E761D" w:rsidP="00DB27E6">
            <w:pPr>
              <w:pStyle w:val="Prrafodelista"/>
              <w:numPr>
                <w:ilvl w:val="1"/>
                <w:numId w:val="1"/>
              </w:numPr>
              <w:autoSpaceDE w:val="0"/>
              <w:autoSpaceDN w:val="0"/>
              <w:adjustRightInd w:val="0"/>
              <w:spacing w:after="0" w:line="240" w:lineRule="auto"/>
              <w:jc w:val="both"/>
              <w:rPr>
                <w:rFonts w:ascii="Times New Roman" w:hAnsi="Times New Roman"/>
                <w:color w:val="000000"/>
                <w:sz w:val="20"/>
                <w:szCs w:val="20"/>
                <w:lang w:eastAsia="es-MX"/>
              </w:rPr>
            </w:pPr>
            <w:r w:rsidRPr="00DB27E6">
              <w:rPr>
                <w:rFonts w:ascii="Times New Roman" w:hAnsi="Times New Roman"/>
                <w:color w:val="000000"/>
                <w:sz w:val="20"/>
                <w:szCs w:val="20"/>
                <w:lang w:eastAsia="es-MX"/>
              </w:rPr>
              <w:t>Activo</w:t>
            </w:r>
          </w:p>
          <w:p w:rsidR="00DB27E6" w:rsidRDefault="00DB27E6" w:rsidP="00DB27E6">
            <w:pPr>
              <w:autoSpaceDE w:val="0"/>
              <w:autoSpaceDN w:val="0"/>
              <w:adjustRightInd w:val="0"/>
              <w:spacing w:after="0" w:line="240" w:lineRule="auto"/>
              <w:jc w:val="both"/>
              <w:rPr>
                <w:rFonts w:ascii="Times New Roman" w:hAnsi="Times New Roman"/>
                <w:color w:val="000000"/>
                <w:sz w:val="20"/>
                <w:szCs w:val="20"/>
                <w:lang w:eastAsia="es-MX"/>
              </w:rPr>
            </w:pPr>
          </w:p>
          <w:tbl>
            <w:tblPr>
              <w:tblW w:w="6620" w:type="dxa"/>
              <w:jc w:val="center"/>
              <w:tblLayout w:type="fixed"/>
              <w:tblCellMar>
                <w:left w:w="70" w:type="dxa"/>
                <w:right w:w="70" w:type="dxa"/>
              </w:tblCellMar>
              <w:tblLook w:val="04A0" w:firstRow="1" w:lastRow="0" w:firstColumn="1" w:lastColumn="0" w:noHBand="0" w:noVBand="1"/>
            </w:tblPr>
            <w:tblGrid>
              <w:gridCol w:w="3760"/>
              <w:gridCol w:w="1460"/>
              <w:gridCol w:w="1400"/>
            </w:tblGrid>
            <w:tr w:rsidR="00DB27E6" w:rsidRPr="00DB27E6" w:rsidTr="00DB27E6">
              <w:trPr>
                <w:trHeight w:val="22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Efectivo y Equivalentes</w:t>
                  </w:r>
                </w:p>
              </w:tc>
              <w:tc>
                <w:tcPr>
                  <w:tcW w:w="146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1,842,260,081</w:t>
                  </w:r>
                </w:p>
              </w:tc>
              <w:tc>
                <w:tcPr>
                  <w:tcW w:w="140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1,330,095,367</w:t>
                  </w:r>
                </w:p>
              </w:tc>
            </w:tr>
            <w:tr w:rsidR="00DB27E6" w:rsidRPr="00DB27E6" w:rsidTr="00DB27E6">
              <w:trPr>
                <w:trHeight w:val="21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 a Recibir Efectivo o Equivalentes</w:t>
                  </w:r>
                </w:p>
              </w:tc>
              <w:tc>
                <w:tcPr>
                  <w:tcW w:w="146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38,730,892</w:t>
                  </w:r>
                </w:p>
              </w:tc>
              <w:tc>
                <w:tcPr>
                  <w:tcW w:w="140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33,600,336</w:t>
                  </w:r>
                </w:p>
              </w:tc>
            </w:tr>
            <w:tr w:rsidR="00DB27E6" w:rsidRPr="00DB27E6" w:rsidTr="00DB27E6">
              <w:trPr>
                <w:trHeight w:val="18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 a Recibir Bienes o Servicios</w:t>
                  </w:r>
                </w:p>
              </w:tc>
              <w:tc>
                <w:tcPr>
                  <w:tcW w:w="146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3,823,599</w:t>
                  </w:r>
                </w:p>
              </w:tc>
              <w:tc>
                <w:tcPr>
                  <w:tcW w:w="140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161,604,493</w:t>
                  </w:r>
                </w:p>
              </w:tc>
            </w:tr>
            <w:tr w:rsidR="00DB27E6" w:rsidRPr="00DB27E6" w:rsidTr="00DB27E6">
              <w:trPr>
                <w:trHeight w:val="22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Inventarios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30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Almacenes</w:t>
                  </w:r>
                </w:p>
              </w:tc>
              <w:tc>
                <w:tcPr>
                  <w:tcW w:w="146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17,172,778</w:t>
                  </w:r>
                </w:p>
              </w:tc>
              <w:tc>
                <w:tcPr>
                  <w:tcW w:w="140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16,674,247</w:t>
                  </w:r>
                </w:p>
              </w:tc>
            </w:tr>
            <w:tr w:rsidR="00DB27E6" w:rsidRPr="00DB27E6" w:rsidTr="00DB27E6">
              <w:trPr>
                <w:trHeight w:val="375"/>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Estimación por Pérdida o Deterioro de Activos Circulantes</w:t>
                  </w:r>
                </w:p>
              </w:tc>
              <w:tc>
                <w:tcPr>
                  <w:tcW w:w="14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30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Activos  Circulantes</w:t>
                  </w:r>
                </w:p>
              </w:tc>
              <w:tc>
                <w:tcPr>
                  <w:tcW w:w="1460"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3,371,910</w:t>
                  </w:r>
                </w:p>
              </w:tc>
              <w:tc>
                <w:tcPr>
                  <w:tcW w:w="140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bl>
          <w:p w:rsidR="000E761D"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B27E6" w:rsidRPr="00CC6838" w:rsidRDefault="00DB27E6" w:rsidP="00DB27E6">
            <w:pPr>
              <w:autoSpaceDE w:val="0"/>
              <w:autoSpaceDN w:val="0"/>
              <w:adjustRightInd w:val="0"/>
              <w:spacing w:after="0" w:line="240" w:lineRule="auto"/>
              <w:jc w:val="both"/>
              <w:rPr>
                <w:rFonts w:ascii="Times New Roman" w:hAnsi="Times New Roman"/>
                <w:color w:val="000000"/>
                <w:sz w:val="20"/>
                <w:szCs w:val="20"/>
                <w:lang w:eastAsia="es-MX"/>
              </w:rPr>
            </w:pPr>
          </w:p>
          <w:p w:rsidR="00DB27E6" w:rsidRDefault="00DB27E6" w:rsidP="00DB27E6">
            <w:pPr>
              <w:pStyle w:val="Prrafodelista"/>
              <w:numPr>
                <w:ilvl w:val="1"/>
                <w:numId w:val="3"/>
              </w:numPr>
              <w:autoSpaceDE w:val="0"/>
              <w:autoSpaceDN w:val="0"/>
              <w:adjustRightInd w:val="0"/>
              <w:spacing w:after="0" w:line="240" w:lineRule="auto"/>
              <w:jc w:val="both"/>
              <w:rPr>
                <w:rFonts w:ascii="Times New Roman" w:hAnsi="Times New Roman"/>
                <w:color w:val="000000"/>
                <w:sz w:val="20"/>
                <w:szCs w:val="20"/>
                <w:lang w:eastAsia="es-MX"/>
              </w:rPr>
            </w:pPr>
            <w:r w:rsidRPr="00DB27E6">
              <w:rPr>
                <w:rFonts w:ascii="Times New Roman" w:hAnsi="Times New Roman"/>
                <w:color w:val="000000"/>
                <w:sz w:val="20"/>
                <w:szCs w:val="20"/>
                <w:lang w:eastAsia="es-MX"/>
              </w:rPr>
              <w:t>Activo</w:t>
            </w:r>
            <w:r>
              <w:rPr>
                <w:rFonts w:ascii="Times New Roman" w:hAnsi="Times New Roman"/>
                <w:color w:val="000000"/>
                <w:sz w:val="20"/>
                <w:szCs w:val="20"/>
                <w:lang w:eastAsia="es-MX"/>
              </w:rPr>
              <w:t xml:space="preserve"> no circulante</w:t>
            </w:r>
          </w:p>
          <w:p w:rsidR="00DB27E6" w:rsidRDefault="00DB27E6" w:rsidP="00DB27E6">
            <w:pPr>
              <w:autoSpaceDE w:val="0"/>
              <w:autoSpaceDN w:val="0"/>
              <w:adjustRightInd w:val="0"/>
              <w:spacing w:after="0" w:line="240" w:lineRule="auto"/>
              <w:jc w:val="both"/>
              <w:rPr>
                <w:rFonts w:ascii="Times New Roman" w:hAnsi="Times New Roman"/>
                <w:color w:val="000000"/>
                <w:sz w:val="20"/>
                <w:szCs w:val="20"/>
                <w:lang w:eastAsia="es-MX"/>
              </w:rPr>
            </w:pPr>
          </w:p>
          <w:tbl>
            <w:tblPr>
              <w:tblW w:w="6620" w:type="dxa"/>
              <w:jc w:val="center"/>
              <w:tblLayout w:type="fixed"/>
              <w:tblCellMar>
                <w:left w:w="70" w:type="dxa"/>
                <w:right w:w="70" w:type="dxa"/>
              </w:tblCellMar>
              <w:tblLook w:val="04A0" w:firstRow="1" w:lastRow="0" w:firstColumn="1" w:lastColumn="0" w:noHBand="0" w:noVBand="1"/>
            </w:tblPr>
            <w:tblGrid>
              <w:gridCol w:w="3760"/>
              <w:gridCol w:w="1548"/>
              <w:gridCol w:w="1312"/>
            </w:tblGrid>
            <w:tr w:rsidR="00DB27E6" w:rsidRPr="00DB27E6" w:rsidTr="00427D57">
              <w:trPr>
                <w:trHeight w:val="18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Inversiones Financieras a Largo Plazo</w:t>
                  </w:r>
                </w:p>
              </w:tc>
              <w:tc>
                <w:tcPr>
                  <w:tcW w:w="1548"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195,834,682</w:t>
                  </w:r>
                </w:p>
              </w:tc>
              <w:tc>
                <w:tcPr>
                  <w:tcW w:w="1312"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126,919,092</w:t>
                  </w:r>
                </w:p>
              </w:tc>
            </w:tr>
            <w:tr w:rsidR="00DB27E6" w:rsidRPr="00DB27E6" w:rsidTr="00427D57">
              <w:trPr>
                <w:trHeight w:val="300"/>
                <w:jc w:val="center"/>
              </w:trPr>
              <w:tc>
                <w:tcPr>
                  <w:tcW w:w="3760"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 a Recibir Efectivo o Equivalentes a Largo Plazo</w:t>
                  </w:r>
                </w:p>
              </w:tc>
              <w:tc>
                <w:tcPr>
                  <w:tcW w:w="1548" w:type="dxa"/>
                  <w:tcBorders>
                    <w:top w:val="nil"/>
                    <w:left w:val="nil"/>
                    <w:bottom w:val="nil"/>
                    <w:right w:val="nil"/>
                  </w:tcBorders>
                  <w:shd w:val="clear" w:color="000000" w:fill="FFFFFF"/>
                  <w:vAlign w:val="center"/>
                  <w:hideMark/>
                </w:tcPr>
                <w:p w:rsidR="00DB27E6" w:rsidRPr="00DB27E6" w:rsidRDefault="00427D57"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303,976,000</w:t>
                  </w:r>
                </w:p>
              </w:tc>
              <w:tc>
                <w:tcPr>
                  <w:tcW w:w="1312" w:type="dxa"/>
                  <w:tcBorders>
                    <w:top w:val="nil"/>
                    <w:left w:val="nil"/>
                    <w:bottom w:val="nil"/>
                    <w:right w:val="nil"/>
                  </w:tcBorders>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22,979</w:t>
                  </w:r>
                </w:p>
              </w:tc>
            </w:tr>
            <w:tr w:rsidR="00427D57" w:rsidRPr="00DB27E6" w:rsidTr="00427D57">
              <w:trPr>
                <w:trHeight w:val="345"/>
                <w:jc w:val="center"/>
              </w:trPr>
              <w:tc>
                <w:tcPr>
                  <w:tcW w:w="3760"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Bienes Inmuebles, Infraestructura y Construcciones en Proceso</w:t>
                  </w:r>
                </w:p>
              </w:tc>
              <w:tc>
                <w:tcPr>
                  <w:tcW w:w="1548"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39,147,789,207</w:t>
                  </w:r>
                </w:p>
              </w:tc>
              <w:tc>
                <w:tcPr>
                  <w:tcW w:w="1312"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38,525,846,485</w:t>
                  </w:r>
                </w:p>
              </w:tc>
            </w:tr>
            <w:tr w:rsidR="00427D57" w:rsidRPr="00DB27E6" w:rsidTr="00427D57">
              <w:trPr>
                <w:trHeight w:val="255"/>
                <w:jc w:val="center"/>
              </w:trPr>
              <w:tc>
                <w:tcPr>
                  <w:tcW w:w="3760"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Bienes Muebles</w:t>
                  </w:r>
                </w:p>
              </w:tc>
              <w:tc>
                <w:tcPr>
                  <w:tcW w:w="1548"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1,595,419,758</w:t>
                  </w:r>
                </w:p>
              </w:tc>
              <w:tc>
                <w:tcPr>
                  <w:tcW w:w="1312"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1,381,036,560</w:t>
                  </w:r>
                </w:p>
              </w:tc>
            </w:tr>
            <w:tr w:rsidR="00427D57" w:rsidRPr="00DB27E6" w:rsidTr="00427D57">
              <w:trPr>
                <w:trHeight w:val="435"/>
                <w:jc w:val="center"/>
              </w:trPr>
              <w:tc>
                <w:tcPr>
                  <w:tcW w:w="3760"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Activos Intangibles</w:t>
                  </w:r>
                </w:p>
              </w:tc>
              <w:tc>
                <w:tcPr>
                  <w:tcW w:w="1548"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134,454,852</w:t>
                  </w:r>
                </w:p>
              </w:tc>
              <w:tc>
                <w:tcPr>
                  <w:tcW w:w="1312"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131,402,892</w:t>
                  </w:r>
                </w:p>
              </w:tc>
            </w:tr>
            <w:tr w:rsidR="00427D57" w:rsidRPr="00DB27E6" w:rsidTr="00427D57">
              <w:trPr>
                <w:trHeight w:val="375"/>
                <w:jc w:val="center"/>
              </w:trPr>
              <w:tc>
                <w:tcPr>
                  <w:tcW w:w="3760"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Depreciación, Deterioro y Amortización Acumulada de Bienes</w:t>
                  </w:r>
                </w:p>
              </w:tc>
              <w:tc>
                <w:tcPr>
                  <w:tcW w:w="1548"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-951,718,280</w:t>
                  </w:r>
                </w:p>
              </w:tc>
              <w:tc>
                <w:tcPr>
                  <w:tcW w:w="1312"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-968,868,975</w:t>
                  </w:r>
                </w:p>
              </w:tc>
            </w:tr>
            <w:tr w:rsidR="00427D57" w:rsidRPr="00DB27E6" w:rsidTr="00427D57">
              <w:trPr>
                <w:trHeight w:val="195"/>
                <w:jc w:val="center"/>
              </w:trPr>
              <w:tc>
                <w:tcPr>
                  <w:tcW w:w="3760"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Activos Diferidos</w:t>
                  </w:r>
                </w:p>
              </w:tc>
              <w:tc>
                <w:tcPr>
                  <w:tcW w:w="1548"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312"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427D57" w:rsidRPr="00DB27E6" w:rsidTr="00427D57">
              <w:trPr>
                <w:trHeight w:val="360"/>
                <w:jc w:val="center"/>
              </w:trPr>
              <w:tc>
                <w:tcPr>
                  <w:tcW w:w="3760"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Estimación por Pérdida o Deterioro de Activos no Circulantes</w:t>
                  </w:r>
                </w:p>
              </w:tc>
              <w:tc>
                <w:tcPr>
                  <w:tcW w:w="1548"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w:t>
                  </w:r>
                  <w:r>
                    <w:rPr>
                      <w:rFonts w:ascii="Times New Roman" w:eastAsia="Times New Roman" w:hAnsi="Times New Roman"/>
                      <w:color w:val="000000"/>
                      <w:sz w:val="20"/>
                      <w:szCs w:val="20"/>
                      <w:lang w:eastAsia="es-MX"/>
                    </w:rPr>
                    <w:t>31,705,</w:t>
                  </w:r>
                  <w:r w:rsidR="00B761B2">
                    <w:rPr>
                      <w:rFonts w:ascii="Times New Roman" w:eastAsia="Times New Roman" w:hAnsi="Times New Roman"/>
                      <w:color w:val="000000"/>
                      <w:sz w:val="20"/>
                      <w:szCs w:val="20"/>
                      <w:lang w:eastAsia="es-MX"/>
                    </w:rPr>
                    <w:t>954</w:t>
                  </w:r>
                </w:p>
              </w:tc>
              <w:tc>
                <w:tcPr>
                  <w:tcW w:w="1312"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w:t>
                  </w:r>
                  <w:r>
                    <w:rPr>
                      <w:rFonts w:ascii="Times New Roman" w:eastAsia="Times New Roman" w:hAnsi="Times New Roman"/>
                      <w:color w:val="000000"/>
                      <w:sz w:val="20"/>
                      <w:szCs w:val="20"/>
                      <w:lang w:eastAsia="es-MX"/>
                    </w:rPr>
                    <w:t>27,204,627</w:t>
                  </w:r>
                </w:p>
              </w:tc>
            </w:tr>
            <w:tr w:rsidR="00427D57" w:rsidRPr="00DB27E6" w:rsidTr="00427D57">
              <w:trPr>
                <w:trHeight w:val="225"/>
                <w:jc w:val="center"/>
              </w:trPr>
              <w:tc>
                <w:tcPr>
                  <w:tcW w:w="3760"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Activos no Circulantes</w:t>
                  </w:r>
                </w:p>
              </w:tc>
              <w:tc>
                <w:tcPr>
                  <w:tcW w:w="1548"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312" w:type="dxa"/>
                  <w:tcBorders>
                    <w:top w:val="nil"/>
                    <w:left w:val="nil"/>
                    <w:bottom w:val="nil"/>
                    <w:right w:val="nil"/>
                  </w:tcBorders>
                  <w:shd w:val="clear" w:color="000000" w:fill="FFFFFF"/>
                  <w:vAlign w:val="center"/>
                  <w:hideMark/>
                </w:tcPr>
                <w:p w:rsidR="00427D57" w:rsidRPr="00DB27E6" w:rsidRDefault="00427D57" w:rsidP="00427D57">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bl>
          <w:p w:rsidR="00D17FF6" w:rsidRPr="008C7259" w:rsidRDefault="00D17FF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 xml:space="preserve">  1.2.</w:t>
            </w:r>
            <w:r w:rsidRPr="008C7259">
              <w:rPr>
                <w:rFonts w:ascii="Times New Roman" w:hAnsi="Times New Roman"/>
                <w:b/>
                <w:bCs/>
                <w:color w:val="000000"/>
                <w:sz w:val="20"/>
                <w:szCs w:val="20"/>
                <w:lang w:eastAsia="es-MX"/>
              </w:rPr>
              <w:tab/>
              <w:t>Pasivo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Cuentas por Pagar a Corto Plazo.</w:t>
            </w:r>
          </w:p>
          <w:p w:rsidR="00E55666" w:rsidRPr="008C7259" w:rsidRDefault="00E55666"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DB27E6" w:rsidRPr="008C7259" w:rsidRDefault="000E761D" w:rsidP="00B3210C">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Son los compromisos adquiridos con los proveedores y co</w:t>
            </w:r>
            <w:r w:rsidR="00DB27E6">
              <w:rPr>
                <w:rFonts w:ascii="Times New Roman" w:hAnsi="Times New Roman"/>
                <w:color w:val="000000"/>
                <w:sz w:val="20"/>
                <w:szCs w:val="20"/>
                <w:lang w:eastAsia="es-MX"/>
              </w:rPr>
              <w:t xml:space="preserve">ntratistas por las obligaciones </w:t>
            </w:r>
            <w:r w:rsidR="00DB27E6" w:rsidRPr="00DB27E6">
              <w:rPr>
                <w:rFonts w:ascii="Times New Roman" w:hAnsi="Times New Roman"/>
                <w:color w:val="000000"/>
                <w:sz w:val="20"/>
                <w:szCs w:val="20"/>
                <w:lang w:eastAsia="es-MX"/>
              </w:rPr>
              <w:t>cons</w:t>
            </w:r>
            <w:r w:rsidR="00DB27E6">
              <w:rPr>
                <w:rFonts w:ascii="Times New Roman" w:hAnsi="Times New Roman"/>
                <w:color w:val="000000"/>
                <w:sz w:val="20"/>
                <w:szCs w:val="20"/>
                <w:lang w:eastAsia="es-MX"/>
              </w:rPr>
              <w:t>olidadas</w:t>
            </w:r>
            <w:r w:rsidR="00DB27E6" w:rsidRPr="00DB27E6">
              <w:rPr>
                <w:rFonts w:ascii="Times New Roman" w:hAnsi="Times New Roman"/>
                <w:color w:val="000000"/>
                <w:sz w:val="20"/>
                <w:szCs w:val="20"/>
                <w:lang w:eastAsia="es-MX"/>
              </w:rPr>
              <w:t xml:space="preserve"> del sector paramunicipal</w:t>
            </w:r>
            <w:r w:rsidR="00DB27E6">
              <w:rPr>
                <w:rFonts w:ascii="Times New Roman" w:hAnsi="Times New Roman"/>
                <w:color w:val="000000"/>
                <w:sz w:val="20"/>
                <w:szCs w:val="20"/>
                <w:lang w:eastAsia="es-MX"/>
              </w:rPr>
              <w:t xml:space="preserve"> </w:t>
            </w:r>
            <w:r w:rsidRPr="008C7259">
              <w:rPr>
                <w:rFonts w:ascii="Times New Roman" w:hAnsi="Times New Roman"/>
                <w:color w:val="000000"/>
                <w:sz w:val="20"/>
                <w:szCs w:val="20"/>
                <w:lang w:eastAsia="es-MX"/>
              </w:rPr>
              <w:t>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0E761D" w:rsidRPr="008C7259"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b/>
                <w:bCs/>
                <w:color w:val="000000"/>
                <w:sz w:val="20"/>
                <w:szCs w:val="20"/>
                <w:lang w:eastAsia="es-MX"/>
              </w:rPr>
              <w:lastRenderedPageBreak/>
              <w:t>Pasivos Diferidos a Corto Plazo</w:t>
            </w:r>
            <w:r w:rsidRPr="008C7259">
              <w:rPr>
                <w:rFonts w:ascii="Times New Roman" w:hAnsi="Times New Roman"/>
                <w:color w:val="000000"/>
                <w:sz w:val="20"/>
                <w:szCs w:val="20"/>
                <w:lang w:eastAsia="es-MX"/>
              </w:rPr>
              <w:t>: Se integra de las obligaciones por pagar derivado de operaciones presupuestarias devengadas pendientes de pagar.</w:t>
            </w:r>
          </w:p>
          <w:p w:rsidR="00E02273" w:rsidRPr="008C7259"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7220" w:type="dxa"/>
              <w:jc w:val="center"/>
              <w:tblLayout w:type="fixed"/>
              <w:tblCellMar>
                <w:left w:w="70" w:type="dxa"/>
                <w:right w:w="70" w:type="dxa"/>
              </w:tblCellMar>
              <w:tblLook w:val="04A0" w:firstRow="1" w:lastRow="0" w:firstColumn="1" w:lastColumn="0" w:noHBand="0" w:noVBand="1"/>
            </w:tblPr>
            <w:tblGrid>
              <w:gridCol w:w="3900"/>
              <w:gridCol w:w="1920"/>
              <w:gridCol w:w="1400"/>
            </w:tblGrid>
            <w:tr w:rsidR="00DB27E6" w:rsidRPr="00DB27E6" w:rsidTr="00DB27E6">
              <w:trPr>
                <w:trHeight w:val="22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Cuentas por Pagar a Corto Plazo</w:t>
                  </w:r>
                </w:p>
              </w:tc>
              <w:tc>
                <w:tcPr>
                  <w:tcW w:w="192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279,730,330</w:t>
                  </w:r>
                </w:p>
              </w:tc>
              <w:tc>
                <w:tcPr>
                  <w:tcW w:w="140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185,228,440</w:t>
                  </w:r>
                </w:p>
              </w:tc>
            </w:tr>
            <w:tr w:rsidR="00DB27E6" w:rsidRPr="00DB27E6" w:rsidTr="00DB27E6">
              <w:trPr>
                <w:trHeight w:val="21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Documentos por Pagar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18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Porción a Corto Plazo de la Deuda Pública a Largo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22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Títulos y Valores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30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Pasivos Diferidos a Corto Plazo</w:t>
                  </w:r>
                </w:p>
              </w:tc>
              <w:tc>
                <w:tcPr>
                  <w:tcW w:w="192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3,658,897</w:t>
                  </w:r>
                </w:p>
              </w:tc>
              <w:tc>
                <w:tcPr>
                  <w:tcW w:w="140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3,658,897</w:t>
                  </w:r>
                </w:p>
              </w:tc>
            </w:tr>
            <w:tr w:rsidR="00DB27E6" w:rsidRPr="00DB27E6" w:rsidTr="00DB27E6">
              <w:trPr>
                <w:trHeight w:val="37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Fondos y Bienes de Terceros en Garantía y/o Administración a Corto Plazo</w:t>
                  </w:r>
                </w:p>
              </w:tc>
              <w:tc>
                <w:tcPr>
                  <w:tcW w:w="192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145,000</w:t>
                  </w:r>
                </w:p>
              </w:tc>
              <w:tc>
                <w:tcPr>
                  <w:tcW w:w="140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0</w:t>
                  </w:r>
                </w:p>
              </w:tc>
            </w:tr>
            <w:tr w:rsidR="00DB27E6" w:rsidRPr="00DB27E6" w:rsidTr="00DB27E6">
              <w:trPr>
                <w:trHeight w:val="300"/>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Provisiones a Corto Plazo</w:t>
                  </w:r>
                </w:p>
              </w:tc>
              <w:tc>
                <w:tcPr>
                  <w:tcW w:w="192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719</w:t>
                  </w:r>
                </w:p>
              </w:tc>
              <w:tc>
                <w:tcPr>
                  <w:tcW w:w="1400" w:type="dxa"/>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B27E6">
              <w:trPr>
                <w:trHeight w:val="225"/>
                <w:jc w:val="center"/>
              </w:trPr>
              <w:tc>
                <w:tcPr>
                  <w:tcW w:w="3900"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Pasivos a Corto Plazo</w:t>
                  </w:r>
                </w:p>
              </w:tc>
              <w:tc>
                <w:tcPr>
                  <w:tcW w:w="192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145,642,761</w:t>
                  </w:r>
                </w:p>
              </w:tc>
              <w:tc>
                <w:tcPr>
                  <w:tcW w:w="140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137,505,380</w:t>
                  </w:r>
                </w:p>
              </w:tc>
            </w:tr>
          </w:tbl>
          <w:p w:rsidR="002A00BB" w:rsidRPr="00CC6838" w:rsidRDefault="002A00BB"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8C7259"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8C7259">
              <w:rPr>
                <w:rFonts w:ascii="Times New Roman" w:hAnsi="Times New Roman"/>
                <w:b/>
                <w:color w:val="000000"/>
                <w:sz w:val="20"/>
                <w:szCs w:val="20"/>
                <w:lang w:eastAsia="es-MX"/>
              </w:rPr>
              <w:t>2.</w:t>
            </w:r>
            <w:r w:rsidRPr="008C7259">
              <w:rPr>
                <w:rFonts w:ascii="Times New Roman" w:hAnsi="Times New Roman"/>
                <w:b/>
                <w:color w:val="000000"/>
                <w:sz w:val="20"/>
                <w:szCs w:val="20"/>
                <w:lang w:eastAsia="es-MX"/>
              </w:rPr>
              <w:tab/>
              <w:t>Notas al Estado de Actividades.</w:t>
            </w:r>
          </w:p>
          <w:p w:rsidR="000E761D" w:rsidRPr="008C7259"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8C7259">
              <w:rPr>
                <w:rFonts w:ascii="Times New Roman" w:hAnsi="Times New Roman"/>
                <w:color w:val="000000"/>
                <w:sz w:val="20"/>
                <w:szCs w:val="20"/>
                <w:lang w:eastAsia="es-MX"/>
              </w:rPr>
              <w:t xml:space="preserve">El desglose de los ingresos y otros beneficios recibidos </w:t>
            </w:r>
            <w:r w:rsidR="00DB27E6">
              <w:rPr>
                <w:rFonts w:ascii="Times New Roman" w:hAnsi="Times New Roman"/>
                <w:color w:val="000000"/>
                <w:sz w:val="20"/>
                <w:szCs w:val="20"/>
                <w:lang w:eastAsia="es-MX"/>
              </w:rPr>
              <w:t xml:space="preserve">obligaciones </w:t>
            </w:r>
            <w:r w:rsidR="00DB27E6" w:rsidRPr="00DB27E6">
              <w:rPr>
                <w:rFonts w:ascii="Times New Roman" w:hAnsi="Times New Roman"/>
                <w:color w:val="000000"/>
                <w:sz w:val="20"/>
                <w:szCs w:val="20"/>
                <w:lang w:eastAsia="es-MX"/>
              </w:rPr>
              <w:t>cons</w:t>
            </w:r>
            <w:r w:rsidR="00DB27E6">
              <w:rPr>
                <w:rFonts w:ascii="Times New Roman" w:hAnsi="Times New Roman"/>
                <w:color w:val="000000"/>
                <w:sz w:val="20"/>
                <w:szCs w:val="20"/>
                <w:lang w:eastAsia="es-MX"/>
              </w:rPr>
              <w:t>olidadas</w:t>
            </w:r>
            <w:r w:rsidR="00DB27E6" w:rsidRPr="00DB27E6">
              <w:rPr>
                <w:rFonts w:ascii="Times New Roman" w:hAnsi="Times New Roman"/>
                <w:color w:val="000000"/>
                <w:sz w:val="20"/>
                <w:szCs w:val="20"/>
                <w:lang w:eastAsia="es-MX"/>
              </w:rPr>
              <w:t xml:space="preserve"> del sector paramunicipal</w:t>
            </w:r>
            <w:r w:rsidR="00DB27E6">
              <w:rPr>
                <w:rFonts w:ascii="Times New Roman" w:hAnsi="Times New Roman"/>
                <w:color w:val="000000"/>
                <w:sz w:val="20"/>
                <w:szCs w:val="20"/>
                <w:lang w:eastAsia="es-MX"/>
              </w:rPr>
              <w:t xml:space="preserve"> </w:t>
            </w:r>
            <w:r w:rsidRPr="008C7259">
              <w:rPr>
                <w:rFonts w:ascii="Times New Roman" w:hAnsi="Times New Roman"/>
                <w:color w:val="000000"/>
                <w:sz w:val="20"/>
                <w:szCs w:val="20"/>
                <w:lang w:eastAsia="es-MX"/>
              </w:rPr>
              <w:t>se presenta por rubro, tipo y clase en el propio Estado de Actividades.</w:t>
            </w:r>
          </w:p>
          <w:p w:rsidR="00DB27E6" w:rsidRPr="008C7259" w:rsidRDefault="00DB27E6" w:rsidP="009E2155">
            <w:pPr>
              <w:autoSpaceDE w:val="0"/>
              <w:autoSpaceDN w:val="0"/>
              <w:adjustRightInd w:val="0"/>
              <w:spacing w:after="0" w:line="240" w:lineRule="auto"/>
              <w:jc w:val="both"/>
              <w:rPr>
                <w:rFonts w:ascii="Times New Roman" w:hAnsi="Times New Roman"/>
                <w:color w:val="000000"/>
                <w:sz w:val="20"/>
                <w:szCs w:val="20"/>
                <w:lang w:eastAsia="es-MX"/>
              </w:rPr>
            </w:pPr>
          </w:p>
          <w:p w:rsidR="00CC399D" w:rsidRPr="00DB27E6" w:rsidRDefault="00DB27E6" w:rsidP="00DB27E6">
            <w:pPr>
              <w:autoSpaceDE w:val="0"/>
              <w:autoSpaceDN w:val="0"/>
              <w:adjustRightInd w:val="0"/>
              <w:spacing w:after="0" w:line="240" w:lineRule="auto"/>
              <w:jc w:val="both"/>
              <w:rPr>
                <w:rFonts w:ascii="Times New Roman" w:hAnsi="Times New Roman"/>
                <w:b/>
                <w:bCs/>
                <w:color w:val="000000"/>
                <w:sz w:val="20"/>
                <w:szCs w:val="20"/>
                <w:lang w:eastAsia="es-MX"/>
              </w:rPr>
            </w:pPr>
            <w:r>
              <w:rPr>
                <w:rFonts w:ascii="Times New Roman" w:hAnsi="Times New Roman"/>
                <w:b/>
                <w:bCs/>
                <w:color w:val="000000"/>
                <w:sz w:val="20"/>
                <w:szCs w:val="20"/>
                <w:lang w:eastAsia="es-MX"/>
              </w:rPr>
              <w:t xml:space="preserve">2.1 </w:t>
            </w:r>
            <w:r w:rsidR="000E761D" w:rsidRPr="008C7259">
              <w:rPr>
                <w:rFonts w:ascii="Times New Roman" w:hAnsi="Times New Roman"/>
                <w:b/>
                <w:bCs/>
                <w:color w:val="000000"/>
                <w:sz w:val="20"/>
                <w:szCs w:val="20"/>
                <w:lang w:eastAsia="es-MX"/>
              </w:rPr>
              <w:t xml:space="preserve">Ingresos y otros beneficios </w:t>
            </w:r>
          </w:p>
          <w:tbl>
            <w:tblPr>
              <w:tblW w:w="7822" w:type="dxa"/>
              <w:jc w:val="center"/>
              <w:tblLayout w:type="fixed"/>
              <w:tblCellMar>
                <w:left w:w="70" w:type="dxa"/>
                <w:right w:w="70" w:type="dxa"/>
              </w:tblCellMar>
              <w:tblLook w:val="04A0" w:firstRow="1" w:lastRow="0" w:firstColumn="1" w:lastColumn="0" w:noHBand="0" w:noVBand="1"/>
            </w:tblPr>
            <w:tblGrid>
              <w:gridCol w:w="860"/>
              <w:gridCol w:w="3429"/>
              <w:gridCol w:w="1900"/>
              <w:gridCol w:w="1633"/>
            </w:tblGrid>
            <w:tr w:rsidR="00DB27E6" w:rsidRPr="00DB27E6" w:rsidTr="00D6255C">
              <w:trPr>
                <w:trHeight w:val="300"/>
                <w:jc w:val="center"/>
              </w:trPr>
              <w:tc>
                <w:tcPr>
                  <w:tcW w:w="4289" w:type="dxa"/>
                  <w:gridSpan w:val="2"/>
                  <w:shd w:val="clear" w:color="000000" w:fill="FFFFFF"/>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Ingresos de la Gestión</w:t>
                  </w:r>
                </w:p>
              </w:tc>
              <w:tc>
                <w:tcPr>
                  <w:tcW w:w="1900" w:type="dxa"/>
                  <w:shd w:val="clear" w:color="000000" w:fill="FFFFFF"/>
                  <w:vAlign w:val="center"/>
                  <w:hideMark/>
                </w:tcPr>
                <w:p w:rsidR="00DB27E6" w:rsidRPr="00DB27E6" w:rsidRDefault="00B761B2" w:rsidP="00DB27E6">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4,701,036,567</w:t>
                  </w:r>
                </w:p>
              </w:tc>
              <w:tc>
                <w:tcPr>
                  <w:tcW w:w="1633" w:type="dxa"/>
                  <w:shd w:val="clear" w:color="000000" w:fill="FFFFFF"/>
                  <w:vAlign w:val="center"/>
                  <w:hideMark/>
                </w:tcPr>
                <w:p w:rsidR="00DB27E6" w:rsidRPr="00DB27E6" w:rsidRDefault="00B761B2" w:rsidP="00B761B2">
                  <w:pPr>
                    <w:spacing w:after="0" w:line="240" w:lineRule="auto"/>
                    <w:ind w:left="-7" w:firstLine="7"/>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4,258,066,462</w:t>
                  </w:r>
                </w:p>
              </w:tc>
            </w:tr>
            <w:tr w:rsidR="00B761B2" w:rsidRPr="00DB27E6" w:rsidTr="00D6255C">
              <w:trPr>
                <w:trHeight w:val="180"/>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shd w:val="clear" w:color="000000" w:fill="FFFFFF"/>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Impuestos</w:t>
                  </w:r>
                </w:p>
              </w:tc>
              <w:tc>
                <w:tcPr>
                  <w:tcW w:w="1900"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3,2|8,338,041</w:t>
                  </w:r>
                </w:p>
              </w:tc>
              <w:tc>
                <w:tcPr>
                  <w:tcW w:w="1633"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3,065,922,103</w:t>
                  </w:r>
                </w:p>
              </w:tc>
            </w:tr>
            <w:tr w:rsidR="00B761B2" w:rsidRPr="00DB27E6" w:rsidTr="00D6255C">
              <w:trPr>
                <w:trHeight w:val="225"/>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shd w:val="clear" w:color="000000" w:fill="FFFFFF"/>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xml:space="preserve">Cuotas y Aportaciones de Seguridad Social </w:t>
                  </w:r>
                </w:p>
              </w:tc>
              <w:tc>
                <w:tcPr>
                  <w:tcW w:w="1900"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633"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B761B2" w:rsidRPr="00DB27E6" w:rsidTr="00D6255C">
              <w:trPr>
                <w:trHeight w:val="240"/>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shd w:val="clear" w:color="000000" w:fill="FFFFFF"/>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Contribuciones de Mejoras</w:t>
                  </w:r>
                </w:p>
              </w:tc>
              <w:tc>
                <w:tcPr>
                  <w:tcW w:w="1900"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171,352,722</w:t>
                  </w:r>
                </w:p>
              </w:tc>
              <w:tc>
                <w:tcPr>
                  <w:tcW w:w="1633"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119,878,397</w:t>
                  </w:r>
                </w:p>
              </w:tc>
            </w:tr>
            <w:tr w:rsidR="00B761B2" w:rsidRPr="00DB27E6" w:rsidTr="00D6255C">
              <w:trPr>
                <w:trHeight w:val="255"/>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shd w:val="clear" w:color="000000" w:fill="FFFFFF"/>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Derechos</w:t>
                  </w:r>
                </w:p>
              </w:tc>
              <w:tc>
                <w:tcPr>
                  <w:tcW w:w="1900"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776,687,072</w:t>
                  </w:r>
                </w:p>
              </w:tc>
              <w:tc>
                <w:tcPr>
                  <w:tcW w:w="1633" w:type="dxa"/>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723,609,621</w:t>
                  </w:r>
                </w:p>
              </w:tc>
            </w:tr>
            <w:tr w:rsidR="00B761B2" w:rsidRPr="00DB27E6" w:rsidTr="00D6255C">
              <w:trPr>
                <w:trHeight w:val="165"/>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Productos de Tipo Corriente</w:t>
                  </w:r>
                </w:p>
              </w:tc>
              <w:tc>
                <w:tcPr>
                  <w:tcW w:w="1900" w:type="dxa"/>
                  <w:vMerge w:val="restart"/>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241,438,275</w:t>
                  </w:r>
                </w:p>
              </w:tc>
              <w:tc>
                <w:tcPr>
                  <w:tcW w:w="1633" w:type="dxa"/>
                  <w:vMerge w:val="restart"/>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125,765,803</w:t>
                  </w:r>
                </w:p>
              </w:tc>
            </w:tr>
            <w:tr w:rsidR="00B761B2" w:rsidRPr="00DB27E6" w:rsidTr="00D6255C">
              <w:trPr>
                <w:trHeight w:val="120"/>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p>
              </w:tc>
            </w:tr>
            <w:tr w:rsidR="00B761B2" w:rsidRPr="00DB27E6" w:rsidTr="00D6255C">
              <w:trPr>
                <w:trHeight w:val="105"/>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Aprovechamientos de Tipo Corriente</w:t>
                  </w:r>
                </w:p>
              </w:tc>
              <w:tc>
                <w:tcPr>
                  <w:tcW w:w="1900" w:type="dxa"/>
                  <w:vMerge w:val="restart"/>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135,112,876</w:t>
                  </w:r>
                </w:p>
              </w:tc>
              <w:tc>
                <w:tcPr>
                  <w:tcW w:w="1633" w:type="dxa"/>
                  <w:vMerge w:val="restart"/>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100,799,590</w:t>
                  </w:r>
                </w:p>
              </w:tc>
            </w:tr>
            <w:tr w:rsidR="00B761B2" w:rsidRPr="00DB27E6" w:rsidTr="00D6255C">
              <w:trPr>
                <w:trHeight w:val="165"/>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p>
              </w:tc>
            </w:tr>
            <w:tr w:rsidR="00B761B2" w:rsidRPr="00DB27E6" w:rsidTr="00D6255C">
              <w:trPr>
                <w:trHeight w:val="150"/>
                <w:jc w:val="center"/>
              </w:trPr>
              <w:tc>
                <w:tcPr>
                  <w:tcW w:w="860" w:type="dxa"/>
                  <w:shd w:val="clear" w:color="000000" w:fill="FFFFFF"/>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B761B2" w:rsidRPr="00DB27E6" w:rsidRDefault="00B761B2" w:rsidP="00B761B2">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Ingresos por Venta de Bienes y Servicios</w:t>
                  </w:r>
                </w:p>
              </w:tc>
              <w:tc>
                <w:tcPr>
                  <w:tcW w:w="1900" w:type="dxa"/>
                  <w:vMerge w:val="restart"/>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158,107,582</w:t>
                  </w:r>
                </w:p>
              </w:tc>
              <w:tc>
                <w:tcPr>
                  <w:tcW w:w="1633" w:type="dxa"/>
                  <w:vMerge w:val="restart"/>
                  <w:shd w:val="clear" w:color="000000" w:fill="FFFFFF"/>
                  <w:vAlign w:val="center"/>
                  <w:hideMark/>
                </w:tcPr>
                <w:p w:rsidR="00B761B2" w:rsidRPr="00DB27E6" w:rsidRDefault="00B761B2" w:rsidP="00B761B2">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122,090,947</w:t>
                  </w:r>
                </w:p>
              </w:tc>
            </w:tr>
            <w:tr w:rsidR="00DB27E6" w:rsidRPr="00DB27E6" w:rsidTr="00D6255C">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6255C">
              <w:trPr>
                <w:trHeight w:val="135"/>
                <w:jc w:val="center"/>
              </w:trPr>
              <w:tc>
                <w:tcPr>
                  <w:tcW w:w="860" w:type="dxa"/>
                  <w:shd w:val="clear" w:color="000000" w:fill="FFFFFF"/>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3429" w:type="dxa"/>
                  <w:shd w:val="clear" w:color="000000" w:fill="FFFFFF"/>
                  <w:vAlign w:val="center"/>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shd w:val="clear" w:color="000000" w:fill="FFFFFF"/>
                  <w:vAlign w:val="center"/>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p>
              </w:tc>
              <w:tc>
                <w:tcPr>
                  <w:tcW w:w="1633" w:type="dxa"/>
                  <w:shd w:val="clear" w:color="000000" w:fill="FFFFFF"/>
                  <w:vAlign w:val="center"/>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p>
              </w:tc>
            </w:tr>
            <w:tr w:rsidR="00DB27E6" w:rsidRPr="00DB27E6" w:rsidTr="00D6255C">
              <w:trPr>
                <w:trHeight w:val="509"/>
                <w:jc w:val="center"/>
              </w:trPr>
              <w:tc>
                <w:tcPr>
                  <w:tcW w:w="4289" w:type="dxa"/>
                  <w:gridSpan w:val="2"/>
                  <w:vMerge w:val="restart"/>
                  <w:shd w:val="clear" w:color="000000" w:fill="FFFFFF"/>
                  <w:vAlign w:val="center"/>
                  <w:hideMark/>
                </w:tcPr>
                <w:p w:rsidR="00DB27E6" w:rsidRPr="00DB27E6" w:rsidRDefault="00D6255C" w:rsidP="00DB27E6">
                  <w:pPr>
                    <w:spacing w:after="0" w:line="240" w:lineRule="auto"/>
                    <w:rPr>
                      <w:rFonts w:ascii="Times New Roman" w:eastAsia="Times New Roman" w:hAnsi="Times New Roman"/>
                      <w:b/>
                      <w:bCs/>
                      <w:color w:val="000000"/>
                      <w:sz w:val="20"/>
                      <w:szCs w:val="20"/>
                      <w:lang w:eastAsia="es-MX"/>
                    </w:rPr>
                  </w:pPr>
                  <w:r w:rsidRPr="00D6255C">
                    <w:rPr>
                      <w:rFonts w:ascii="Times New Roman" w:eastAsia="Times New Roman" w:hAnsi="Times New Roman"/>
                      <w:b/>
                      <w:bCs/>
                      <w:color w:val="000000"/>
                      <w:sz w:val="20"/>
                      <w:szCs w:val="20"/>
                      <w:lang w:eastAsia="es-MX"/>
                    </w:rPr>
                    <w:t>Participaciones, Aportaciones, Convenios, Incentivos Derivados de la Colaboración Fiscal, Fondos Distintos de Aportaciones, Transferencias, Asignaciones, Subsidios y Subvenciones, y Pensiones y Jubilaciones</w:t>
                  </w:r>
                </w:p>
              </w:tc>
              <w:tc>
                <w:tcPr>
                  <w:tcW w:w="1900" w:type="dxa"/>
                  <w:vMerge w:val="restart"/>
                  <w:shd w:val="clear" w:color="000000" w:fill="FFFFFF"/>
                  <w:vAlign w:val="center"/>
                  <w:hideMark/>
                </w:tcPr>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B27E6" w:rsidRPr="00DB27E6" w:rsidRDefault="00D6255C" w:rsidP="00DB27E6">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6,322,128,942</w:t>
                  </w:r>
                </w:p>
              </w:tc>
              <w:tc>
                <w:tcPr>
                  <w:tcW w:w="1633" w:type="dxa"/>
                  <w:vMerge w:val="restart"/>
                  <w:shd w:val="clear" w:color="000000" w:fill="FFFFFF"/>
                  <w:vAlign w:val="center"/>
                  <w:hideMark/>
                </w:tcPr>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6255C" w:rsidRDefault="00D6255C" w:rsidP="00DB27E6">
                  <w:pPr>
                    <w:spacing w:after="0" w:line="240" w:lineRule="auto"/>
                    <w:jc w:val="right"/>
                    <w:rPr>
                      <w:rFonts w:ascii="Times New Roman" w:eastAsia="Times New Roman" w:hAnsi="Times New Roman"/>
                      <w:b/>
                      <w:bCs/>
                      <w:color w:val="000000"/>
                      <w:sz w:val="20"/>
                      <w:szCs w:val="20"/>
                      <w:lang w:eastAsia="es-MX"/>
                    </w:rPr>
                  </w:pPr>
                </w:p>
                <w:p w:rsidR="00DB27E6" w:rsidRPr="00DB27E6" w:rsidRDefault="00D6255C" w:rsidP="00DB27E6">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5,783,455,770</w:t>
                  </w:r>
                </w:p>
              </w:tc>
            </w:tr>
            <w:tr w:rsidR="00DB27E6" w:rsidRPr="00DB27E6" w:rsidTr="00D6255C">
              <w:trPr>
                <w:trHeight w:val="509"/>
                <w:jc w:val="center"/>
              </w:trPr>
              <w:tc>
                <w:tcPr>
                  <w:tcW w:w="4289" w:type="dxa"/>
                  <w:gridSpan w:val="2"/>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r>
            <w:tr w:rsidR="00DB27E6" w:rsidRPr="00DB27E6" w:rsidTr="00D6255C">
              <w:trPr>
                <w:trHeight w:val="15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C6780F" w:rsidRDefault="00C6780F" w:rsidP="00DB27E6">
                  <w:pPr>
                    <w:spacing w:after="0" w:line="240" w:lineRule="auto"/>
                    <w:rPr>
                      <w:rFonts w:ascii="Times New Roman" w:eastAsia="Times New Roman" w:hAnsi="Times New Roman"/>
                      <w:color w:val="000000"/>
                      <w:sz w:val="20"/>
                      <w:szCs w:val="20"/>
                      <w:lang w:eastAsia="es-MX"/>
                    </w:rPr>
                  </w:pPr>
                </w:p>
                <w:p w:rsidR="00C6780F" w:rsidRDefault="00C6780F" w:rsidP="00DB27E6">
                  <w:pPr>
                    <w:spacing w:after="0" w:line="240" w:lineRule="auto"/>
                    <w:rPr>
                      <w:rFonts w:ascii="Times New Roman" w:eastAsia="Times New Roman" w:hAnsi="Times New Roman"/>
                      <w:color w:val="000000"/>
                      <w:sz w:val="20"/>
                      <w:szCs w:val="20"/>
                      <w:lang w:eastAsia="es-MX"/>
                    </w:rPr>
                  </w:pPr>
                </w:p>
                <w:p w:rsidR="00DB27E6" w:rsidRPr="00DB27E6" w:rsidRDefault="00D6255C" w:rsidP="00DB27E6">
                  <w:pPr>
                    <w:spacing w:after="0" w:line="240" w:lineRule="auto"/>
                    <w:rPr>
                      <w:rFonts w:ascii="Times New Roman" w:eastAsia="Times New Roman" w:hAnsi="Times New Roman"/>
                      <w:color w:val="000000"/>
                      <w:sz w:val="20"/>
                      <w:szCs w:val="20"/>
                      <w:lang w:eastAsia="es-MX"/>
                    </w:rPr>
                  </w:pPr>
                  <w:r w:rsidRPr="00D6255C">
                    <w:rPr>
                      <w:rFonts w:ascii="Times New Roman" w:eastAsia="Times New Roman" w:hAnsi="Times New Roman"/>
                      <w:color w:val="000000"/>
                      <w:sz w:val="20"/>
                      <w:szCs w:val="20"/>
                      <w:lang w:eastAsia="es-MX"/>
                    </w:rPr>
                    <w:t>Participaciones, Aportaciones, Convenios, Incentivos Derivados de la Colaboración Fiscal y Fondos Distintos de Aportaciones</w:t>
                  </w:r>
                </w:p>
              </w:tc>
              <w:tc>
                <w:tcPr>
                  <w:tcW w:w="1900" w:type="dxa"/>
                  <w:vMerge w:val="restart"/>
                  <w:shd w:val="clear" w:color="000000" w:fill="FFFFFF"/>
                  <w:vAlign w:val="center"/>
                  <w:hideMark/>
                </w:tcPr>
                <w:p w:rsidR="00D6255C" w:rsidRDefault="00D6255C" w:rsidP="00DB27E6">
                  <w:pPr>
                    <w:spacing w:after="0" w:line="240" w:lineRule="auto"/>
                    <w:jc w:val="right"/>
                    <w:rPr>
                      <w:rFonts w:ascii="Times New Roman" w:eastAsia="Times New Roman" w:hAnsi="Times New Roman"/>
                      <w:color w:val="000000"/>
                      <w:sz w:val="20"/>
                      <w:szCs w:val="20"/>
                      <w:lang w:eastAsia="es-MX"/>
                    </w:rPr>
                  </w:pPr>
                </w:p>
                <w:p w:rsidR="00D6255C" w:rsidRDefault="00D6255C" w:rsidP="00DB27E6">
                  <w:pPr>
                    <w:spacing w:after="0" w:line="240" w:lineRule="auto"/>
                    <w:jc w:val="right"/>
                    <w:rPr>
                      <w:rFonts w:ascii="Times New Roman" w:eastAsia="Times New Roman" w:hAnsi="Times New Roman"/>
                      <w:color w:val="000000"/>
                      <w:sz w:val="20"/>
                      <w:szCs w:val="20"/>
                      <w:lang w:eastAsia="es-MX"/>
                    </w:rPr>
                  </w:pPr>
                </w:p>
                <w:p w:rsidR="00DB27E6" w:rsidRPr="00DB27E6" w:rsidRDefault="00D6255C"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5,045,504,969</w:t>
                  </w:r>
                </w:p>
              </w:tc>
              <w:tc>
                <w:tcPr>
                  <w:tcW w:w="1633" w:type="dxa"/>
                  <w:vMerge w:val="restart"/>
                  <w:shd w:val="clear" w:color="000000" w:fill="FFFFFF"/>
                  <w:vAlign w:val="center"/>
                  <w:hideMark/>
                </w:tcPr>
                <w:p w:rsidR="00D6255C" w:rsidRDefault="00D6255C" w:rsidP="00DB27E6">
                  <w:pPr>
                    <w:spacing w:after="0" w:line="240" w:lineRule="auto"/>
                    <w:jc w:val="right"/>
                    <w:rPr>
                      <w:rFonts w:ascii="Times New Roman" w:eastAsia="Times New Roman" w:hAnsi="Times New Roman"/>
                      <w:color w:val="000000"/>
                      <w:sz w:val="20"/>
                      <w:szCs w:val="20"/>
                      <w:lang w:eastAsia="es-MX"/>
                    </w:rPr>
                  </w:pPr>
                </w:p>
                <w:p w:rsidR="00D6255C" w:rsidRDefault="00D6255C" w:rsidP="00DB27E6">
                  <w:pPr>
                    <w:spacing w:after="0" w:line="240" w:lineRule="auto"/>
                    <w:jc w:val="right"/>
                    <w:rPr>
                      <w:rFonts w:ascii="Times New Roman" w:eastAsia="Times New Roman" w:hAnsi="Times New Roman"/>
                      <w:color w:val="000000"/>
                      <w:sz w:val="20"/>
                      <w:szCs w:val="20"/>
                      <w:lang w:eastAsia="es-MX"/>
                    </w:rPr>
                  </w:pPr>
                </w:p>
                <w:p w:rsidR="00DB27E6" w:rsidRPr="00DB27E6" w:rsidRDefault="00D6255C"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4,496,188,166</w:t>
                  </w:r>
                </w:p>
              </w:tc>
            </w:tr>
            <w:tr w:rsidR="00DB27E6" w:rsidRPr="00DB27E6" w:rsidTr="00D6255C">
              <w:trPr>
                <w:trHeight w:val="12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6255C">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bottom"/>
                  <w:hideMark/>
                </w:tcPr>
                <w:p w:rsidR="00D6255C" w:rsidRDefault="00D6255C" w:rsidP="00DB27E6">
                  <w:pPr>
                    <w:spacing w:after="0" w:line="240" w:lineRule="auto"/>
                    <w:rPr>
                      <w:rFonts w:ascii="Times New Roman" w:eastAsia="Times New Roman" w:hAnsi="Times New Roman"/>
                      <w:color w:val="000000"/>
                      <w:sz w:val="20"/>
                      <w:szCs w:val="20"/>
                      <w:lang w:eastAsia="es-MX"/>
                    </w:rPr>
                  </w:pPr>
                </w:p>
                <w:p w:rsidR="00DB27E6" w:rsidRPr="00DB27E6" w:rsidRDefault="00D6255C" w:rsidP="00D6255C">
                  <w:pPr>
                    <w:rPr>
                      <w:rFonts w:ascii="Times New Roman" w:eastAsia="Times New Roman" w:hAnsi="Times New Roman"/>
                      <w:color w:val="000000"/>
                      <w:sz w:val="20"/>
                      <w:szCs w:val="20"/>
                      <w:lang w:eastAsia="es-MX"/>
                    </w:rPr>
                  </w:pPr>
                  <w:r>
                    <w:rPr>
                      <w:rFonts w:ascii="Arial" w:hAnsi="Arial" w:cs="Arial"/>
                      <w:sz w:val="18"/>
                      <w:szCs w:val="18"/>
                    </w:rPr>
                    <w:t>Transferencias, Asignaciones, Subsidios y Subvenciones, y Pensiones y Jubilaciones</w:t>
                  </w:r>
                  <w:r w:rsidR="00C6780F">
                    <w:rPr>
                      <w:rFonts w:ascii="Arial" w:hAnsi="Arial" w:cs="Arial"/>
                      <w:sz w:val="18"/>
                      <w:szCs w:val="18"/>
                    </w:rPr>
                    <w:t>.</w:t>
                  </w:r>
                </w:p>
              </w:tc>
              <w:tc>
                <w:tcPr>
                  <w:tcW w:w="1900" w:type="dxa"/>
                  <w:vMerge w:val="restart"/>
                  <w:shd w:val="clear" w:color="000000" w:fill="FFFFFF"/>
                  <w:vAlign w:val="bottom"/>
                  <w:hideMark/>
                </w:tcPr>
                <w:p w:rsidR="00DB27E6" w:rsidRPr="00DB27E6" w:rsidRDefault="00D6255C"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1,276,623,973</w:t>
                  </w:r>
                </w:p>
              </w:tc>
              <w:tc>
                <w:tcPr>
                  <w:tcW w:w="1633" w:type="dxa"/>
                  <w:vMerge w:val="restart"/>
                  <w:shd w:val="clear" w:color="000000" w:fill="FFFFFF"/>
                  <w:vAlign w:val="bottom"/>
                  <w:hideMark/>
                </w:tcPr>
                <w:p w:rsidR="00DB27E6" w:rsidRDefault="00D6255C"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1,287,267,604</w:t>
                  </w:r>
                </w:p>
                <w:p w:rsidR="00C6780F" w:rsidRPr="00DB27E6" w:rsidRDefault="00C6780F" w:rsidP="00DB27E6">
                  <w:pPr>
                    <w:spacing w:after="0" w:line="240" w:lineRule="auto"/>
                    <w:jc w:val="right"/>
                    <w:rPr>
                      <w:rFonts w:ascii="Times New Roman" w:eastAsia="Times New Roman" w:hAnsi="Times New Roman"/>
                      <w:color w:val="000000"/>
                      <w:sz w:val="20"/>
                      <w:szCs w:val="20"/>
                      <w:lang w:eastAsia="es-MX"/>
                    </w:rPr>
                  </w:pPr>
                </w:p>
              </w:tc>
            </w:tr>
            <w:tr w:rsidR="00DB27E6" w:rsidRPr="00DB27E6" w:rsidTr="00C6780F">
              <w:trPr>
                <w:trHeight w:val="742"/>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3429"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6255C">
              <w:trPr>
                <w:trHeight w:val="509"/>
                <w:jc w:val="center"/>
              </w:trPr>
              <w:tc>
                <w:tcPr>
                  <w:tcW w:w="4289" w:type="dxa"/>
                  <w:gridSpan w:val="2"/>
                  <w:vMerge w:val="restart"/>
                  <w:shd w:val="clear" w:color="000000" w:fill="FFFFFF"/>
                  <w:vAlign w:val="center"/>
                  <w:hideMark/>
                </w:tcPr>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C6780F" w:rsidRDefault="00C6780F" w:rsidP="00DB27E6">
                  <w:pPr>
                    <w:spacing w:after="0" w:line="240" w:lineRule="auto"/>
                    <w:rPr>
                      <w:rFonts w:ascii="Times New Roman" w:eastAsia="Times New Roman" w:hAnsi="Times New Roman"/>
                      <w:b/>
                      <w:bCs/>
                      <w:color w:val="000000"/>
                      <w:sz w:val="20"/>
                      <w:szCs w:val="20"/>
                      <w:lang w:eastAsia="es-MX"/>
                    </w:rPr>
                  </w:pPr>
                </w:p>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r w:rsidRPr="00DB27E6">
                    <w:rPr>
                      <w:rFonts w:ascii="Times New Roman" w:eastAsia="Times New Roman" w:hAnsi="Times New Roman"/>
                      <w:b/>
                      <w:bCs/>
                      <w:color w:val="000000"/>
                      <w:sz w:val="20"/>
                      <w:szCs w:val="20"/>
                      <w:lang w:eastAsia="es-MX"/>
                    </w:rPr>
                    <w:t>Otros Ingresos y Beneficios</w:t>
                  </w:r>
                </w:p>
              </w:tc>
              <w:tc>
                <w:tcPr>
                  <w:tcW w:w="1900" w:type="dxa"/>
                  <w:vMerge w:val="restart"/>
                  <w:shd w:val="clear" w:color="000000" w:fill="FFFFFF"/>
                  <w:vAlign w:val="center"/>
                  <w:hideMark/>
                </w:tcPr>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DB27E6" w:rsidRPr="00DB27E6" w:rsidRDefault="00C6780F" w:rsidP="00DB27E6">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1,160,227,305</w:t>
                  </w:r>
                </w:p>
              </w:tc>
              <w:tc>
                <w:tcPr>
                  <w:tcW w:w="1633" w:type="dxa"/>
                  <w:vMerge w:val="restart"/>
                  <w:shd w:val="clear" w:color="000000" w:fill="FFFFFF"/>
                  <w:vAlign w:val="center"/>
                  <w:hideMark/>
                </w:tcPr>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C6780F" w:rsidRDefault="00C6780F" w:rsidP="00DB27E6">
                  <w:pPr>
                    <w:spacing w:after="0" w:line="240" w:lineRule="auto"/>
                    <w:jc w:val="right"/>
                    <w:rPr>
                      <w:rFonts w:ascii="Times New Roman" w:eastAsia="Times New Roman" w:hAnsi="Times New Roman"/>
                      <w:b/>
                      <w:bCs/>
                      <w:color w:val="000000"/>
                      <w:sz w:val="20"/>
                      <w:szCs w:val="20"/>
                      <w:lang w:eastAsia="es-MX"/>
                    </w:rPr>
                  </w:pPr>
                </w:p>
                <w:p w:rsidR="00DB27E6" w:rsidRPr="00DB27E6" w:rsidRDefault="00C6780F" w:rsidP="00DB27E6">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522,126,467</w:t>
                  </w:r>
                </w:p>
              </w:tc>
            </w:tr>
            <w:tr w:rsidR="00DB27E6" w:rsidRPr="00DB27E6" w:rsidTr="00D6255C">
              <w:trPr>
                <w:trHeight w:val="509"/>
                <w:jc w:val="center"/>
              </w:trPr>
              <w:tc>
                <w:tcPr>
                  <w:tcW w:w="4289" w:type="dxa"/>
                  <w:gridSpan w:val="2"/>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r>
            <w:tr w:rsidR="00DB27E6" w:rsidRPr="00DB27E6" w:rsidTr="00D6255C">
              <w:trPr>
                <w:trHeight w:val="22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Ingresos Financieros</w:t>
                  </w:r>
                </w:p>
              </w:tc>
              <w:tc>
                <w:tcPr>
                  <w:tcW w:w="1900" w:type="dxa"/>
                  <w:shd w:val="clear" w:color="000000" w:fill="FFFFFF"/>
                  <w:vAlign w:val="center"/>
                  <w:hideMark/>
                </w:tcPr>
                <w:p w:rsidR="00DB27E6" w:rsidRPr="00DB27E6" w:rsidRDefault="00C6780F"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7,885,473</w:t>
                  </w:r>
                </w:p>
              </w:tc>
              <w:tc>
                <w:tcPr>
                  <w:tcW w:w="1633" w:type="dxa"/>
                  <w:shd w:val="clear" w:color="000000" w:fill="FFFFFF"/>
                  <w:vAlign w:val="center"/>
                  <w:hideMark/>
                </w:tcPr>
                <w:p w:rsidR="00DB27E6" w:rsidRPr="00DB27E6" w:rsidRDefault="00C6780F"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2,232,121</w:t>
                  </w:r>
                </w:p>
              </w:tc>
            </w:tr>
            <w:tr w:rsidR="00DB27E6" w:rsidRPr="00DB27E6" w:rsidTr="00D6255C">
              <w:trPr>
                <w:trHeight w:val="13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Incremento por Variación de Inventarios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633"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6255C">
              <w:trPr>
                <w:trHeight w:val="10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6255C">
              <w:trPr>
                <w:trHeight w:val="18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Disminución del Exceso de Estimaciones por Pérdida o Deterioro u Obsolescencia</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633"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6255C">
              <w:trPr>
                <w:trHeight w:val="19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6255C">
              <w:trPr>
                <w:trHeight w:val="6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Disminución del Exceso de Provisiones</w:t>
                  </w:r>
                </w:p>
              </w:tc>
              <w:tc>
                <w:tcPr>
                  <w:tcW w:w="1900"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c>
                <w:tcPr>
                  <w:tcW w:w="1633" w:type="dxa"/>
                  <w:vMerge w:val="restart"/>
                  <w:shd w:val="clear" w:color="000000" w:fill="FFFFFF"/>
                  <w:vAlign w:val="center"/>
                  <w:hideMark/>
                </w:tcPr>
                <w:p w:rsidR="00DB27E6" w:rsidRPr="00DB27E6" w:rsidRDefault="00DB27E6" w:rsidP="00DB27E6">
                  <w:pPr>
                    <w:spacing w:after="0" w:line="240" w:lineRule="auto"/>
                    <w:jc w:val="right"/>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0</w:t>
                  </w:r>
                </w:p>
              </w:tc>
            </w:tr>
            <w:tr w:rsidR="00DB27E6" w:rsidRPr="00DB27E6" w:rsidTr="00D6255C">
              <w:trPr>
                <w:trHeight w:val="15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DB27E6" w:rsidRPr="00DB27E6" w:rsidTr="00D6255C">
              <w:trPr>
                <w:trHeight w:val="120"/>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restart"/>
                  <w:shd w:val="clear" w:color="000000" w:fill="FFFFFF"/>
                  <w:vAlign w:val="center"/>
                  <w:hideMark/>
                </w:tcPr>
                <w:p w:rsid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Otros Ingresos y Beneficios Varios</w:t>
                  </w:r>
                </w:p>
                <w:p w:rsidR="00C6780F" w:rsidRPr="00DB27E6" w:rsidRDefault="00C6780F" w:rsidP="00DB27E6">
                  <w:pPr>
                    <w:spacing w:after="0" w:line="240" w:lineRule="auto"/>
                    <w:rPr>
                      <w:rFonts w:ascii="Times New Roman" w:eastAsia="Times New Roman" w:hAnsi="Times New Roman"/>
                      <w:color w:val="000000"/>
                      <w:sz w:val="20"/>
                      <w:szCs w:val="20"/>
                      <w:lang w:eastAsia="es-MX"/>
                    </w:rPr>
                  </w:pPr>
                </w:p>
              </w:tc>
              <w:tc>
                <w:tcPr>
                  <w:tcW w:w="1900" w:type="dxa"/>
                  <w:vMerge w:val="restart"/>
                  <w:shd w:val="clear" w:color="000000" w:fill="FFFFFF"/>
                  <w:vAlign w:val="center"/>
                  <w:hideMark/>
                </w:tcPr>
                <w:p w:rsidR="00DB27E6" w:rsidRPr="00DB27E6" w:rsidRDefault="00C6780F"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1,152,309,731</w:t>
                  </w:r>
                </w:p>
              </w:tc>
              <w:tc>
                <w:tcPr>
                  <w:tcW w:w="1633" w:type="dxa"/>
                  <w:vMerge w:val="restart"/>
                  <w:shd w:val="clear" w:color="000000" w:fill="FFFFFF"/>
                  <w:vAlign w:val="center"/>
                  <w:hideMark/>
                </w:tcPr>
                <w:p w:rsidR="00DB27E6" w:rsidRPr="00DB27E6" w:rsidRDefault="00C6780F" w:rsidP="00DB27E6">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519,894,346</w:t>
                  </w:r>
                </w:p>
              </w:tc>
            </w:tr>
            <w:tr w:rsidR="00DB27E6" w:rsidRPr="00DB27E6" w:rsidTr="00D6255C">
              <w:trPr>
                <w:trHeight w:val="165"/>
                <w:jc w:val="center"/>
              </w:trPr>
              <w:tc>
                <w:tcPr>
                  <w:tcW w:w="860" w:type="dxa"/>
                  <w:shd w:val="clear" w:color="000000" w:fill="FFFFFF"/>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r w:rsidRPr="00DB27E6">
                    <w:rPr>
                      <w:rFonts w:ascii="Times New Roman" w:eastAsia="Times New Roman" w:hAnsi="Times New Roman"/>
                      <w:color w:val="000000"/>
                      <w:sz w:val="20"/>
                      <w:szCs w:val="20"/>
                      <w:lang w:eastAsia="es-MX"/>
                    </w:rPr>
                    <w:t> </w:t>
                  </w:r>
                </w:p>
              </w:tc>
              <w:tc>
                <w:tcPr>
                  <w:tcW w:w="3429"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color w:val="000000"/>
                      <w:sz w:val="20"/>
                      <w:szCs w:val="20"/>
                      <w:lang w:eastAsia="es-MX"/>
                    </w:rPr>
                  </w:pPr>
                </w:p>
              </w:tc>
            </w:tr>
            <w:tr w:rsidR="00C6780F" w:rsidRPr="00DB27E6" w:rsidTr="00D6255C">
              <w:trPr>
                <w:trHeight w:val="165"/>
                <w:jc w:val="center"/>
              </w:trPr>
              <w:tc>
                <w:tcPr>
                  <w:tcW w:w="860" w:type="dxa"/>
                  <w:shd w:val="clear" w:color="000000" w:fill="FFFFFF"/>
                </w:tcPr>
                <w:p w:rsidR="00C6780F" w:rsidRPr="00DB27E6" w:rsidRDefault="00C6780F" w:rsidP="00DB27E6">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xml:space="preserve">                  </w:t>
                  </w:r>
                </w:p>
              </w:tc>
              <w:tc>
                <w:tcPr>
                  <w:tcW w:w="3429" w:type="dxa"/>
                  <w:vAlign w:val="center"/>
                </w:tcPr>
                <w:p w:rsidR="00C6780F" w:rsidRPr="00DB27E6" w:rsidRDefault="00C6780F" w:rsidP="00DB27E6">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xml:space="preserve">Diferencia por tipo de cambio a favor               </w:t>
                  </w:r>
                </w:p>
              </w:tc>
              <w:tc>
                <w:tcPr>
                  <w:tcW w:w="1900" w:type="dxa"/>
                  <w:vAlign w:val="center"/>
                </w:tcPr>
                <w:p w:rsidR="00C6780F" w:rsidRPr="00DB27E6" w:rsidRDefault="00C6780F" w:rsidP="00DB27E6">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xml:space="preserve">                        32,101               </w:t>
                  </w:r>
                </w:p>
              </w:tc>
              <w:tc>
                <w:tcPr>
                  <w:tcW w:w="1633" w:type="dxa"/>
                  <w:vAlign w:val="center"/>
                </w:tcPr>
                <w:p w:rsidR="00C6780F" w:rsidRPr="00DB27E6" w:rsidRDefault="00C6780F" w:rsidP="00DB27E6">
                  <w:pPr>
                    <w:spacing w:after="0" w:line="240" w:lineRule="auto"/>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 xml:space="preserve">                           0</w:t>
                  </w:r>
                </w:p>
              </w:tc>
            </w:tr>
            <w:tr w:rsidR="00DB27E6" w:rsidRPr="00DB27E6" w:rsidTr="00D6255C">
              <w:trPr>
                <w:trHeight w:val="509"/>
                <w:jc w:val="center"/>
              </w:trPr>
              <w:tc>
                <w:tcPr>
                  <w:tcW w:w="4289" w:type="dxa"/>
                  <w:gridSpan w:val="2"/>
                  <w:vMerge w:val="restart"/>
                  <w:shd w:val="clear" w:color="000000" w:fill="FFFFFF"/>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roofErr w:type="gramStart"/>
                  <w:r w:rsidRPr="00DB27E6">
                    <w:rPr>
                      <w:rFonts w:ascii="Times New Roman" w:eastAsia="Times New Roman" w:hAnsi="Times New Roman"/>
                      <w:b/>
                      <w:bCs/>
                      <w:color w:val="000000"/>
                      <w:sz w:val="20"/>
                      <w:szCs w:val="20"/>
                      <w:lang w:eastAsia="es-MX"/>
                    </w:rPr>
                    <w:t>Total</w:t>
                  </w:r>
                  <w:proofErr w:type="gramEnd"/>
                  <w:r w:rsidRPr="00DB27E6">
                    <w:rPr>
                      <w:rFonts w:ascii="Times New Roman" w:eastAsia="Times New Roman" w:hAnsi="Times New Roman"/>
                      <w:b/>
                      <w:bCs/>
                      <w:color w:val="000000"/>
                      <w:sz w:val="20"/>
                      <w:szCs w:val="20"/>
                      <w:lang w:eastAsia="es-MX"/>
                    </w:rPr>
                    <w:t xml:space="preserve"> de Ingresos y Otros Beneficios</w:t>
                  </w:r>
                </w:p>
              </w:tc>
              <w:tc>
                <w:tcPr>
                  <w:tcW w:w="1900" w:type="dxa"/>
                  <w:vMerge w:val="restart"/>
                  <w:shd w:val="clear" w:color="000000" w:fill="FFFFFF"/>
                  <w:vAlign w:val="center"/>
                  <w:hideMark/>
                </w:tcPr>
                <w:p w:rsidR="00DB27E6" w:rsidRPr="00DB27E6" w:rsidRDefault="00C6780F" w:rsidP="00DB27E6">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12,183,392,814</w:t>
                  </w:r>
                </w:p>
              </w:tc>
              <w:tc>
                <w:tcPr>
                  <w:tcW w:w="1633" w:type="dxa"/>
                  <w:vMerge w:val="restart"/>
                  <w:shd w:val="clear" w:color="000000" w:fill="FFFFFF"/>
                  <w:vAlign w:val="center"/>
                  <w:hideMark/>
                </w:tcPr>
                <w:p w:rsidR="00DB27E6" w:rsidRPr="00DB27E6" w:rsidRDefault="00C6780F" w:rsidP="00DB27E6">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519,894,346</w:t>
                  </w:r>
                </w:p>
              </w:tc>
            </w:tr>
            <w:tr w:rsidR="00DB27E6" w:rsidRPr="00DB27E6" w:rsidTr="00D6255C">
              <w:trPr>
                <w:trHeight w:val="509"/>
                <w:jc w:val="center"/>
              </w:trPr>
              <w:tc>
                <w:tcPr>
                  <w:tcW w:w="4289" w:type="dxa"/>
                  <w:gridSpan w:val="2"/>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900"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c>
                <w:tcPr>
                  <w:tcW w:w="1633" w:type="dxa"/>
                  <w:vMerge/>
                  <w:vAlign w:val="center"/>
                  <w:hideMark/>
                </w:tcPr>
                <w:p w:rsidR="00DB27E6" w:rsidRPr="00DB27E6" w:rsidRDefault="00DB27E6" w:rsidP="00DB27E6">
                  <w:pPr>
                    <w:spacing w:after="0" w:line="240" w:lineRule="auto"/>
                    <w:rPr>
                      <w:rFonts w:ascii="Times New Roman" w:eastAsia="Times New Roman" w:hAnsi="Times New Roman"/>
                      <w:b/>
                      <w:bCs/>
                      <w:color w:val="000000"/>
                      <w:sz w:val="20"/>
                      <w:szCs w:val="20"/>
                      <w:lang w:eastAsia="es-MX"/>
                    </w:rPr>
                  </w:pPr>
                </w:p>
              </w:tc>
            </w:tr>
          </w:tbl>
          <w:p w:rsidR="000E761D" w:rsidRPr="008C7259"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8C7259">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2A4D02" w:rsidRPr="008C7259" w:rsidRDefault="002A4D02" w:rsidP="00B3210C">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8C7259"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8C7259">
              <w:rPr>
                <w:rFonts w:ascii="Times New Roman" w:hAnsi="Times New Roman"/>
                <w:b/>
                <w:bCs/>
                <w:color w:val="000000"/>
                <w:sz w:val="20"/>
                <w:szCs w:val="20"/>
                <w:lang w:eastAsia="es-MX"/>
              </w:rPr>
              <w:t>2.2.</w:t>
            </w:r>
            <w:r w:rsidRPr="008C7259">
              <w:rPr>
                <w:rFonts w:ascii="Times New Roman" w:hAnsi="Times New Roman"/>
                <w:b/>
                <w:bCs/>
                <w:color w:val="000000"/>
                <w:sz w:val="20"/>
                <w:szCs w:val="20"/>
                <w:lang w:eastAsia="es-MX"/>
              </w:rPr>
              <w:tab/>
              <w:t>Gastos y Otras Pérdidas</w:t>
            </w:r>
          </w:p>
          <w:p w:rsidR="00E85F4B" w:rsidRPr="008C7259" w:rsidRDefault="00E85F4B" w:rsidP="00E55666">
            <w:pPr>
              <w:autoSpaceDE w:val="0"/>
              <w:autoSpaceDN w:val="0"/>
              <w:adjustRightInd w:val="0"/>
              <w:spacing w:after="0" w:line="240" w:lineRule="auto"/>
              <w:jc w:val="both"/>
              <w:rPr>
                <w:rFonts w:ascii="Times New Roman" w:hAnsi="Times New Roman"/>
                <w:b/>
                <w:bCs/>
                <w:color w:val="000000"/>
                <w:sz w:val="20"/>
                <w:szCs w:val="20"/>
                <w:lang w:eastAsia="es-MX"/>
              </w:rPr>
            </w:pPr>
          </w:p>
          <w:tbl>
            <w:tblPr>
              <w:tblW w:w="8300" w:type="dxa"/>
              <w:jc w:val="center"/>
              <w:tblLayout w:type="fixed"/>
              <w:tblCellMar>
                <w:left w:w="70" w:type="dxa"/>
                <w:right w:w="70" w:type="dxa"/>
              </w:tblCellMar>
              <w:tblLook w:val="04A0" w:firstRow="1" w:lastRow="0" w:firstColumn="1" w:lastColumn="0" w:noHBand="0" w:noVBand="1"/>
            </w:tblPr>
            <w:tblGrid>
              <w:gridCol w:w="1298"/>
              <w:gridCol w:w="3729"/>
              <w:gridCol w:w="1745"/>
              <w:gridCol w:w="1528"/>
            </w:tblGrid>
            <w:tr w:rsidR="00B3210C" w:rsidRPr="00B3210C" w:rsidTr="00E36883">
              <w:trPr>
                <w:trHeight w:val="298"/>
                <w:jc w:val="center"/>
              </w:trPr>
              <w:tc>
                <w:tcPr>
                  <w:tcW w:w="5027"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 xml:space="preserve">Gastos </w:t>
                  </w:r>
                  <w:proofErr w:type="gramStart"/>
                  <w:r w:rsidRPr="00B3210C">
                    <w:rPr>
                      <w:rFonts w:ascii="Times New Roman" w:eastAsia="Times New Roman" w:hAnsi="Times New Roman"/>
                      <w:b/>
                      <w:bCs/>
                      <w:color w:val="000000"/>
                      <w:sz w:val="20"/>
                      <w:szCs w:val="20"/>
                      <w:lang w:eastAsia="es-MX"/>
                    </w:rPr>
                    <w:t>de  Funcionamiento</w:t>
                  </w:r>
                  <w:proofErr w:type="gramEnd"/>
                </w:p>
              </w:tc>
              <w:tc>
                <w:tcPr>
                  <w:tcW w:w="1745" w:type="dxa"/>
                  <w:shd w:val="clear" w:color="000000" w:fill="FFFFFF"/>
                  <w:vAlign w:val="center"/>
                  <w:hideMark/>
                </w:tcPr>
                <w:p w:rsidR="00B3210C" w:rsidRPr="00B3210C" w:rsidRDefault="00BF56BD" w:rsidP="00C6780F">
                  <w:pPr>
                    <w:spacing w:after="0" w:line="240" w:lineRule="auto"/>
                    <w:ind w:left="-243" w:hanging="99"/>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6,927,392,329</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6,666,185,923</w:t>
                  </w:r>
                </w:p>
              </w:tc>
            </w:tr>
            <w:tr w:rsidR="00B3210C" w:rsidRPr="00B3210C" w:rsidTr="00E36883">
              <w:trPr>
                <w:trHeight w:val="17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Servicios Personales</w:t>
                  </w:r>
                </w:p>
              </w:tc>
              <w:tc>
                <w:tcPr>
                  <w:tcW w:w="1745"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4,932,448,668</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4,574,342,962</w:t>
                  </w:r>
                </w:p>
              </w:tc>
            </w:tr>
            <w:tr w:rsidR="00B3210C" w:rsidRPr="00B3210C" w:rsidTr="00E36883">
              <w:trPr>
                <w:trHeight w:val="223"/>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Materiales y Suministros</w:t>
                  </w:r>
                </w:p>
              </w:tc>
              <w:tc>
                <w:tcPr>
                  <w:tcW w:w="1745"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605,863,699</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613,720,407</w:t>
                  </w:r>
                </w:p>
              </w:tc>
            </w:tr>
            <w:tr w:rsidR="00B3210C" w:rsidRPr="00B3210C" w:rsidTr="00E36883">
              <w:trPr>
                <w:trHeight w:val="23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Servicios Generales</w:t>
                  </w:r>
                </w:p>
              </w:tc>
              <w:tc>
                <w:tcPr>
                  <w:tcW w:w="1745"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1,389,079,962</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1,478,122,554</w:t>
                  </w:r>
                </w:p>
              </w:tc>
            </w:tr>
            <w:tr w:rsidR="00B3210C" w:rsidRPr="00B3210C" w:rsidTr="00E36883">
              <w:trPr>
                <w:trHeight w:val="509"/>
                <w:jc w:val="center"/>
              </w:trPr>
              <w:tc>
                <w:tcPr>
                  <w:tcW w:w="5027" w:type="dxa"/>
                  <w:gridSpan w:val="2"/>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Transferencia, Asignaciones, Subsidios y Otras Ayudas</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1,749,076,585</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1,629,421,184</w:t>
                  </w:r>
                </w:p>
              </w:tc>
            </w:tr>
            <w:tr w:rsidR="00B3210C" w:rsidRPr="00B3210C" w:rsidTr="00E36883">
              <w:trPr>
                <w:trHeight w:val="509"/>
                <w:jc w:val="center"/>
              </w:trPr>
              <w:tc>
                <w:tcPr>
                  <w:tcW w:w="5027" w:type="dxa"/>
                  <w:gridSpan w:val="2"/>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r>
            <w:tr w:rsidR="00B3210C" w:rsidRPr="00B3210C" w:rsidTr="00E36883">
              <w:trPr>
                <w:trHeight w:val="11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Internas y Asignaciones al Sector Público</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58,672,049</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4,574,342,962</w:t>
                  </w:r>
                </w:p>
              </w:tc>
            </w:tr>
            <w:tr w:rsidR="00B3210C" w:rsidRPr="00B3210C" w:rsidTr="00E36883">
              <w:trPr>
                <w:trHeight w:val="10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16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al Resto del Sector Público</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1,274,765,189</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1,291,926,306</w:t>
                  </w:r>
                </w:p>
              </w:tc>
            </w:tr>
            <w:tr w:rsidR="00B3210C" w:rsidRPr="00B3210C" w:rsidTr="00E36883">
              <w:trPr>
                <w:trHeight w:val="14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16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Subsidios y Subvenciones</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25,796,638</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10,982,400</w:t>
                  </w:r>
                </w:p>
              </w:tc>
            </w:tr>
            <w:tr w:rsidR="00B3210C" w:rsidRPr="00B3210C" w:rsidTr="00E36883">
              <w:trPr>
                <w:trHeight w:val="13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223"/>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Ayudas Sociales</w:t>
                  </w:r>
                </w:p>
              </w:tc>
              <w:tc>
                <w:tcPr>
                  <w:tcW w:w="1745"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261,449,421</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205,961,704</w:t>
                  </w:r>
                </w:p>
              </w:tc>
            </w:tr>
            <w:tr w:rsidR="00B3210C" w:rsidRPr="00B3210C" w:rsidTr="00E36883">
              <w:trPr>
                <w:trHeight w:val="17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Pensiones y Jubilaciones</w:t>
                  </w:r>
                </w:p>
              </w:tc>
              <w:tc>
                <w:tcPr>
                  <w:tcW w:w="1745"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14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20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 Fideicomisos, Mandatos y Contratos Análogos</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8,198,985</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1,541,614</w:t>
                  </w:r>
                </w:p>
              </w:tc>
            </w:tr>
            <w:tr w:rsidR="00B3210C" w:rsidRPr="00B3210C" w:rsidTr="00E36883">
              <w:trPr>
                <w:trHeight w:val="14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11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 la Seguridad Social</w:t>
                  </w:r>
                </w:p>
              </w:tc>
              <w:tc>
                <w:tcPr>
                  <w:tcW w:w="1745"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16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17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Donativos</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120,194,303</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67,103,811</w:t>
                  </w:r>
                </w:p>
              </w:tc>
            </w:tr>
            <w:tr w:rsidR="00B3210C" w:rsidRPr="00B3210C" w:rsidTr="00E36883">
              <w:trPr>
                <w:trHeight w:val="8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223"/>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Transferencias al Exterior</w:t>
                  </w:r>
                </w:p>
              </w:tc>
              <w:tc>
                <w:tcPr>
                  <w:tcW w:w="1745"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0</w:t>
                  </w:r>
                  <w:r w:rsidR="00B3210C" w:rsidRPr="00B3210C">
                    <w:rPr>
                      <w:rFonts w:ascii="Times New Roman" w:eastAsia="Times New Roman" w:hAnsi="Times New Roman"/>
                      <w:color w:val="000000"/>
                      <w:sz w:val="20"/>
                      <w:szCs w:val="20"/>
                      <w:lang w:eastAsia="es-MX"/>
                    </w:rPr>
                    <w:t> </w:t>
                  </w:r>
                </w:p>
              </w:tc>
            </w:tr>
            <w:tr w:rsidR="00B3210C" w:rsidRPr="00B3210C" w:rsidTr="00E36883">
              <w:trPr>
                <w:trHeight w:val="509"/>
                <w:jc w:val="center"/>
              </w:trPr>
              <w:tc>
                <w:tcPr>
                  <w:tcW w:w="5027" w:type="dxa"/>
                  <w:gridSpan w:val="2"/>
                  <w:vMerge w:val="restart"/>
                  <w:shd w:val="clear" w:color="000000" w:fill="FFFFFF"/>
                  <w:vAlign w:val="center"/>
                  <w:hideMark/>
                </w:tcPr>
                <w:p w:rsidR="00BF56BD" w:rsidRDefault="00BF56BD" w:rsidP="00B3210C">
                  <w:pPr>
                    <w:spacing w:after="0" w:line="240" w:lineRule="auto"/>
                    <w:rPr>
                      <w:rFonts w:ascii="Times New Roman" w:eastAsia="Times New Roman" w:hAnsi="Times New Roman"/>
                      <w:b/>
                      <w:bCs/>
                      <w:color w:val="000000"/>
                      <w:sz w:val="20"/>
                      <w:szCs w:val="20"/>
                      <w:lang w:eastAsia="es-MX"/>
                    </w:rPr>
                  </w:pPr>
                </w:p>
                <w:p w:rsidR="00BF56BD" w:rsidRDefault="00BF56BD" w:rsidP="00B3210C">
                  <w:pPr>
                    <w:spacing w:after="0" w:line="240" w:lineRule="auto"/>
                    <w:rPr>
                      <w:rFonts w:ascii="Times New Roman" w:eastAsia="Times New Roman" w:hAnsi="Times New Roman"/>
                      <w:b/>
                      <w:bCs/>
                      <w:color w:val="000000"/>
                      <w:sz w:val="20"/>
                      <w:szCs w:val="20"/>
                      <w:lang w:eastAsia="es-MX"/>
                    </w:rPr>
                  </w:pPr>
                </w:p>
                <w:p w:rsidR="00BF56BD" w:rsidRDefault="00BF56BD" w:rsidP="00B3210C">
                  <w:pPr>
                    <w:spacing w:after="0" w:line="240" w:lineRule="auto"/>
                    <w:rPr>
                      <w:rFonts w:ascii="Times New Roman" w:eastAsia="Times New Roman" w:hAnsi="Times New Roman"/>
                      <w:b/>
                      <w:bCs/>
                      <w:color w:val="000000"/>
                      <w:sz w:val="20"/>
                      <w:szCs w:val="20"/>
                      <w:lang w:eastAsia="es-MX"/>
                    </w:rPr>
                  </w:pPr>
                </w:p>
                <w:p w:rsidR="00BF56BD" w:rsidRDefault="00BF56BD" w:rsidP="00B3210C">
                  <w:pPr>
                    <w:spacing w:after="0" w:line="240" w:lineRule="auto"/>
                    <w:rPr>
                      <w:rFonts w:ascii="Times New Roman" w:eastAsia="Times New Roman" w:hAnsi="Times New Roman"/>
                      <w:b/>
                      <w:bCs/>
                      <w:color w:val="000000"/>
                      <w:sz w:val="20"/>
                      <w:szCs w:val="20"/>
                      <w:lang w:eastAsia="es-MX"/>
                    </w:rPr>
                  </w:pPr>
                </w:p>
                <w:p w:rsidR="00BF56BD" w:rsidRDefault="00BF56BD" w:rsidP="00B3210C">
                  <w:pPr>
                    <w:spacing w:after="0" w:line="240" w:lineRule="auto"/>
                    <w:rPr>
                      <w:rFonts w:ascii="Times New Roman" w:eastAsia="Times New Roman" w:hAnsi="Times New Roman"/>
                      <w:b/>
                      <w:bCs/>
                      <w:color w:val="000000"/>
                      <w:sz w:val="20"/>
                      <w:szCs w:val="20"/>
                      <w:lang w:eastAsia="es-MX"/>
                    </w:rPr>
                  </w:pPr>
                </w:p>
                <w:p w:rsidR="00BF56BD" w:rsidRDefault="00BF56BD" w:rsidP="00B3210C">
                  <w:pPr>
                    <w:spacing w:after="0" w:line="240" w:lineRule="auto"/>
                    <w:rPr>
                      <w:rFonts w:ascii="Times New Roman" w:eastAsia="Times New Roman" w:hAnsi="Times New Roman"/>
                      <w:b/>
                      <w:bCs/>
                      <w:color w:val="000000"/>
                      <w:sz w:val="20"/>
                      <w:szCs w:val="20"/>
                      <w:lang w:eastAsia="es-MX"/>
                    </w:rPr>
                  </w:pPr>
                </w:p>
                <w:p w:rsidR="00BF56BD" w:rsidRDefault="00BF56BD" w:rsidP="00B3210C">
                  <w:pPr>
                    <w:spacing w:after="0" w:line="240" w:lineRule="auto"/>
                    <w:rPr>
                      <w:rFonts w:ascii="Times New Roman" w:eastAsia="Times New Roman" w:hAnsi="Times New Roman"/>
                      <w:b/>
                      <w:bCs/>
                      <w:color w:val="000000"/>
                      <w:sz w:val="20"/>
                      <w:szCs w:val="20"/>
                      <w:lang w:eastAsia="es-MX"/>
                    </w:rPr>
                  </w:pPr>
                </w:p>
                <w:p w:rsidR="00BF56BD" w:rsidRDefault="00BF56BD" w:rsidP="00B3210C">
                  <w:pPr>
                    <w:spacing w:after="0" w:line="240" w:lineRule="auto"/>
                    <w:rPr>
                      <w:rFonts w:ascii="Times New Roman" w:eastAsia="Times New Roman" w:hAnsi="Times New Roman"/>
                      <w:b/>
                      <w:bCs/>
                      <w:color w:val="000000"/>
                      <w:sz w:val="20"/>
                      <w:szCs w:val="20"/>
                      <w:lang w:eastAsia="es-MX"/>
                    </w:rPr>
                  </w:pPr>
                </w:p>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Participaciones y Aportaciones</w:t>
                  </w:r>
                </w:p>
              </w:tc>
              <w:tc>
                <w:tcPr>
                  <w:tcW w:w="1745" w:type="dxa"/>
                  <w:vMerge w:val="restart"/>
                  <w:shd w:val="clear" w:color="000000" w:fill="FFFFFF"/>
                  <w:vAlign w:val="center"/>
                  <w:hideMark/>
                </w:tcPr>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0</w:t>
                  </w:r>
                </w:p>
              </w:tc>
              <w:tc>
                <w:tcPr>
                  <w:tcW w:w="1528" w:type="dxa"/>
                  <w:vMerge w:val="restart"/>
                  <w:shd w:val="clear" w:color="000000" w:fill="FFFFFF"/>
                  <w:vAlign w:val="center"/>
                  <w:hideMark/>
                </w:tcPr>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F56BD" w:rsidRDefault="00BF56BD" w:rsidP="00B3210C">
                  <w:pPr>
                    <w:spacing w:after="0" w:line="240" w:lineRule="auto"/>
                    <w:jc w:val="right"/>
                    <w:rPr>
                      <w:rFonts w:ascii="Times New Roman" w:eastAsia="Times New Roman" w:hAnsi="Times New Roman"/>
                      <w:b/>
                      <w:bCs/>
                      <w:color w:val="000000"/>
                      <w:sz w:val="20"/>
                      <w:szCs w:val="20"/>
                      <w:lang w:eastAsia="es-MX"/>
                    </w:rPr>
                  </w:pPr>
                </w:p>
                <w:p w:rsidR="00B3210C" w:rsidRPr="00B3210C" w:rsidRDefault="00B3210C" w:rsidP="00B3210C">
                  <w:pPr>
                    <w:spacing w:after="0" w:line="240" w:lineRule="auto"/>
                    <w:jc w:val="right"/>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0</w:t>
                  </w:r>
                </w:p>
              </w:tc>
            </w:tr>
            <w:tr w:rsidR="00B3210C" w:rsidRPr="00B3210C" w:rsidTr="00E36883">
              <w:trPr>
                <w:trHeight w:val="509"/>
                <w:jc w:val="center"/>
              </w:trPr>
              <w:tc>
                <w:tcPr>
                  <w:tcW w:w="5027" w:type="dxa"/>
                  <w:gridSpan w:val="2"/>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r>
            <w:tr w:rsidR="00B3210C" w:rsidRPr="00B3210C" w:rsidTr="00E36883">
              <w:trPr>
                <w:trHeight w:val="10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Participaciones</w:t>
                  </w:r>
                </w:p>
              </w:tc>
              <w:tc>
                <w:tcPr>
                  <w:tcW w:w="1745"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17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19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Aportaciones</w:t>
                  </w:r>
                </w:p>
              </w:tc>
              <w:tc>
                <w:tcPr>
                  <w:tcW w:w="1745"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5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14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Convenios</w:t>
                  </w:r>
                </w:p>
              </w:tc>
              <w:tc>
                <w:tcPr>
                  <w:tcW w:w="1745"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vMerge w:val="restart"/>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11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509"/>
                <w:jc w:val="center"/>
              </w:trPr>
              <w:tc>
                <w:tcPr>
                  <w:tcW w:w="5027" w:type="dxa"/>
                  <w:gridSpan w:val="2"/>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Intereses, Comisiones y Otros Gastos de la Deuda Pública</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93,265,896</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82,145,849</w:t>
                  </w:r>
                </w:p>
              </w:tc>
            </w:tr>
            <w:tr w:rsidR="00B3210C" w:rsidRPr="00B3210C" w:rsidTr="00E36883">
              <w:trPr>
                <w:trHeight w:val="509"/>
                <w:jc w:val="center"/>
              </w:trPr>
              <w:tc>
                <w:tcPr>
                  <w:tcW w:w="5027" w:type="dxa"/>
                  <w:gridSpan w:val="2"/>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p>
              </w:tc>
            </w:tr>
            <w:tr w:rsidR="00B3210C" w:rsidRPr="00B3210C" w:rsidTr="00E36883">
              <w:trPr>
                <w:trHeight w:val="8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restart"/>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Intereses de la Deuda Pública</w:t>
                  </w:r>
                </w:p>
              </w:tc>
              <w:tc>
                <w:tcPr>
                  <w:tcW w:w="1745"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92,001,229</w:t>
                  </w:r>
                </w:p>
              </w:tc>
              <w:tc>
                <w:tcPr>
                  <w:tcW w:w="1528" w:type="dxa"/>
                  <w:vMerge w:val="restart"/>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63,095,927</w:t>
                  </w:r>
                </w:p>
              </w:tc>
            </w:tr>
            <w:tr w:rsidR="00B3210C" w:rsidRPr="00B3210C" w:rsidTr="00E36883">
              <w:trPr>
                <w:trHeight w:val="179"/>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745"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c>
                <w:tcPr>
                  <w:tcW w:w="1528" w:type="dxa"/>
                  <w:vMerge/>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p>
              </w:tc>
            </w:tr>
            <w:tr w:rsidR="00B3210C" w:rsidRPr="00B3210C" w:rsidTr="00E36883">
              <w:trPr>
                <w:trHeight w:val="20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Comisiones de la Deuda Pública</w:t>
                  </w:r>
                </w:p>
              </w:tc>
              <w:tc>
                <w:tcPr>
                  <w:tcW w:w="1745"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23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Gastos de la Deuda Pública</w:t>
                  </w:r>
                </w:p>
              </w:tc>
              <w:tc>
                <w:tcPr>
                  <w:tcW w:w="1745"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1,264,667</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1,342,008</w:t>
                  </w:r>
                </w:p>
              </w:tc>
            </w:tr>
            <w:tr w:rsidR="00B3210C" w:rsidRPr="00B3210C" w:rsidTr="00E36883">
              <w:trPr>
                <w:trHeight w:val="20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Costo por Coberturas</w:t>
                  </w:r>
                </w:p>
              </w:tc>
              <w:tc>
                <w:tcPr>
                  <w:tcW w:w="1745"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17,707,913</w:t>
                  </w:r>
                </w:p>
              </w:tc>
            </w:tr>
            <w:tr w:rsidR="00B3210C" w:rsidRPr="00B3210C" w:rsidTr="00E36883">
              <w:trPr>
                <w:trHeight w:val="223"/>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Apoyos Financieros</w:t>
                  </w:r>
                </w:p>
              </w:tc>
              <w:tc>
                <w:tcPr>
                  <w:tcW w:w="1745"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223"/>
                <w:jc w:val="center"/>
              </w:trPr>
              <w:tc>
                <w:tcPr>
                  <w:tcW w:w="5027"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Otros Gastos y Pérdidas Extraordinarias</w:t>
                  </w:r>
                </w:p>
              </w:tc>
              <w:tc>
                <w:tcPr>
                  <w:tcW w:w="1745"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1,346,916,513</w:t>
                  </w:r>
                </w:p>
              </w:tc>
              <w:tc>
                <w:tcPr>
                  <w:tcW w:w="1528"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761,510,117</w:t>
                  </w:r>
                </w:p>
              </w:tc>
            </w:tr>
            <w:tr w:rsidR="00B3210C" w:rsidRPr="00B3210C" w:rsidTr="00E36883">
              <w:trPr>
                <w:trHeight w:val="403"/>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Estimaciones, Depreciaciones, Deterioros, Obsolescencia y Amortizaciones</w:t>
                  </w:r>
                </w:p>
              </w:tc>
              <w:tc>
                <w:tcPr>
                  <w:tcW w:w="1745"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192,887,296</w:t>
                  </w:r>
                </w:p>
              </w:tc>
              <w:tc>
                <w:tcPr>
                  <w:tcW w:w="1528" w:type="dxa"/>
                  <w:shd w:val="clear" w:color="000000" w:fill="FFFFFF"/>
                  <w:vAlign w:val="center"/>
                  <w:hideMark/>
                </w:tcPr>
                <w:p w:rsidR="00B3210C" w:rsidRPr="00B3210C" w:rsidRDefault="00BF56BD"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188,540,734</w:t>
                  </w:r>
                </w:p>
              </w:tc>
            </w:tr>
            <w:tr w:rsidR="00B3210C" w:rsidRPr="00B3210C" w:rsidTr="00E36883">
              <w:trPr>
                <w:trHeight w:val="26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Provisiones</w:t>
                  </w:r>
                </w:p>
              </w:tc>
              <w:tc>
                <w:tcPr>
                  <w:tcW w:w="1745"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20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Disminución de Inventarios</w:t>
                  </w:r>
                </w:p>
              </w:tc>
              <w:tc>
                <w:tcPr>
                  <w:tcW w:w="1745"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35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Aumento por Insuficiencia de Estimaciones por Pérdida o Deterioro y Obsolescencia</w:t>
                  </w:r>
                </w:p>
              </w:tc>
              <w:tc>
                <w:tcPr>
                  <w:tcW w:w="1745"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29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Aumento por Insuficiencia de Provisiones</w:t>
                  </w:r>
                </w:p>
              </w:tc>
              <w:tc>
                <w:tcPr>
                  <w:tcW w:w="1745"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c>
                <w:tcPr>
                  <w:tcW w:w="1528" w:type="dxa"/>
                  <w:shd w:val="clear" w:color="000000" w:fill="FFFFFF"/>
                  <w:vAlign w:val="center"/>
                  <w:hideMark/>
                </w:tcPr>
                <w:p w:rsidR="00B3210C" w:rsidRPr="00B3210C" w:rsidRDefault="00B3210C" w:rsidP="00B3210C">
                  <w:pPr>
                    <w:spacing w:after="0" w:line="240" w:lineRule="auto"/>
                    <w:jc w:val="right"/>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0</w:t>
                  </w:r>
                </w:p>
              </w:tc>
            </w:tr>
            <w:tr w:rsidR="00B3210C" w:rsidRPr="00B3210C" w:rsidTr="00E36883">
              <w:trPr>
                <w:trHeight w:val="298"/>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Otros Gastos</w:t>
                  </w:r>
                </w:p>
              </w:tc>
              <w:tc>
                <w:tcPr>
                  <w:tcW w:w="1745"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1,154,029,217</w:t>
                  </w:r>
                </w:p>
              </w:tc>
              <w:tc>
                <w:tcPr>
                  <w:tcW w:w="1528"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572,969,383</w:t>
                  </w:r>
                </w:p>
              </w:tc>
            </w:tr>
            <w:tr w:rsidR="00B3210C" w:rsidRPr="00B3210C" w:rsidTr="00E36883">
              <w:trPr>
                <w:trHeight w:val="223"/>
                <w:jc w:val="center"/>
              </w:trPr>
              <w:tc>
                <w:tcPr>
                  <w:tcW w:w="5027"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Inversión Pública</w:t>
                  </w:r>
                </w:p>
              </w:tc>
              <w:tc>
                <w:tcPr>
                  <w:tcW w:w="1745"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586,862,205</w:t>
                  </w:r>
                </w:p>
              </w:tc>
              <w:tc>
                <w:tcPr>
                  <w:tcW w:w="1528"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993,776,293</w:t>
                  </w:r>
                </w:p>
              </w:tc>
            </w:tr>
            <w:tr w:rsidR="00B3210C" w:rsidRPr="00B3210C" w:rsidTr="00E36883">
              <w:trPr>
                <w:trHeight w:val="194"/>
                <w:jc w:val="center"/>
              </w:trPr>
              <w:tc>
                <w:tcPr>
                  <w:tcW w:w="1298" w:type="dxa"/>
                  <w:shd w:val="clear" w:color="000000" w:fill="FFFFFF"/>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 </w:t>
                  </w:r>
                </w:p>
              </w:tc>
              <w:tc>
                <w:tcPr>
                  <w:tcW w:w="3729" w:type="dxa"/>
                  <w:shd w:val="clear" w:color="000000" w:fill="FFFFFF"/>
                  <w:vAlign w:val="center"/>
                  <w:hideMark/>
                </w:tcPr>
                <w:p w:rsidR="00B3210C" w:rsidRPr="00B3210C" w:rsidRDefault="00B3210C" w:rsidP="00B3210C">
                  <w:pPr>
                    <w:spacing w:after="0" w:line="240" w:lineRule="auto"/>
                    <w:rPr>
                      <w:rFonts w:ascii="Times New Roman" w:eastAsia="Times New Roman" w:hAnsi="Times New Roman"/>
                      <w:color w:val="000000"/>
                      <w:sz w:val="20"/>
                      <w:szCs w:val="20"/>
                      <w:lang w:eastAsia="es-MX"/>
                    </w:rPr>
                  </w:pPr>
                  <w:r w:rsidRPr="00B3210C">
                    <w:rPr>
                      <w:rFonts w:ascii="Times New Roman" w:eastAsia="Times New Roman" w:hAnsi="Times New Roman"/>
                      <w:color w:val="000000"/>
                      <w:sz w:val="20"/>
                      <w:szCs w:val="20"/>
                      <w:lang w:eastAsia="es-MX"/>
                    </w:rPr>
                    <w:t>Inversión Pública no Capitalizable</w:t>
                  </w:r>
                </w:p>
              </w:tc>
              <w:tc>
                <w:tcPr>
                  <w:tcW w:w="1745"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586,862,205</w:t>
                  </w:r>
                </w:p>
              </w:tc>
              <w:tc>
                <w:tcPr>
                  <w:tcW w:w="1528"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color w:val="000000"/>
                      <w:sz w:val="20"/>
                      <w:szCs w:val="20"/>
                      <w:lang w:eastAsia="es-MX"/>
                    </w:rPr>
                  </w:pPr>
                  <w:r>
                    <w:rPr>
                      <w:rFonts w:ascii="Times New Roman" w:eastAsia="Times New Roman" w:hAnsi="Times New Roman"/>
                      <w:color w:val="000000"/>
                      <w:sz w:val="20"/>
                      <w:szCs w:val="20"/>
                      <w:lang w:eastAsia="es-MX"/>
                    </w:rPr>
                    <w:t>993,776,293</w:t>
                  </w:r>
                </w:p>
              </w:tc>
            </w:tr>
            <w:tr w:rsidR="00B3210C" w:rsidRPr="00B3210C" w:rsidTr="00E36883">
              <w:trPr>
                <w:trHeight w:val="298"/>
                <w:jc w:val="center"/>
              </w:trPr>
              <w:tc>
                <w:tcPr>
                  <w:tcW w:w="5027" w:type="dxa"/>
                  <w:gridSpan w:val="2"/>
                  <w:shd w:val="clear" w:color="000000" w:fill="FFFFFF"/>
                  <w:vAlign w:val="center"/>
                  <w:hideMark/>
                </w:tcPr>
                <w:p w:rsidR="00B3210C" w:rsidRPr="00B3210C" w:rsidRDefault="00B3210C" w:rsidP="00B3210C">
                  <w:pPr>
                    <w:spacing w:after="0" w:line="240" w:lineRule="auto"/>
                    <w:rPr>
                      <w:rFonts w:ascii="Times New Roman" w:eastAsia="Times New Roman" w:hAnsi="Times New Roman"/>
                      <w:b/>
                      <w:bCs/>
                      <w:color w:val="000000"/>
                      <w:sz w:val="20"/>
                      <w:szCs w:val="20"/>
                      <w:lang w:eastAsia="es-MX"/>
                    </w:rPr>
                  </w:pPr>
                  <w:r w:rsidRPr="00B3210C">
                    <w:rPr>
                      <w:rFonts w:ascii="Times New Roman" w:eastAsia="Times New Roman" w:hAnsi="Times New Roman"/>
                      <w:b/>
                      <w:bCs/>
                      <w:color w:val="000000"/>
                      <w:sz w:val="20"/>
                      <w:szCs w:val="20"/>
                      <w:lang w:eastAsia="es-MX"/>
                    </w:rPr>
                    <w:t>Total de Gastos y Otras Pérdidas</w:t>
                  </w:r>
                </w:p>
              </w:tc>
              <w:tc>
                <w:tcPr>
                  <w:tcW w:w="1745"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10,703,513,528</w:t>
                  </w:r>
                </w:p>
              </w:tc>
              <w:tc>
                <w:tcPr>
                  <w:tcW w:w="1528" w:type="dxa"/>
                  <w:shd w:val="clear" w:color="000000" w:fill="FFFFFF"/>
                  <w:vAlign w:val="center"/>
                  <w:hideMark/>
                </w:tcPr>
                <w:p w:rsidR="00B3210C" w:rsidRPr="00B3210C" w:rsidRDefault="00E36883" w:rsidP="00B3210C">
                  <w:pPr>
                    <w:spacing w:after="0" w:line="240" w:lineRule="auto"/>
                    <w:jc w:val="right"/>
                    <w:rPr>
                      <w:rFonts w:ascii="Times New Roman" w:eastAsia="Times New Roman" w:hAnsi="Times New Roman"/>
                      <w:b/>
                      <w:bCs/>
                      <w:color w:val="000000"/>
                      <w:sz w:val="20"/>
                      <w:szCs w:val="20"/>
                      <w:lang w:eastAsia="es-MX"/>
                    </w:rPr>
                  </w:pPr>
                  <w:r>
                    <w:rPr>
                      <w:rFonts w:ascii="Times New Roman" w:eastAsia="Times New Roman" w:hAnsi="Times New Roman"/>
                      <w:b/>
                      <w:bCs/>
                      <w:color w:val="000000"/>
                      <w:sz w:val="20"/>
                      <w:szCs w:val="20"/>
                      <w:lang w:eastAsia="es-MX"/>
                    </w:rPr>
                    <w:t>10,133,039,366</w:t>
                  </w:r>
                </w:p>
              </w:tc>
            </w:tr>
          </w:tbl>
          <w:p w:rsidR="00B3210C" w:rsidRDefault="00B3210C"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E5566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177B5B">
              <w:rPr>
                <w:rFonts w:ascii="Times New Roman" w:hAnsi="Times New Roman"/>
                <w:color w:val="000000"/>
                <w:sz w:val="20"/>
                <w:szCs w:val="20"/>
                <w:lang w:eastAsia="es-MX"/>
              </w:rPr>
              <w:t xml:space="preserve">Las Notas descritas son parte integral de los Estados Financieros </w:t>
            </w:r>
            <w:r w:rsidR="00E36883">
              <w:rPr>
                <w:rFonts w:ascii="Times New Roman" w:hAnsi="Times New Roman"/>
                <w:color w:val="000000"/>
                <w:sz w:val="20"/>
                <w:szCs w:val="20"/>
                <w:lang w:eastAsia="es-MX"/>
              </w:rPr>
              <w:t xml:space="preserve">consolidado de los Organismos paramunicipales </w:t>
            </w:r>
            <w:r w:rsidRPr="00177B5B">
              <w:rPr>
                <w:rFonts w:ascii="Times New Roman" w:hAnsi="Times New Roman"/>
                <w:color w:val="000000"/>
                <w:sz w:val="20"/>
                <w:szCs w:val="20"/>
                <w:lang w:eastAsia="es-MX"/>
              </w:rPr>
              <w:t>del M</w:t>
            </w:r>
            <w:r w:rsidR="005D0F11" w:rsidRPr="00177B5B">
              <w:rPr>
                <w:rFonts w:ascii="Times New Roman" w:hAnsi="Times New Roman"/>
                <w:color w:val="000000"/>
                <w:sz w:val="20"/>
                <w:szCs w:val="20"/>
                <w:lang w:eastAsia="es-MX"/>
              </w:rPr>
              <w:t xml:space="preserve">unicipio de </w:t>
            </w:r>
            <w:r w:rsidR="00E60558">
              <w:rPr>
                <w:rFonts w:ascii="Times New Roman" w:hAnsi="Times New Roman"/>
                <w:color w:val="000000"/>
                <w:sz w:val="20"/>
                <w:szCs w:val="20"/>
                <w:lang w:eastAsia="es-MX"/>
              </w:rPr>
              <w:t>Zapopan, Jal., al 31</w:t>
            </w:r>
            <w:r w:rsidR="00531837" w:rsidRPr="00177B5B">
              <w:rPr>
                <w:rFonts w:ascii="Times New Roman" w:hAnsi="Times New Roman"/>
                <w:color w:val="000000"/>
                <w:sz w:val="20"/>
                <w:szCs w:val="20"/>
                <w:lang w:eastAsia="es-MX"/>
              </w:rPr>
              <w:t xml:space="preserve"> de </w:t>
            </w:r>
            <w:bookmarkStart w:id="3" w:name="_GoBack"/>
            <w:bookmarkEnd w:id="3"/>
            <w:r w:rsidR="00E36883">
              <w:rPr>
                <w:rFonts w:ascii="Times New Roman" w:hAnsi="Times New Roman"/>
                <w:color w:val="000000"/>
                <w:sz w:val="20"/>
                <w:szCs w:val="20"/>
                <w:lang w:eastAsia="es-MX"/>
              </w:rPr>
              <w:t>diciembre</w:t>
            </w:r>
            <w:r w:rsidRPr="00177B5B">
              <w:rPr>
                <w:rFonts w:ascii="Times New Roman" w:hAnsi="Times New Roman"/>
                <w:color w:val="000000"/>
                <w:sz w:val="20"/>
                <w:szCs w:val="20"/>
                <w:lang w:eastAsia="es-MX"/>
              </w:rPr>
              <w:t xml:space="preserve"> de 202</w:t>
            </w:r>
            <w:r w:rsidR="00E36883">
              <w:rPr>
                <w:rFonts w:ascii="Times New Roman" w:hAnsi="Times New Roman"/>
                <w:color w:val="000000"/>
                <w:sz w:val="20"/>
                <w:szCs w:val="20"/>
                <w:lang w:eastAsia="es-MX"/>
              </w:rPr>
              <w:t>2</w:t>
            </w:r>
            <w:r w:rsidRPr="00177B5B">
              <w:rPr>
                <w:rFonts w:ascii="Times New Roman" w:hAnsi="Times New Roman"/>
                <w:color w:val="000000"/>
                <w:sz w:val="20"/>
                <w:szCs w:val="20"/>
                <w:lang w:eastAsia="es-MX"/>
              </w:rPr>
              <w:t>.</w:t>
            </w:r>
          </w:p>
          <w:p w:rsidR="00E55666" w:rsidRPr="006B6696" w:rsidRDefault="00E55666" w:rsidP="009E2155">
            <w:pPr>
              <w:autoSpaceDE w:val="0"/>
              <w:autoSpaceDN w:val="0"/>
              <w:adjustRightInd w:val="0"/>
              <w:spacing w:after="0" w:line="240" w:lineRule="auto"/>
              <w:jc w:val="both"/>
              <w:rPr>
                <w:rFonts w:ascii="Times New Roman" w:hAnsi="Times New Roman"/>
                <w:sz w:val="20"/>
                <w:szCs w:val="20"/>
                <w:lang w:eastAsia="es-MX"/>
              </w:rPr>
            </w:pPr>
          </w:p>
        </w:tc>
      </w:tr>
    </w:tbl>
    <w:p w:rsidR="00EF5F41" w:rsidRPr="006B6696" w:rsidRDefault="00EF5F41" w:rsidP="000E761D">
      <w:pPr>
        <w:rPr>
          <w:rFonts w:ascii="Times New Roman" w:hAnsi="Times New Roman"/>
          <w:sz w:val="20"/>
          <w:szCs w:val="20"/>
        </w:rPr>
      </w:pPr>
    </w:p>
    <w:p w:rsidR="00545E1E" w:rsidRPr="00B157EC" w:rsidRDefault="00545E1E" w:rsidP="00545E1E">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6F71CC" w:rsidRDefault="006F71CC" w:rsidP="006F71CC">
      <w:pPr>
        <w:rPr>
          <w:rFonts w:ascii="Arial" w:hAnsi="Arial" w:cs="Arial"/>
        </w:rPr>
      </w:pPr>
    </w:p>
    <w:p w:rsidR="006F71CC" w:rsidRPr="007326BD" w:rsidRDefault="006F71CC" w:rsidP="006F71CC">
      <w:pPr>
        <w:rPr>
          <w:rFonts w:ascii="Arial" w:hAnsi="Arial" w:cs="Arial"/>
        </w:rPr>
      </w:pPr>
    </w:p>
    <w:p w:rsidR="001C3530" w:rsidRDefault="001C3530" w:rsidP="006F71CC"/>
    <w:sectPr w:rsidR="001C3530"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39" w:rsidRDefault="00FB5839" w:rsidP="00170B4B">
      <w:pPr>
        <w:spacing w:after="0" w:line="240" w:lineRule="auto"/>
      </w:pPr>
      <w:r>
        <w:separator/>
      </w:r>
    </w:p>
  </w:endnote>
  <w:endnote w:type="continuationSeparator" w:id="0">
    <w:p w:rsidR="00FB5839" w:rsidRDefault="00FB5839"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39" w:rsidRDefault="00FB5839" w:rsidP="00170B4B">
      <w:pPr>
        <w:spacing w:after="0" w:line="240" w:lineRule="auto"/>
      </w:pPr>
      <w:r>
        <w:separator/>
      </w:r>
    </w:p>
  </w:footnote>
  <w:footnote w:type="continuationSeparator" w:id="0">
    <w:p w:rsidR="00FB5839" w:rsidRDefault="00FB5839" w:rsidP="00170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182"/>
    <w:multiLevelType w:val="multilevel"/>
    <w:tmpl w:val="D91A7AB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1D17A4"/>
    <w:multiLevelType w:val="multilevel"/>
    <w:tmpl w:val="D91A7AB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B44021B"/>
    <w:multiLevelType w:val="multilevel"/>
    <w:tmpl w:val="FAE021A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6C55"/>
    <w:rsid w:val="00007145"/>
    <w:rsid w:val="0001562A"/>
    <w:rsid w:val="0002414B"/>
    <w:rsid w:val="0002586B"/>
    <w:rsid w:val="000311C1"/>
    <w:rsid w:val="00034C2A"/>
    <w:rsid w:val="00035091"/>
    <w:rsid w:val="000421C6"/>
    <w:rsid w:val="000428D4"/>
    <w:rsid w:val="00045CB9"/>
    <w:rsid w:val="00051F96"/>
    <w:rsid w:val="00054919"/>
    <w:rsid w:val="00062E37"/>
    <w:rsid w:val="00072A8F"/>
    <w:rsid w:val="00076BCA"/>
    <w:rsid w:val="00076C81"/>
    <w:rsid w:val="0008706D"/>
    <w:rsid w:val="000903BB"/>
    <w:rsid w:val="0009234F"/>
    <w:rsid w:val="00092760"/>
    <w:rsid w:val="000A0CD0"/>
    <w:rsid w:val="000A322F"/>
    <w:rsid w:val="000A32B9"/>
    <w:rsid w:val="000B08CD"/>
    <w:rsid w:val="000D1F9D"/>
    <w:rsid w:val="000D6FB0"/>
    <w:rsid w:val="000E1C05"/>
    <w:rsid w:val="000E3107"/>
    <w:rsid w:val="000E72A3"/>
    <w:rsid w:val="000E761D"/>
    <w:rsid w:val="000F0804"/>
    <w:rsid w:val="000F185C"/>
    <w:rsid w:val="000F4B18"/>
    <w:rsid w:val="001033B3"/>
    <w:rsid w:val="00103CE9"/>
    <w:rsid w:val="0010718F"/>
    <w:rsid w:val="0011107F"/>
    <w:rsid w:val="00111918"/>
    <w:rsid w:val="00116104"/>
    <w:rsid w:val="0011666D"/>
    <w:rsid w:val="001200AE"/>
    <w:rsid w:val="001243C9"/>
    <w:rsid w:val="00124EC4"/>
    <w:rsid w:val="0012662F"/>
    <w:rsid w:val="0013069C"/>
    <w:rsid w:val="00134EEC"/>
    <w:rsid w:val="00135267"/>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6A92"/>
    <w:rsid w:val="001D74C8"/>
    <w:rsid w:val="001E1AE2"/>
    <w:rsid w:val="001E26F2"/>
    <w:rsid w:val="001E7BE3"/>
    <w:rsid w:val="0020774A"/>
    <w:rsid w:val="00211C90"/>
    <w:rsid w:val="00211E89"/>
    <w:rsid w:val="00213A5A"/>
    <w:rsid w:val="002163C1"/>
    <w:rsid w:val="00221CFB"/>
    <w:rsid w:val="00223BB1"/>
    <w:rsid w:val="00224C2C"/>
    <w:rsid w:val="00244A89"/>
    <w:rsid w:val="002472F9"/>
    <w:rsid w:val="00250B97"/>
    <w:rsid w:val="00254DC1"/>
    <w:rsid w:val="0026213B"/>
    <w:rsid w:val="00273F69"/>
    <w:rsid w:val="002772FF"/>
    <w:rsid w:val="00277596"/>
    <w:rsid w:val="00282982"/>
    <w:rsid w:val="00282CAB"/>
    <w:rsid w:val="0028306D"/>
    <w:rsid w:val="00292CDB"/>
    <w:rsid w:val="002938D3"/>
    <w:rsid w:val="00297768"/>
    <w:rsid w:val="002A00BB"/>
    <w:rsid w:val="002A0B8A"/>
    <w:rsid w:val="002A1827"/>
    <w:rsid w:val="002A4D02"/>
    <w:rsid w:val="002A58AE"/>
    <w:rsid w:val="002A661A"/>
    <w:rsid w:val="002B305F"/>
    <w:rsid w:val="002C1189"/>
    <w:rsid w:val="002C4BAC"/>
    <w:rsid w:val="002D37E4"/>
    <w:rsid w:val="002F1905"/>
    <w:rsid w:val="002F3E8E"/>
    <w:rsid w:val="002F6139"/>
    <w:rsid w:val="003004D3"/>
    <w:rsid w:val="00320FED"/>
    <w:rsid w:val="0033176B"/>
    <w:rsid w:val="00333036"/>
    <w:rsid w:val="003339BF"/>
    <w:rsid w:val="00334040"/>
    <w:rsid w:val="00337A3C"/>
    <w:rsid w:val="00337CAF"/>
    <w:rsid w:val="0034361D"/>
    <w:rsid w:val="003460C9"/>
    <w:rsid w:val="0034621D"/>
    <w:rsid w:val="00347043"/>
    <w:rsid w:val="00365C1F"/>
    <w:rsid w:val="00367435"/>
    <w:rsid w:val="0037617F"/>
    <w:rsid w:val="0038485F"/>
    <w:rsid w:val="00385C9A"/>
    <w:rsid w:val="00391577"/>
    <w:rsid w:val="00392319"/>
    <w:rsid w:val="00392BCF"/>
    <w:rsid w:val="00396E2C"/>
    <w:rsid w:val="003A0268"/>
    <w:rsid w:val="003A48EF"/>
    <w:rsid w:val="003A7F30"/>
    <w:rsid w:val="003B177D"/>
    <w:rsid w:val="003C53DE"/>
    <w:rsid w:val="003E02E1"/>
    <w:rsid w:val="003E24DB"/>
    <w:rsid w:val="003E3178"/>
    <w:rsid w:val="003E5EC4"/>
    <w:rsid w:val="003E724A"/>
    <w:rsid w:val="003F7DA6"/>
    <w:rsid w:val="004041C0"/>
    <w:rsid w:val="004059C8"/>
    <w:rsid w:val="0040643B"/>
    <w:rsid w:val="00423F71"/>
    <w:rsid w:val="004275E8"/>
    <w:rsid w:val="00427D57"/>
    <w:rsid w:val="00437F71"/>
    <w:rsid w:val="00441969"/>
    <w:rsid w:val="00444F97"/>
    <w:rsid w:val="00445FE5"/>
    <w:rsid w:val="0044621D"/>
    <w:rsid w:val="0045437D"/>
    <w:rsid w:val="00454EB8"/>
    <w:rsid w:val="0046312E"/>
    <w:rsid w:val="00473117"/>
    <w:rsid w:val="004874C2"/>
    <w:rsid w:val="004921CA"/>
    <w:rsid w:val="004A176F"/>
    <w:rsid w:val="004A37EF"/>
    <w:rsid w:val="004C1508"/>
    <w:rsid w:val="004C69E8"/>
    <w:rsid w:val="004D1121"/>
    <w:rsid w:val="004D438B"/>
    <w:rsid w:val="004E2910"/>
    <w:rsid w:val="004F430C"/>
    <w:rsid w:val="00501146"/>
    <w:rsid w:val="005069D7"/>
    <w:rsid w:val="00506B78"/>
    <w:rsid w:val="00514F7B"/>
    <w:rsid w:val="00517322"/>
    <w:rsid w:val="00525982"/>
    <w:rsid w:val="00530A4B"/>
    <w:rsid w:val="00531837"/>
    <w:rsid w:val="00531B30"/>
    <w:rsid w:val="00532977"/>
    <w:rsid w:val="00534213"/>
    <w:rsid w:val="005402B2"/>
    <w:rsid w:val="005449E2"/>
    <w:rsid w:val="00545E1E"/>
    <w:rsid w:val="00551E29"/>
    <w:rsid w:val="00563A67"/>
    <w:rsid w:val="00564D79"/>
    <w:rsid w:val="00573A86"/>
    <w:rsid w:val="00580657"/>
    <w:rsid w:val="00583CB2"/>
    <w:rsid w:val="005844FA"/>
    <w:rsid w:val="0058574F"/>
    <w:rsid w:val="00593200"/>
    <w:rsid w:val="0059381A"/>
    <w:rsid w:val="005970F3"/>
    <w:rsid w:val="00597A00"/>
    <w:rsid w:val="005A678B"/>
    <w:rsid w:val="005B2ED7"/>
    <w:rsid w:val="005B31AA"/>
    <w:rsid w:val="005B3F21"/>
    <w:rsid w:val="005C4C05"/>
    <w:rsid w:val="005C7D5F"/>
    <w:rsid w:val="005D03F3"/>
    <w:rsid w:val="005D0F11"/>
    <w:rsid w:val="005E7738"/>
    <w:rsid w:val="005F5FEC"/>
    <w:rsid w:val="005F63AD"/>
    <w:rsid w:val="00612D70"/>
    <w:rsid w:val="006151C1"/>
    <w:rsid w:val="00622CE2"/>
    <w:rsid w:val="00623432"/>
    <w:rsid w:val="00624299"/>
    <w:rsid w:val="006268B6"/>
    <w:rsid w:val="006358BA"/>
    <w:rsid w:val="00637165"/>
    <w:rsid w:val="00641C7D"/>
    <w:rsid w:val="006424C5"/>
    <w:rsid w:val="00647B8F"/>
    <w:rsid w:val="00655491"/>
    <w:rsid w:val="0065720A"/>
    <w:rsid w:val="00660DE8"/>
    <w:rsid w:val="00660F94"/>
    <w:rsid w:val="0066153B"/>
    <w:rsid w:val="00664148"/>
    <w:rsid w:val="00664B48"/>
    <w:rsid w:val="00687183"/>
    <w:rsid w:val="00687805"/>
    <w:rsid w:val="00696284"/>
    <w:rsid w:val="00696E8B"/>
    <w:rsid w:val="006A04C7"/>
    <w:rsid w:val="006A71F4"/>
    <w:rsid w:val="006B06EB"/>
    <w:rsid w:val="006B0896"/>
    <w:rsid w:val="006B3F9C"/>
    <w:rsid w:val="006B4B42"/>
    <w:rsid w:val="006B518F"/>
    <w:rsid w:val="006B6696"/>
    <w:rsid w:val="006C3267"/>
    <w:rsid w:val="006D2FA8"/>
    <w:rsid w:val="006E2F08"/>
    <w:rsid w:val="006E43D4"/>
    <w:rsid w:val="006E5C2D"/>
    <w:rsid w:val="006F1A11"/>
    <w:rsid w:val="006F71CC"/>
    <w:rsid w:val="007035BB"/>
    <w:rsid w:val="00705BB8"/>
    <w:rsid w:val="00712408"/>
    <w:rsid w:val="0071787C"/>
    <w:rsid w:val="00722695"/>
    <w:rsid w:val="007269EB"/>
    <w:rsid w:val="00730FCF"/>
    <w:rsid w:val="00735719"/>
    <w:rsid w:val="00737BAC"/>
    <w:rsid w:val="00740056"/>
    <w:rsid w:val="007454F6"/>
    <w:rsid w:val="00752F56"/>
    <w:rsid w:val="00753DE0"/>
    <w:rsid w:val="00760713"/>
    <w:rsid w:val="00761010"/>
    <w:rsid w:val="007637A3"/>
    <w:rsid w:val="007667E9"/>
    <w:rsid w:val="00767885"/>
    <w:rsid w:val="007707E4"/>
    <w:rsid w:val="007708AC"/>
    <w:rsid w:val="00776A39"/>
    <w:rsid w:val="00785F80"/>
    <w:rsid w:val="00790F5F"/>
    <w:rsid w:val="00792931"/>
    <w:rsid w:val="00793119"/>
    <w:rsid w:val="00794D88"/>
    <w:rsid w:val="00796B01"/>
    <w:rsid w:val="007A18E0"/>
    <w:rsid w:val="007A20AD"/>
    <w:rsid w:val="007A210A"/>
    <w:rsid w:val="007A4D55"/>
    <w:rsid w:val="007B4C35"/>
    <w:rsid w:val="007B60A4"/>
    <w:rsid w:val="007C005A"/>
    <w:rsid w:val="007C0E09"/>
    <w:rsid w:val="007C6E3E"/>
    <w:rsid w:val="007D0CE0"/>
    <w:rsid w:val="007D32D7"/>
    <w:rsid w:val="007D3D91"/>
    <w:rsid w:val="007D4DAE"/>
    <w:rsid w:val="007D6FA1"/>
    <w:rsid w:val="007E0A61"/>
    <w:rsid w:val="007E2E34"/>
    <w:rsid w:val="007E3E89"/>
    <w:rsid w:val="007F00BE"/>
    <w:rsid w:val="007F5EB2"/>
    <w:rsid w:val="007F676E"/>
    <w:rsid w:val="00801557"/>
    <w:rsid w:val="00805D1E"/>
    <w:rsid w:val="00813C37"/>
    <w:rsid w:val="00814656"/>
    <w:rsid w:val="008241D3"/>
    <w:rsid w:val="008242C9"/>
    <w:rsid w:val="00826CA2"/>
    <w:rsid w:val="0083172A"/>
    <w:rsid w:val="00832CD2"/>
    <w:rsid w:val="008404CB"/>
    <w:rsid w:val="00841D91"/>
    <w:rsid w:val="00842089"/>
    <w:rsid w:val="00844503"/>
    <w:rsid w:val="00845C8B"/>
    <w:rsid w:val="00856FE7"/>
    <w:rsid w:val="00857340"/>
    <w:rsid w:val="0086594D"/>
    <w:rsid w:val="00876B6D"/>
    <w:rsid w:val="008821DA"/>
    <w:rsid w:val="00884DF3"/>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2373"/>
    <w:rsid w:val="009526DD"/>
    <w:rsid w:val="00957575"/>
    <w:rsid w:val="00960460"/>
    <w:rsid w:val="00976555"/>
    <w:rsid w:val="00985223"/>
    <w:rsid w:val="00987D6D"/>
    <w:rsid w:val="0099349B"/>
    <w:rsid w:val="00997F7A"/>
    <w:rsid w:val="009A1642"/>
    <w:rsid w:val="009A430A"/>
    <w:rsid w:val="009A5184"/>
    <w:rsid w:val="009A5568"/>
    <w:rsid w:val="009A6115"/>
    <w:rsid w:val="009A648E"/>
    <w:rsid w:val="009C29E9"/>
    <w:rsid w:val="009C2FD1"/>
    <w:rsid w:val="009C3617"/>
    <w:rsid w:val="009C43B4"/>
    <w:rsid w:val="009E0C14"/>
    <w:rsid w:val="009E2155"/>
    <w:rsid w:val="009E36E2"/>
    <w:rsid w:val="009E3B81"/>
    <w:rsid w:val="009F0E0C"/>
    <w:rsid w:val="009F127E"/>
    <w:rsid w:val="009F2046"/>
    <w:rsid w:val="009F4C1F"/>
    <w:rsid w:val="00A00B45"/>
    <w:rsid w:val="00A04DEE"/>
    <w:rsid w:val="00A0532F"/>
    <w:rsid w:val="00A06A20"/>
    <w:rsid w:val="00A13892"/>
    <w:rsid w:val="00A14EDE"/>
    <w:rsid w:val="00A2142E"/>
    <w:rsid w:val="00A22DF2"/>
    <w:rsid w:val="00A23452"/>
    <w:rsid w:val="00A301C3"/>
    <w:rsid w:val="00A31BDE"/>
    <w:rsid w:val="00A4064C"/>
    <w:rsid w:val="00A40DFA"/>
    <w:rsid w:val="00A444CD"/>
    <w:rsid w:val="00A65A5B"/>
    <w:rsid w:val="00A673A2"/>
    <w:rsid w:val="00A678C4"/>
    <w:rsid w:val="00A770AD"/>
    <w:rsid w:val="00A85425"/>
    <w:rsid w:val="00A91762"/>
    <w:rsid w:val="00A96990"/>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210C"/>
    <w:rsid w:val="00B33A86"/>
    <w:rsid w:val="00B40D8D"/>
    <w:rsid w:val="00B454F9"/>
    <w:rsid w:val="00B4742D"/>
    <w:rsid w:val="00B524BC"/>
    <w:rsid w:val="00B54F8D"/>
    <w:rsid w:val="00B5659D"/>
    <w:rsid w:val="00B56648"/>
    <w:rsid w:val="00B577DE"/>
    <w:rsid w:val="00B60249"/>
    <w:rsid w:val="00B610A3"/>
    <w:rsid w:val="00B712EA"/>
    <w:rsid w:val="00B738CF"/>
    <w:rsid w:val="00B761B2"/>
    <w:rsid w:val="00B8364B"/>
    <w:rsid w:val="00B93DBA"/>
    <w:rsid w:val="00B9412F"/>
    <w:rsid w:val="00B96D42"/>
    <w:rsid w:val="00BA520D"/>
    <w:rsid w:val="00BB27AF"/>
    <w:rsid w:val="00BC24EB"/>
    <w:rsid w:val="00BC5C80"/>
    <w:rsid w:val="00BC6253"/>
    <w:rsid w:val="00BC75DC"/>
    <w:rsid w:val="00BD19AD"/>
    <w:rsid w:val="00BD3A98"/>
    <w:rsid w:val="00BD3AF5"/>
    <w:rsid w:val="00BD568C"/>
    <w:rsid w:val="00BE2864"/>
    <w:rsid w:val="00BE6576"/>
    <w:rsid w:val="00BF3B8B"/>
    <w:rsid w:val="00BF56BD"/>
    <w:rsid w:val="00C04E20"/>
    <w:rsid w:val="00C06BE9"/>
    <w:rsid w:val="00C10E1B"/>
    <w:rsid w:val="00C16117"/>
    <w:rsid w:val="00C16816"/>
    <w:rsid w:val="00C21BD3"/>
    <w:rsid w:val="00C2228B"/>
    <w:rsid w:val="00C24008"/>
    <w:rsid w:val="00C2448C"/>
    <w:rsid w:val="00C25BF5"/>
    <w:rsid w:val="00C37565"/>
    <w:rsid w:val="00C40ADC"/>
    <w:rsid w:val="00C43882"/>
    <w:rsid w:val="00C50FCA"/>
    <w:rsid w:val="00C52022"/>
    <w:rsid w:val="00C558EF"/>
    <w:rsid w:val="00C55EB7"/>
    <w:rsid w:val="00C617F2"/>
    <w:rsid w:val="00C62EE8"/>
    <w:rsid w:val="00C6629F"/>
    <w:rsid w:val="00C6780F"/>
    <w:rsid w:val="00C702A3"/>
    <w:rsid w:val="00C70381"/>
    <w:rsid w:val="00C7669E"/>
    <w:rsid w:val="00C81296"/>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4DC"/>
    <w:rsid w:val="00CD75FA"/>
    <w:rsid w:val="00CE32BE"/>
    <w:rsid w:val="00CE75FD"/>
    <w:rsid w:val="00CF215F"/>
    <w:rsid w:val="00CF3D9C"/>
    <w:rsid w:val="00CF50A6"/>
    <w:rsid w:val="00CF73A2"/>
    <w:rsid w:val="00D003B3"/>
    <w:rsid w:val="00D10E5C"/>
    <w:rsid w:val="00D11BEC"/>
    <w:rsid w:val="00D140F0"/>
    <w:rsid w:val="00D17770"/>
    <w:rsid w:val="00D17FF6"/>
    <w:rsid w:val="00D245B2"/>
    <w:rsid w:val="00D34498"/>
    <w:rsid w:val="00D50656"/>
    <w:rsid w:val="00D526BB"/>
    <w:rsid w:val="00D55177"/>
    <w:rsid w:val="00D5579A"/>
    <w:rsid w:val="00D6054C"/>
    <w:rsid w:val="00D62216"/>
    <w:rsid w:val="00D6255C"/>
    <w:rsid w:val="00D73D8A"/>
    <w:rsid w:val="00D741BD"/>
    <w:rsid w:val="00D7794E"/>
    <w:rsid w:val="00D836C9"/>
    <w:rsid w:val="00D9507F"/>
    <w:rsid w:val="00D9716B"/>
    <w:rsid w:val="00DB0AC5"/>
    <w:rsid w:val="00DB27E6"/>
    <w:rsid w:val="00DC69A8"/>
    <w:rsid w:val="00DC72C3"/>
    <w:rsid w:val="00DD3266"/>
    <w:rsid w:val="00DD54B5"/>
    <w:rsid w:val="00DE2722"/>
    <w:rsid w:val="00DE3D45"/>
    <w:rsid w:val="00DF0AAA"/>
    <w:rsid w:val="00DF3AB7"/>
    <w:rsid w:val="00E02273"/>
    <w:rsid w:val="00E0479C"/>
    <w:rsid w:val="00E0512B"/>
    <w:rsid w:val="00E1346E"/>
    <w:rsid w:val="00E1551F"/>
    <w:rsid w:val="00E16F04"/>
    <w:rsid w:val="00E36883"/>
    <w:rsid w:val="00E37A1D"/>
    <w:rsid w:val="00E430FB"/>
    <w:rsid w:val="00E472CE"/>
    <w:rsid w:val="00E51374"/>
    <w:rsid w:val="00E52459"/>
    <w:rsid w:val="00E55666"/>
    <w:rsid w:val="00E57BDA"/>
    <w:rsid w:val="00E60558"/>
    <w:rsid w:val="00E61799"/>
    <w:rsid w:val="00E62B2B"/>
    <w:rsid w:val="00E647A8"/>
    <w:rsid w:val="00E64CBA"/>
    <w:rsid w:val="00E64F73"/>
    <w:rsid w:val="00E667D8"/>
    <w:rsid w:val="00E7444D"/>
    <w:rsid w:val="00E762C3"/>
    <w:rsid w:val="00E81D29"/>
    <w:rsid w:val="00E82E56"/>
    <w:rsid w:val="00E83B56"/>
    <w:rsid w:val="00E85D0F"/>
    <w:rsid w:val="00E85F4B"/>
    <w:rsid w:val="00E91BA6"/>
    <w:rsid w:val="00E92516"/>
    <w:rsid w:val="00E93CF6"/>
    <w:rsid w:val="00EA0924"/>
    <w:rsid w:val="00EA0C35"/>
    <w:rsid w:val="00EA27F6"/>
    <w:rsid w:val="00EA7224"/>
    <w:rsid w:val="00EB226D"/>
    <w:rsid w:val="00EB445B"/>
    <w:rsid w:val="00EC681C"/>
    <w:rsid w:val="00ED50FB"/>
    <w:rsid w:val="00ED5411"/>
    <w:rsid w:val="00EE3BB9"/>
    <w:rsid w:val="00EF15E3"/>
    <w:rsid w:val="00EF5F41"/>
    <w:rsid w:val="00F062A2"/>
    <w:rsid w:val="00F16318"/>
    <w:rsid w:val="00F16721"/>
    <w:rsid w:val="00F1732F"/>
    <w:rsid w:val="00F17884"/>
    <w:rsid w:val="00F20F6A"/>
    <w:rsid w:val="00F3029E"/>
    <w:rsid w:val="00F402F1"/>
    <w:rsid w:val="00F418C2"/>
    <w:rsid w:val="00F4333A"/>
    <w:rsid w:val="00F47859"/>
    <w:rsid w:val="00F57A28"/>
    <w:rsid w:val="00F6023B"/>
    <w:rsid w:val="00F60D65"/>
    <w:rsid w:val="00F61155"/>
    <w:rsid w:val="00F65A03"/>
    <w:rsid w:val="00F6601F"/>
    <w:rsid w:val="00F71739"/>
    <w:rsid w:val="00F775CB"/>
    <w:rsid w:val="00F77D76"/>
    <w:rsid w:val="00F83E01"/>
    <w:rsid w:val="00F875DC"/>
    <w:rsid w:val="00F87FE9"/>
    <w:rsid w:val="00F943C0"/>
    <w:rsid w:val="00F9595E"/>
    <w:rsid w:val="00F960A3"/>
    <w:rsid w:val="00F967FB"/>
    <w:rsid w:val="00F96B22"/>
    <w:rsid w:val="00FA367B"/>
    <w:rsid w:val="00FA556F"/>
    <w:rsid w:val="00FB5839"/>
    <w:rsid w:val="00FB5B80"/>
    <w:rsid w:val="00FB671F"/>
    <w:rsid w:val="00FC01E8"/>
    <w:rsid w:val="00FC1C7D"/>
    <w:rsid w:val="00FC4124"/>
    <w:rsid w:val="00FC5668"/>
    <w:rsid w:val="00FD00C4"/>
    <w:rsid w:val="00FE46C2"/>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9E51"/>
  <w15:docId w15:val="{0E15EC62-1825-4ECC-89FA-1E824AE3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4395581">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781606082">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68779660">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682001847">
      <w:bodyDiv w:val="1"/>
      <w:marLeft w:val="0"/>
      <w:marRight w:val="0"/>
      <w:marTop w:val="0"/>
      <w:marBottom w:val="0"/>
      <w:divBdr>
        <w:top w:val="none" w:sz="0" w:space="0" w:color="auto"/>
        <w:left w:val="none" w:sz="0" w:space="0" w:color="auto"/>
        <w:bottom w:val="none" w:sz="0" w:space="0" w:color="auto"/>
        <w:right w:val="none" w:sz="0" w:space="0" w:color="auto"/>
      </w:divBdr>
    </w:div>
    <w:div w:id="1686133194">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9587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2</cp:revision>
  <cp:lastPrinted>2022-02-09T23:42:00Z</cp:lastPrinted>
  <dcterms:created xsi:type="dcterms:W3CDTF">2023-11-14T07:37:00Z</dcterms:created>
  <dcterms:modified xsi:type="dcterms:W3CDTF">2023-11-14T07:37:00Z</dcterms:modified>
</cp:coreProperties>
</file>