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AA1F07" w14:textId="77777777" w:rsidR="006D1318" w:rsidRPr="009A5E1B" w:rsidRDefault="006D1318" w:rsidP="00545E1E">
      <w:pPr>
        <w:jc w:val="center"/>
        <w:rPr>
          <w:rFonts w:ascii="Arial" w:hAnsi="Arial" w:cs="Arial"/>
          <w:b/>
        </w:rPr>
      </w:pPr>
      <w:r w:rsidRPr="009A5E1B">
        <w:rPr>
          <w:rFonts w:ascii="Arial" w:hAnsi="Arial" w:cs="Arial"/>
          <w:b/>
        </w:rPr>
        <w:t>MUNICIPIO ZAPOPAN</w:t>
      </w:r>
    </w:p>
    <w:p w14:paraId="567546AE" w14:textId="77777777" w:rsidR="006D1318" w:rsidRPr="009A5E1B" w:rsidRDefault="006D1318" w:rsidP="00545E1E">
      <w:pPr>
        <w:jc w:val="center"/>
        <w:rPr>
          <w:rFonts w:ascii="Arial" w:hAnsi="Arial" w:cs="Arial"/>
          <w:b/>
        </w:rPr>
      </w:pPr>
      <w:r w:rsidRPr="009A5E1B">
        <w:rPr>
          <w:rFonts w:ascii="Arial" w:hAnsi="Arial" w:cs="Arial"/>
          <w:b/>
        </w:rPr>
        <w:t>NOTAS A LOS ESTADOS FINANCIEROS</w:t>
      </w:r>
    </w:p>
    <w:p w14:paraId="6C2553B4" w14:textId="77777777" w:rsidR="006D1318" w:rsidRPr="009A5E1B" w:rsidRDefault="006D1318" w:rsidP="00545E1E">
      <w:pPr>
        <w:jc w:val="center"/>
        <w:rPr>
          <w:rFonts w:ascii="Arial" w:hAnsi="Arial" w:cs="Arial"/>
          <w:b/>
        </w:rPr>
      </w:pPr>
      <w:r w:rsidRPr="009A5E1B">
        <w:rPr>
          <w:rFonts w:ascii="Arial" w:hAnsi="Arial" w:cs="Arial"/>
          <w:b/>
        </w:rPr>
        <w:t>DE DESGLOSE</w:t>
      </w:r>
    </w:p>
    <w:p w14:paraId="6F092011" w14:textId="5E38E547" w:rsidR="006D1318" w:rsidRPr="0081590C" w:rsidRDefault="006D1318" w:rsidP="0081590C">
      <w:pPr>
        <w:jc w:val="center"/>
        <w:rPr>
          <w:rFonts w:ascii="Arial" w:hAnsi="Arial" w:cs="Arial"/>
          <w:b/>
        </w:rPr>
      </w:pPr>
      <w:bookmarkStart w:id="0" w:name="periodo"/>
      <w:bookmarkEnd w:id="0"/>
      <w:r w:rsidRPr="009A5E1B">
        <w:rPr>
          <w:rFonts w:ascii="Arial" w:hAnsi="Arial" w:cs="Arial"/>
          <w:b/>
        </w:rPr>
        <w:t>DEL 1 DE ENERO AL 3</w:t>
      </w:r>
      <w:r w:rsidR="00296198">
        <w:rPr>
          <w:rFonts w:ascii="Arial" w:hAnsi="Arial" w:cs="Arial"/>
          <w:b/>
        </w:rPr>
        <w:t>0</w:t>
      </w:r>
      <w:r w:rsidRPr="009A5E1B">
        <w:rPr>
          <w:rFonts w:ascii="Arial" w:hAnsi="Arial" w:cs="Arial"/>
          <w:b/>
        </w:rPr>
        <w:t xml:space="preserve"> DE </w:t>
      </w:r>
      <w:r w:rsidR="00296198">
        <w:rPr>
          <w:rFonts w:ascii="Arial" w:hAnsi="Arial" w:cs="Arial"/>
          <w:b/>
        </w:rPr>
        <w:t>JU</w:t>
      </w:r>
      <w:r w:rsidR="0081590C">
        <w:rPr>
          <w:rFonts w:ascii="Arial" w:hAnsi="Arial" w:cs="Arial"/>
          <w:b/>
        </w:rPr>
        <w:t>NIO</w:t>
      </w:r>
      <w:r w:rsidRPr="009A5E1B">
        <w:rPr>
          <w:rFonts w:ascii="Arial" w:hAnsi="Arial" w:cs="Arial"/>
          <w:b/>
        </w:rPr>
        <w:t xml:space="preserve"> DE 2024</w:t>
      </w:r>
    </w:p>
    <w:p w14:paraId="762C6BCA" w14:textId="77777777" w:rsidR="006D1318" w:rsidRPr="009A5E1B" w:rsidRDefault="006D1318" w:rsidP="00A0201D">
      <w:pPr>
        <w:autoSpaceDE w:val="0"/>
        <w:autoSpaceDN w:val="0"/>
        <w:adjustRightInd w:val="0"/>
        <w:ind w:right="42"/>
        <w:jc w:val="both"/>
        <w:rPr>
          <w:rFonts w:ascii="Arial" w:hAnsi="Arial" w:cs="Arial"/>
          <w:color w:val="000000"/>
        </w:rPr>
      </w:pPr>
      <w:bookmarkStart w:id="1" w:name="cuerpo"/>
      <w:bookmarkEnd w:id="1"/>
    </w:p>
    <w:p w14:paraId="4C2019CC" w14:textId="2F735263" w:rsidR="006D1318" w:rsidRPr="009A5E1B" w:rsidRDefault="006D1318" w:rsidP="00A0201D">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Las notas a los estados financieros son explicaciones que amplían el origen y significado de los datos y cifras que se presentan en los Estados Financieros, proporcionando información acerca del ente público, sus transacciones y otros eventos que lo han afectado o podrían afectar económicamente, las cuales son parte integrante de los mismos, teniendo presente los postulados de revelación suficiente e importancia relativa.</w:t>
      </w:r>
    </w:p>
    <w:p w14:paraId="068A7710" w14:textId="77777777" w:rsidR="006D1318" w:rsidRPr="009A5E1B" w:rsidRDefault="006D1318" w:rsidP="00A0201D">
      <w:pPr>
        <w:autoSpaceDE w:val="0"/>
        <w:autoSpaceDN w:val="0"/>
        <w:adjustRightInd w:val="0"/>
        <w:ind w:right="42"/>
        <w:jc w:val="both"/>
        <w:rPr>
          <w:rFonts w:ascii="Arial" w:hAnsi="Arial" w:cs="Arial"/>
          <w:color w:val="000000"/>
          <w:sz w:val="20"/>
          <w:szCs w:val="20"/>
        </w:rPr>
      </w:pPr>
    </w:p>
    <w:p w14:paraId="09064D06" w14:textId="77777777" w:rsidR="006D1318" w:rsidRPr="009A5E1B" w:rsidRDefault="006D1318" w:rsidP="00A0201D">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Su objetivo es revelar y proporcionar información adicional que no se presenta en los Estados Financieros, pero que es relevante para la comprensión de alguno de ellos. Lo anterior para dar cumplimiento a los artículos 46, fracción I, inciso g), 47, 48 y 49 de la Ley General de Contabilidad Gubernamental (LGCG).</w:t>
      </w:r>
      <w:r w:rsidRPr="009A5E1B">
        <w:rPr>
          <w:rFonts w:ascii="Arial" w:hAnsi="Arial" w:cs="Arial"/>
          <w:color w:val="000000"/>
          <w:sz w:val="20"/>
          <w:szCs w:val="20"/>
        </w:rPr>
        <w:cr/>
      </w:r>
    </w:p>
    <w:p w14:paraId="51C59919" w14:textId="44659D4F" w:rsidR="006D1318" w:rsidRPr="009A5E1B" w:rsidRDefault="009A5E1B" w:rsidP="00A0201D">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ACTIVIDADES.</w:t>
      </w:r>
    </w:p>
    <w:p w14:paraId="248F3D95" w14:textId="77777777" w:rsidR="006D1318" w:rsidRPr="009A5E1B" w:rsidRDefault="006D1318" w:rsidP="00A0201D">
      <w:pPr>
        <w:pStyle w:val="Prrafodelista"/>
        <w:autoSpaceDE w:val="0"/>
        <w:autoSpaceDN w:val="0"/>
        <w:adjustRightInd w:val="0"/>
        <w:jc w:val="both"/>
        <w:rPr>
          <w:rFonts w:ascii="Arial" w:hAnsi="Arial" w:cs="Arial"/>
          <w:color w:val="000000"/>
        </w:rPr>
      </w:pPr>
    </w:p>
    <w:p w14:paraId="263A4D61" w14:textId="79B9AB7D" w:rsidR="006D1318" w:rsidRPr="009A5E1B" w:rsidRDefault="009A5E1B" w:rsidP="00A0201D">
      <w:pPr>
        <w:pStyle w:val="Prrafodelista"/>
        <w:autoSpaceDE w:val="0"/>
        <w:autoSpaceDN w:val="0"/>
        <w:adjustRightInd w:val="0"/>
        <w:jc w:val="both"/>
        <w:rPr>
          <w:rFonts w:ascii="Arial" w:hAnsi="Arial" w:cs="Arial"/>
          <w:b/>
          <w:color w:val="000000"/>
        </w:rPr>
      </w:pPr>
      <w:r w:rsidRPr="009A5E1B">
        <w:rPr>
          <w:rFonts w:ascii="Arial" w:hAnsi="Arial" w:cs="Arial"/>
          <w:b/>
          <w:color w:val="000000"/>
        </w:rPr>
        <w:t>INGRESOS Y OTROS BENEFICIOS</w:t>
      </w:r>
    </w:p>
    <w:p w14:paraId="25B74A52" w14:textId="77777777" w:rsidR="006D1318" w:rsidRPr="009A5E1B" w:rsidRDefault="006D1318" w:rsidP="009E2155">
      <w:pPr>
        <w:autoSpaceDE w:val="0"/>
        <w:autoSpaceDN w:val="0"/>
        <w:adjustRightInd w:val="0"/>
        <w:jc w:val="both"/>
        <w:rPr>
          <w:rFonts w:ascii="Arial" w:hAnsi="Arial" w:cs="Arial"/>
          <w:color w:val="000000"/>
        </w:rPr>
      </w:pPr>
    </w:p>
    <w:p w14:paraId="03AAFB97" w14:textId="0976C95F" w:rsidR="006D1318" w:rsidRPr="009A5E1B" w:rsidRDefault="006D1318" w:rsidP="00A0201D">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desglose de los ingresos y otros beneficios recibidos por el Municipio se presenta por rubro, tipo y clase en el propio Estado de Actividades.</w:t>
      </w:r>
    </w:p>
    <w:p w14:paraId="17C5D46B" w14:textId="082A51C7" w:rsidR="009A5E1B" w:rsidRDefault="009A5E1B" w:rsidP="009E2155">
      <w:pPr>
        <w:autoSpaceDE w:val="0"/>
        <w:autoSpaceDN w:val="0"/>
        <w:adjustRightInd w:val="0"/>
        <w:jc w:val="both"/>
        <w:rPr>
          <w:rFonts w:ascii="Arial" w:hAnsi="Arial" w:cs="Arial"/>
          <w:b/>
          <w:color w:val="000000"/>
        </w:rPr>
      </w:pPr>
    </w:p>
    <w:tbl>
      <w:tblPr>
        <w:tblW w:w="7260" w:type="dxa"/>
        <w:jc w:val="center"/>
        <w:tblCellMar>
          <w:left w:w="70" w:type="dxa"/>
          <w:right w:w="70" w:type="dxa"/>
        </w:tblCellMar>
        <w:tblLook w:val="04A0" w:firstRow="1" w:lastRow="0" w:firstColumn="1" w:lastColumn="0" w:noHBand="0" w:noVBand="1"/>
      </w:tblPr>
      <w:tblGrid>
        <w:gridCol w:w="5420"/>
        <w:gridCol w:w="1920"/>
      </w:tblGrid>
      <w:tr w:rsidR="007C5896" w:rsidRPr="007C5896" w14:paraId="06C33D65" w14:textId="77777777" w:rsidTr="00766093">
        <w:trPr>
          <w:trHeight w:val="60"/>
          <w:jc w:val="center"/>
        </w:trPr>
        <w:tc>
          <w:tcPr>
            <w:tcW w:w="5420" w:type="dxa"/>
            <w:shd w:val="clear" w:color="000000" w:fill="FFFFFF"/>
            <w:noWrap/>
            <w:vAlign w:val="bottom"/>
            <w:hideMark/>
          </w:tcPr>
          <w:p w14:paraId="048138DE" w14:textId="77777777" w:rsidR="007C5896" w:rsidRPr="007C5896" w:rsidRDefault="007C5896" w:rsidP="007C5896">
            <w:pPr>
              <w:rPr>
                <w:rFonts w:ascii="Arial" w:hAnsi="Arial" w:cs="Arial"/>
                <w:b/>
                <w:bCs/>
                <w:color w:val="000000"/>
                <w:sz w:val="20"/>
                <w:szCs w:val="20"/>
              </w:rPr>
            </w:pPr>
            <w:r w:rsidRPr="007C5896">
              <w:rPr>
                <w:rFonts w:ascii="Arial" w:hAnsi="Arial" w:cs="Arial"/>
                <w:b/>
                <w:bCs/>
                <w:color w:val="000000"/>
                <w:sz w:val="20"/>
                <w:szCs w:val="20"/>
              </w:rPr>
              <w:t>Ingresos y otros beneficios</w:t>
            </w:r>
          </w:p>
        </w:tc>
        <w:tc>
          <w:tcPr>
            <w:tcW w:w="1840" w:type="dxa"/>
            <w:shd w:val="clear" w:color="000000" w:fill="FFFFFF"/>
            <w:noWrap/>
            <w:vAlign w:val="bottom"/>
            <w:hideMark/>
          </w:tcPr>
          <w:p w14:paraId="6C6F5957" w14:textId="77777777" w:rsidR="007C5896" w:rsidRPr="007C5896" w:rsidRDefault="007C5896" w:rsidP="007C5896">
            <w:pPr>
              <w:jc w:val="right"/>
              <w:rPr>
                <w:rFonts w:ascii="Arial" w:hAnsi="Arial" w:cs="Arial"/>
                <w:b/>
                <w:bCs/>
                <w:color w:val="000000"/>
                <w:sz w:val="20"/>
                <w:szCs w:val="20"/>
              </w:rPr>
            </w:pPr>
            <w:r w:rsidRPr="007C5896">
              <w:rPr>
                <w:rFonts w:ascii="Arial" w:hAnsi="Arial" w:cs="Arial"/>
                <w:b/>
                <w:bCs/>
                <w:color w:val="000000"/>
                <w:sz w:val="20"/>
                <w:szCs w:val="20"/>
              </w:rPr>
              <w:t>$15,213,736,982.77</w:t>
            </w:r>
          </w:p>
        </w:tc>
      </w:tr>
      <w:tr w:rsidR="007C5896" w:rsidRPr="007C5896" w14:paraId="21FF7D1A" w14:textId="77777777" w:rsidTr="00766093">
        <w:trPr>
          <w:trHeight w:val="60"/>
          <w:jc w:val="center"/>
        </w:trPr>
        <w:tc>
          <w:tcPr>
            <w:tcW w:w="5420" w:type="dxa"/>
            <w:shd w:val="clear" w:color="000000" w:fill="FFFFFF"/>
            <w:vAlign w:val="center"/>
            <w:hideMark/>
          </w:tcPr>
          <w:p w14:paraId="0B16F6A1" w14:textId="77777777" w:rsidR="007C5896" w:rsidRPr="007C5896" w:rsidRDefault="007C5896" w:rsidP="007C5896">
            <w:pPr>
              <w:rPr>
                <w:rFonts w:ascii="Arial" w:hAnsi="Arial" w:cs="Arial"/>
                <w:color w:val="000000"/>
                <w:sz w:val="16"/>
                <w:szCs w:val="16"/>
              </w:rPr>
            </w:pPr>
            <w:r w:rsidRPr="007C5896">
              <w:rPr>
                <w:rFonts w:ascii="Arial" w:hAnsi="Arial" w:cs="Arial"/>
                <w:color w:val="000000"/>
                <w:sz w:val="16"/>
                <w:szCs w:val="16"/>
              </w:rPr>
              <w:t>IMPUESTOS SOBRE LOS INGRESOS</w:t>
            </w:r>
          </w:p>
        </w:tc>
        <w:tc>
          <w:tcPr>
            <w:tcW w:w="1840" w:type="dxa"/>
            <w:shd w:val="clear" w:color="000000" w:fill="FFFFFF"/>
            <w:vAlign w:val="center"/>
            <w:hideMark/>
          </w:tcPr>
          <w:p w14:paraId="0B00350A"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$57,514,535.60</w:t>
            </w:r>
          </w:p>
        </w:tc>
      </w:tr>
      <w:tr w:rsidR="007C5896" w:rsidRPr="007C5896" w14:paraId="21B9F87B" w14:textId="77777777" w:rsidTr="00766093">
        <w:trPr>
          <w:trHeight w:val="70"/>
          <w:jc w:val="center"/>
        </w:trPr>
        <w:tc>
          <w:tcPr>
            <w:tcW w:w="5420" w:type="dxa"/>
            <w:shd w:val="clear" w:color="000000" w:fill="FFFFFF"/>
            <w:vAlign w:val="center"/>
            <w:hideMark/>
          </w:tcPr>
          <w:p w14:paraId="616F1853" w14:textId="77777777" w:rsidR="007C5896" w:rsidRPr="007C5896" w:rsidRDefault="007C5896" w:rsidP="007C5896">
            <w:pPr>
              <w:rPr>
                <w:rFonts w:ascii="Arial" w:hAnsi="Arial" w:cs="Arial"/>
                <w:color w:val="000000"/>
                <w:sz w:val="16"/>
                <w:szCs w:val="16"/>
              </w:rPr>
            </w:pPr>
            <w:r w:rsidRPr="007C5896">
              <w:rPr>
                <w:rFonts w:ascii="Arial" w:hAnsi="Arial" w:cs="Arial"/>
                <w:color w:val="000000"/>
                <w:sz w:val="16"/>
                <w:szCs w:val="16"/>
              </w:rPr>
              <w:t>IMPUESTOS SOBRE EL PATRIMONIO</w:t>
            </w:r>
          </w:p>
        </w:tc>
        <w:tc>
          <w:tcPr>
            <w:tcW w:w="1840" w:type="dxa"/>
            <w:shd w:val="clear" w:color="000000" w:fill="FFFFFF"/>
            <w:vAlign w:val="center"/>
            <w:hideMark/>
          </w:tcPr>
          <w:p w14:paraId="7E0505BC"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$1,650,895,738.12</w:t>
            </w:r>
          </w:p>
        </w:tc>
      </w:tr>
      <w:tr w:rsidR="007C5896" w:rsidRPr="007C5896" w14:paraId="606231AA" w14:textId="77777777" w:rsidTr="00766093">
        <w:trPr>
          <w:trHeight w:val="70"/>
          <w:jc w:val="center"/>
        </w:trPr>
        <w:tc>
          <w:tcPr>
            <w:tcW w:w="5420" w:type="dxa"/>
            <w:shd w:val="clear" w:color="000000" w:fill="FFFFFF"/>
            <w:vAlign w:val="center"/>
            <w:hideMark/>
          </w:tcPr>
          <w:p w14:paraId="767E51D5" w14:textId="77777777" w:rsidR="007C5896" w:rsidRPr="007C5896" w:rsidRDefault="007C5896" w:rsidP="007C5896">
            <w:pPr>
              <w:rPr>
                <w:rFonts w:ascii="Arial" w:hAnsi="Arial" w:cs="Arial"/>
                <w:color w:val="000000"/>
                <w:sz w:val="16"/>
                <w:szCs w:val="16"/>
              </w:rPr>
            </w:pPr>
            <w:r w:rsidRPr="007C5896">
              <w:rPr>
                <w:rFonts w:ascii="Arial" w:hAnsi="Arial" w:cs="Arial"/>
                <w:color w:val="000000"/>
                <w:sz w:val="16"/>
                <w:szCs w:val="16"/>
              </w:rPr>
              <w:t>IMPUESTOS SOBRE LA PRODUCCIÓN, EL CONSUMO Y LAS TRANSACCIONES</w:t>
            </w:r>
          </w:p>
        </w:tc>
        <w:tc>
          <w:tcPr>
            <w:tcW w:w="1840" w:type="dxa"/>
            <w:shd w:val="clear" w:color="000000" w:fill="FFFFFF"/>
            <w:vAlign w:val="center"/>
            <w:hideMark/>
          </w:tcPr>
          <w:p w14:paraId="67165FB3"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$814,501,227.24</w:t>
            </w:r>
          </w:p>
        </w:tc>
      </w:tr>
      <w:tr w:rsidR="007C5896" w:rsidRPr="007C5896" w14:paraId="189F1FCE" w14:textId="77777777" w:rsidTr="00766093">
        <w:trPr>
          <w:trHeight w:val="70"/>
          <w:jc w:val="center"/>
        </w:trPr>
        <w:tc>
          <w:tcPr>
            <w:tcW w:w="5420" w:type="dxa"/>
            <w:shd w:val="clear" w:color="000000" w:fill="FFFFFF"/>
            <w:vAlign w:val="center"/>
            <w:hideMark/>
          </w:tcPr>
          <w:p w14:paraId="32182638" w14:textId="77777777" w:rsidR="007C5896" w:rsidRPr="007C5896" w:rsidRDefault="007C5896" w:rsidP="007C5896">
            <w:pPr>
              <w:rPr>
                <w:rFonts w:ascii="Arial" w:hAnsi="Arial" w:cs="Arial"/>
                <w:color w:val="000000"/>
                <w:sz w:val="16"/>
                <w:szCs w:val="16"/>
              </w:rPr>
            </w:pPr>
            <w:r w:rsidRPr="007C5896">
              <w:rPr>
                <w:rFonts w:ascii="Arial" w:hAnsi="Arial" w:cs="Arial"/>
                <w:color w:val="000000"/>
                <w:sz w:val="16"/>
                <w:szCs w:val="16"/>
              </w:rPr>
              <w:t>ACCESORIOS DE IMPUESTOS</w:t>
            </w:r>
          </w:p>
        </w:tc>
        <w:tc>
          <w:tcPr>
            <w:tcW w:w="1840" w:type="dxa"/>
            <w:shd w:val="clear" w:color="000000" w:fill="FFFFFF"/>
            <w:vAlign w:val="center"/>
            <w:hideMark/>
          </w:tcPr>
          <w:p w14:paraId="637EF58D"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$98,739,933.22</w:t>
            </w:r>
          </w:p>
        </w:tc>
      </w:tr>
      <w:tr w:rsidR="007C5896" w:rsidRPr="007C5896" w14:paraId="2C9618A2" w14:textId="77777777" w:rsidTr="00766093">
        <w:trPr>
          <w:trHeight w:val="70"/>
          <w:jc w:val="center"/>
        </w:trPr>
        <w:tc>
          <w:tcPr>
            <w:tcW w:w="5420" w:type="dxa"/>
            <w:shd w:val="clear" w:color="000000" w:fill="FFFFFF"/>
            <w:vAlign w:val="center"/>
            <w:hideMark/>
          </w:tcPr>
          <w:p w14:paraId="2B93E5CC" w14:textId="77777777" w:rsidR="007C5896" w:rsidRPr="007C5896" w:rsidRDefault="007C5896" w:rsidP="007C5896">
            <w:pPr>
              <w:rPr>
                <w:rFonts w:ascii="Arial" w:hAnsi="Arial" w:cs="Arial"/>
                <w:color w:val="000000"/>
                <w:sz w:val="16"/>
                <w:szCs w:val="16"/>
              </w:rPr>
            </w:pPr>
            <w:r w:rsidRPr="007C5896">
              <w:rPr>
                <w:rFonts w:ascii="Arial" w:hAnsi="Arial" w:cs="Arial"/>
                <w:color w:val="000000"/>
                <w:sz w:val="16"/>
                <w:szCs w:val="16"/>
              </w:rPr>
              <w:t>CONTRIBUCIONES DE MEJORAS POR OBRAS PÚBLICAS</w:t>
            </w:r>
          </w:p>
        </w:tc>
        <w:tc>
          <w:tcPr>
            <w:tcW w:w="1840" w:type="dxa"/>
            <w:shd w:val="clear" w:color="000000" w:fill="FFFFFF"/>
            <w:vAlign w:val="center"/>
            <w:hideMark/>
          </w:tcPr>
          <w:p w14:paraId="63E39348"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$112,325,449.06</w:t>
            </w:r>
          </w:p>
        </w:tc>
      </w:tr>
      <w:tr w:rsidR="007C5896" w:rsidRPr="007C5896" w14:paraId="4A20AF7C" w14:textId="77777777" w:rsidTr="00766093">
        <w:trPr>
          <w:trHeight w:val="70"/>
          <w:jc w:val="center"/>
        </w:trPr>
        <w:tc>
          <w:tcPr>
            <w:tcW w:w="5420" w:type="dxa"/>
            <w:shd w:val="clear" w:color="000000" w:fill="FFFFFF"/>
            <w:vAlign w:val="center"/>
            <w:hideMark/>
          </w:tcPr>
          <w:p w14:paraId="153BD2C6" w14:textId="77777777" w:rsidR="007C5896" w:rsidRPr="007C5896" w:rsidRDefault="007C5896" w:rsidP="007C5896">
            <w:pPr>
              <w:rPr>
                <w:rFonts w:ascii="Arial" w:hAnsi="Arial" w:cs="Arial"/>
                <w:color w:val="000000"/>
                <w:sz w:val="16"/>
                <w:szCs w:val="16"/>
              </w:rPr>
            </w:pPr>
            <w:r w:rsidRPr="007C5896">
              <w:rPr>
                <w:rFonts w:ascii="Arial" w:hAnsi="Arial" w:cs="Arial"/>
                <w:color w:val="000000"/>
                <w:sz w:val="16"/>
                <w:szCs w:val="16"/>
              </w:rPr>
              <w:t>DERECHOS POR EL USO, GOCE, APROVECHAMIENTO O EXPLOTACIÓN DE BIENES DE DOMINIO PÚBLICO</w:t>
            </w:r>
          </w:p>
        </w:tc>
        <w:tc>
          <w:tcPr>
            <w:tcW w:w="1840" w:type="dxa"/>
            <w:shd w:val="clear" w:color="000000" w:fill="FFFFFF"/>
            <w:vAlign w:val="center"/>
            <w:hideMark/>
          </w:tcPr>
          <w:p w14:paraId="3311BA31"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$47,385,180.98</w:t>
            </w:r>
          </w:p>
        </w:tc>
      </w:tr>
      <w:tr w:rsidR="007C5896" w:rsidRPr="007C5896" w14:paraId="5AA4E742" w14:textId="77777777" w:rsidTr="00766093">
        <w:trPr>
          <w:trHeight w:val="70"/>
          <w:jc w:val="center"/>
        </w:trPr>
        <w:tc>
          <w:tcPr>
            <w:tcW w:w="5420" w:type="dxa"/>
            <w:shd w:val="clear" w:color="000000" w:fill="FFFFFF"/>
            <w:vAlign w:val="center"/>
            <w:hideMark/>
          </w:tcPr>
          <w:p w14:paraId="62F8FF09" w14:textId="77777777" w:rsidR="007C5896" w:rsidRPr="007C5896" w:rsidRDefault="007C5896" w:rsidP="007C5896">
            <w:pPr>
              <w:rPr>
                <w:rFonts w:ascii="Arial" w:hAnsi="Arial" w:cs="Arial"/>
                <w:color w:val="000000"/>
                <w:sz w:val="16"/>
                <w:szCs w:val="16"/>
              </w:rPr>
            </w:pPr>
            <w:r w:rsidRPr="007C5896">
              <w:rPr>
                <w:rFonts w:ascii="Arial" w:hAnsi="Arial" w:cs="Arial"/>
                <w:color w:val="000000"/>
                <w:sz w:val="16"/>
                <w:szCs w:val="16"/>
              </w:rPr>
              <w:t>DERECHOS POR PRESTACIÓN DE SERVICIOS</w:t>
            </w:r>
          </w:p>
        </w:tc>
        <w:tc>
          <w:tcPr>
            <w:tcW w:w="1840" w:type="dxa"/>
            <w:shd w:val="clear" w:color="000000" w:fill="FFFFFF"/>
            <w:vAlign w:val="center"/>
            <w:hideMark/>
          </w:tcPr>
          <w:p w14:paraId="055CF80E"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$406,362,319.60</w:t>
            </w:r>
          </w:p>
        </w:tc>
      </w:tr>
      <w:tr w:rsidR="007C5896" w:rsidRPr="007C5896" w14:paraId="076179B8" w14:textId="77777777" w:rsidTr="00766093">
        <w:trPr>
          <w:trHeight w:val="70"/>
          <w:jc w:val="center"/>
        </w:trPr>
        <w:tc>
          <w:tcPr>
            <w:tcW w:w="5420" w:type="dxa"/>
            <w:shd w:val="clear" w:color="000000" w:fill="FFFFFF"/>
            <w:vAlign w:val="center"/>
            <w:hideMark/>
          </w:tcPr>
          <w:p w14:paraId="0348B555" w14:textId="77777777" w:rsidR="007C5896" w:rsidRPr="007C5896" w:rsidRDefault="007C5896" w:rsidP="007C5896">
            <w:pPr>
              <w:rPr>
                <w:rFonts w:ascii="Arial" w:hAnsi="Arial" w:cs="Arial"/>
                <w:color w:val="000000"/>
                <w:sz w:val="16"/>
                <w:szCs w:val="16"/>
              </w:rPr>
            </w:pPr>
            <w:r w:rsidRPr="007C5896">
              <w:rPr>
                <w:rFonts w:ascii="Arial" w:hAnsi="Arial" w:cs="Arial"/>
                <w:color w:val="000000"/>
                <w:sz w:val="16"/>
                <w:szCs w:val="16"/>
              </w:rPr>
              <w:t>ACCESORIOS DE DERECHOS</w:t>
            </w:r>
          </w:p>
        </w:tc>
        <w:tc>
          <w:tcPr>
            <w:tcW w:w="1840" w:type="dxa"/>
            <w:shd w:val="clear" w:color="000000" w:fill="FFFFFF"/>
            <w:vAlign w:val="center"/>
            <w:hideMark/>
          </w:tcPr>
          <w:p w14:paraId="17613601"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$18,098,763.18</w:t>
            </w:r>
          </w:p>
        </w:tc>
      </w:tr>
      <w:tr w:rsidR="007C5896" w:rsidRPr="007C5896" w14:paraId="0BCE5C4E" w14:textId="77777777" w:rsidTr="00766093">
        <w:trPr>
          <w:trHeight w:val="70"/>
          <w:jc w:val="center"/>
        </w:trPr>
        <w:tc>
          <w:tcPr>
            <w:tcW w:w="5420" w:type="dxa"/>
            <w:shd w:val="clear" w:color="000000" w:fill="FFFFFF"/>
            <w:vAlign w:val="center"/>
            <w:hideMark/>
          </w:tcPr>
          <w:p w14:paraId="4187388C" w14:textId="77777777" w:rsidR="007C5896" w:rsidRPr="007C5896" w:rsidRDefault="007C5896" w:rsidP="007C5896">
            <w:pPr>
              <w:rPr>
                <w:rFonts w:ascii="Arial" w:hAnsi="Arial" w:cs="Arial"/>
                <w:color w:val="000000"/>
                <w:sz w:val="16"/>
                <w:szCs w:val="16"/>
              </w:rPr>
            </w:pPr>
            <w:r w:rsidRPr="007C5896">
              <w:rPr>
                <w:rFonts w:ascii="Arial" w:hAnsi="Arial" w:cs="Arial"/>
                <w:color w:val="000000"/>
                <w:sz w:val="16"/>
                <w:szCs w:val="16"/>
              </w:rPr>
              <w:t>OTROS DERECHOS</w:t>
            </w:r>
          </w:p>
        </w:tc>
        <w:tc>
          <w:tcPr>
            <w:tcW w:w="1840" w:type="dxa"/>
            <w:shd w:val="clear" w:color="000000" w:fill="FFFFFF"/>
            <w:vAlign w:val="center"/>
            <w:hideMark/>
          </w:tcPr>
          <w:p w14:paraId="7B912F3E"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$5,891,567.87</w:t>
            </w:r>
          </w:p>
        </w:tc>
      </w:tr>
      <w:tr w:rsidR="007C5896" w:rsidRPr="007C5896" w14:paraId="04126C62" w14:textId="77777777" w:rsidTr="00766093">
        <w:trPr>
          <w:trHeight w:val="70"/>
          <w:jc w:val="center"/>
        </w:trPr>
        <w:tc>
          <w:tcPr>
            <w:tcW w:w="5420" w:type="dxa"/>
            <w:shd w:val="clear" w:color="000000" w:fill="FFFFFF"/>
            <w:vAlign w:val="center"/>
            <w:hideMark/>
          </w:tcPr>
          <w:p w14:paraId="06B7DCB4" w14:textId="77777777" w:rsidR="007C5896" w:rsidRPr="007C5896" w:rsidRDefault="007C5896" w:rsidP="007C5896">
            <w:pPr>
              <w:rPr>
                <w:rFonts w:ascii="Arial" w:hAnsi="Arial" w:cs="Arial"/>
                <w:color w:val="000000"/>
                <w:sz w:val="16"/>
                <w:szCs w:val="16"/>
              </w:rPr>
            </w:pPr>
            <w:r w:rsidRPr="007C5896">
              <w:rPr>
                <w:rFonts w:ascii="Arial" w:hAnsi="Arial" w:cs="Arial"/>
                <w:color w:val="000000"/>
                <w:sz w:val="16"/>
                <w:szCs w:val="16"/>
              </w:rPr>
              <w:t>PRODUCTOS</w:t>
            </w:r>
          </w:p>
        </w:tc>
        <w:tc>
          <w:tcPr>
            <w:tcW w:w="1840" w:type="dxa"/>
            <w:shd w:val="clear" w:color="000000" w:fill="FFFFFF"/>
            <w:vAlign w:val="center"/>
            <w:hideMark/>
          </w:tcPr>
          <w:p w14:paraId="569A99FD"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$190,699,990.90</w:t>
            </w:r>
          </w:p>
        </w:tc>
      </w:tr>
      <w:tr w:rsidR="007C5896" w:rsidRPr="007C5896" w14:paraId="46390C7A" w14:textId="77777777" w:rsidTr="00766093">
        <w:trPr>
          <w:trHeight w:val="70"/>
          <w:jc w:val="center"/>
        </w:trPr>
        <w:tc>
          <w:tcPr>
            <w:tcW w:w="5420" w:type="dxa"/>
            <w:shd w:val="clear" w:color="000000" w:fill="FFFFFF"/>
            <w:vAlign w:val="center"/>
            <w:hideMark/>
          </w:tcPr>
          <w:p w14:paraId="51D4AD8A" w14:textId="77777777" w:rsidR="007C5896" w:rsidRPr="007C5896" w:rsidRDefault="007C5896" w:rsidP="007C5896">
            <w:pPr>
              <w:rPr>
                <w:rFonts w:ascii="Arial" w:hAnsi="Arial" w:cs="Arial"/>
                <w:color w:val="000000"/>
                <w:sz w:val="16"/>
                <w:szCs w:val="16"/>
              </w:rPr>
            </w:pPr>
            <w:r w:rsidRPr="007C5896">
              <w:rPr>
                <w:rFonts w:ascii="Arial" w:hAnsi="Arial" w:cs="Arial"/>
                <w:color w:val="000000"/>
                <w:sz w:val="16"/>
                <w:szCs w:val="16"/>
              </w:rPr>
              <w:t>MULTAS</w:t>
            </w:r>
          </w:p>
        </w:tc>
        <w:tc>
          <w:tcPr>
            <w:tcW w:w="1840" w:type="dxa"/>
            <w:shd w:val="clear" w:color="000000" w:fill="FFFFFF"/>
            <w:vAlign w:val="center"/>
            <w:hideMark/>
          </w:tcPr>
          <w:p w14:paraId="67125AFA"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$36,227,591.18</w:t>
            </w:r>
          </w:p>
        </w:tc>
      </w:tr>
      <w:tr w:rsidR="007C5896" w:rsidRPr="007C5896" w14:paraId="0CB65B77" w14:textId="77777777" w:rsidTr="00766093">
        <w:trPr>
          <w:trHeight w:val="70"/>
          <w:jc w:val="center"/>
        </w:trPr>
        <w:tc>
          <w:tcPr>
            <w:tcW w:w="5420" w:type="dxa"/>
            <w:shd w:val="clear" w:color="000000" w:fill="FFFFFF"/>
            <w:vAlign w:val="center"/>
            <w:hideMark/>
          </w:tcPr>
          <w:p w14:paraId="15A06E21" w14:textId="77777777" w:rsidR="007C5896" w:rsidRPr="007C5896" w:rsidRDefault="007C5896" w:rsidP="007C5896">
            <w:pPr>
              <w:rPr>
                <w:rFonts w:ascii="Arial" w:hAnsi="Arial" w:cs="Arial"/>
                <w:color w:val="000000"/>
                <w:sz w:val="16"/>
                <w:szCs w:val="16"/>
              </w:rPr>
            </w:pPr>
            <w:r w:rsidRPr="007C5896">
              <w:rPr>
                <w:rFonts w:ascii="Arial" w:hAnsi="Arial" w:cs="Arial"/>
                <w:color w:val="000000"/>
                <w:sz w:val="16"/>
                <w:szCs w:val="16"/>
              </w:rPr>
              <w:t>INDEMNIZACIONES</w:t>
            </w:r>
          </w:p>
        </w:tc>
        <w:tc>
          <w:tcPr>
            <w:tcW w:w="1840" w:type="dxa"/>
            <w:shd w:val="clear" w:color="000000" w:fill="FFFFFF"/>
            <w:vAlign w:val="center"/>
            <w:hideMark/>
          </w:tcPr>
          <w:p w14:paraId="46AD983E"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$932,045.78</w:t>
            </w:r>
          </w:p>
        </w:tc>
      </w:tr>
      <w:tr w:rsidR="007C5896" w:rsidRPr="007C5896" w14:paraId="62F8EEFB" w14:textId="77777777" w:rsidTr="00766093">
        <w:trPr>
          <w:trHeight w:val="70"/>
          <w:jc w:val="center"/>
        </w:trPr>
        <w:tc>
          <w:tcPr>
            <w:tcW w:w="5420" w:type="dxa"/>
            <w:shd w:val="clear" w:color="000000" w:fill="FFFFFF"/>
            <w:vAlign w:val="center"/>
            <w:hideMark/>
          </w:tcPr>
          <w:p w14:paraId="4ADFAF02" w14:textId="77777777" w:rsidR="007C5896" w:rsidRPr="007C5896" w:rsidRDefault="007C5896" w:rsidP="007C5896">
            <w:pPr>
              <w:rPr>
                <w:rFonts w:ascii="Arial" w:hAnsi="Arial" w:cs="Arial"/>
                <w:color w:val="000000"/>
                <w:sz w:val="16"/>
                <w:szCs w:val="16"/>
              </w:rPr>
            </w:pPr>
            <w:r w:rsidRPr="007C5896">
              <w:rPr>
                <w:rFonts w:ascii="Arial" w:hAnsi="Arial" w:cs="Arial"/>
                <w:color w:val="000000"/>
                <w:sz w:val="16"/>
                <w:szCs w:val="16"/>
              </w:rPr>
              <w:t>REINTEGROS</w:t>
            </w:r>
          </w:p>
        </w:tc>
        <w:tc>
          <w:tcPr>
            <w:tcW w:w="1840" w:type="dxa"/>
            <w:shd w:val="clear" w:color="000000" w:fill="FFFFFF"/>
            <w:vAlign w:val="center"/>
            <w:hideMark/>
          </w:tcPr>
          <w:p w14:paraId="0249C436"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$4,025,563.12</w:t>
            </w:r>
          </w:p>
        </w:tc>
      </w:tr>
      <w:tr w:rsidR="007C5896" w:rsidRPr="007C5896" w14:paraId="6B7813C5" w14:textId="77777777" w:rsidTr="00766093">
        <w:trPr>
          <w:trHeight w:val="70"/>
          <w:jc w:val="center"/>
        </w:trPr>
        <w:tc>
          <w:tcPr>
            <w:tcW w:w="5420" w:type="dxa"/>
            <w:shd w:val="clear" w:color="000000" w:fill="FFFFFF"/>
            <w:vAlign w:val="center"/>
            <w:hideMark/>
          </w:tcPr>
          <w:p w14:paraId="02F50934" w14:textId="77777777" w:rsidR="007C5896" w:rsidRPr="007C5896" w:rsidRDefault="007C5896" w:rsidP="007C5896">
            <w:pPr>
              <w:rPr>
                <w:rFonts w:ascii="Arial" w:hAnsi="Arial" w:cs="Arial"/>
                <w:color w:val="000000"/>
                <w:sz w:val="16"/>
                <w:szCs w:val="16"/>
              </w:rPr>
            </w:pPr>
            <w:r w:rsidRPr="007C5896">
              <w:rPr>
                <w:rFonts w:ascii="Arial" w:hAnsi="Arial" w:cs="Arial"/>
                <w:color w:val="000000"/>
                <w:sz w:val="16"/>
                <w:szCs w:val="16"/>
              </w:rPr>
              <w:t>ACCESORIOS DE APROVECHAMIENTOS</w:t>
            </w:r>
          </w:p>
        </w:tc>
        <w:tc>
          <w:tcPr>
            <w:tcW w:w="1840" w:type="dxa"/>
            <w:shd w:val="clear" w:color="000000" w:fill="FFFFFF"/>
            <w:vAlign w:val="center"/>
            <w:hideMark/>
          </w:tcPr>
          <w:p w14:paraId="0D6EB73B"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$3,775,867.06</w:t>
            </w:r>
          </w:p>
        </w:tc>
      </w:tr>
      <w:tr w:rsidR="007C5896" w:rsidRPr="007C5896" w14:paraId="1FCB12EA" w14:textId="77777777" w:rsidTr="00766093">
        <w:trPr>
          <w:trHeight w:val="70"/>
          <w:jc w:val="center"/>
        </w:trPr>
        <w:tc>
          <w:tcPr>
            <w:tcW w:w="5420" w:type="dxa"/>
            <w:shd w:val="clear" w:color="000000" w:fill="FFFFFF"/>
            <w:vAlign w:val="center"/>
            <w:hideMark/>
          </w:tcPr>
          <w:p w14:paraId="789B6C64" w14:textId="77777777" w:rsidR="007C5896" w:rsidRPr="007C5896" w:rsidRDefault="007C5896" w:rsidP="007C5896">
            <w:pPr>
              <w:rPr>
                <w:rFonts w:ascii="Arial" w:hAnsi="Arial" w:cs="Arial"/>
                <w:color w:val="000000"/>
                <w:sz w:val="16"/>
                <w:szCs w:val="16"/>
              </w:rPr>
            </w:pPr>
            <w:r w:rsidRPr="007C5896">
              <w:rPr>
                <w:rFonts w:ascii="Arial" w:hAnsi="Arial" w:cs="Arial"/>
                <w:color w:val="000000"/>
                <w:sz w:val="16"/>
                <w:szCs w:val="16"/>
              </w:rPr>
              <w:t>OTROS APROVECHAMIENTOS</w:t>
            </w:r>
          </w:p>
        </w:tc>
        <w:tc>
          <w:tcPr>
            <w:tcW w:w="1840" w:type="dxa"/>
            <w:shd w:val="clear" w:color="000000" w:fill="FFFFFF"/>
            <w:vAlign w:val="center"/>
            <w:hideMark/>
          </w:tcPr>
          <w:p w14:paraId="7D9A3408"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$11,020,478.32</w:t>
            </w:r>
          </w:p>
        </w:tc>
      </w:tr>
      <w:tr w:rsidR="007C5896" w:rsidRPr="007C5896" w14:paraId="30DB6DAF" w14:textId="77777777" w:rsidTr="00766093">
        <w:trPr>
          <w:trHeight w:val="70"/>
          <w:jc w:val="center"/>
        </w:trPr>
        <w:tc>
          <w:tcPr>
            <w:tcW w:w="5420" w:type="dxa"/>
            <w:shd w:val="clear" w:color="000000" w:fill="FFFFFF"/>
            <w:vAlign w:val="center"/>
            <w:hideMark/>
          </w:tcPr>
          <w:p w14:paraId="4CA16629" w14:textId="77777777" w:rsidR="007C5896" w:rsidRPr="007C5896" w:rsidRDefault="007C5896" w:rsidP="007C5896">
            <w:pPr>
              <w:rPr>
                <w:rFonts w:ascii="Arial" w:hAnsi="Arial" w:cs="Arial"/>
                <w:color w:val="000000"/>
                <w:sz w:val="16"/>
                <w:szCs w:val="16"/>
              </w:rPr>
            </w:pPr>
            <w:r w:rsidRPr="007C5896">
              <w:rPr>
                <w:rFonts w:ascii="Arial" w:hAnsi="Arial" w:cs="Arial"/>
                <w:color w:val="000000"/>
                <w:sz w:val="16"/>
                <w:szCs w:val="16"/>
              </w:rPr>
              <w:t>PARTICIPACIONES</w:t>
            </w:r>
          </w:p>
        </w:tc>
        <w:tc>
          <w:tcPr>
            <w:tcW w:w="1840" w:type="dxa"/>
            <w:shd w:val="clear" w:color="000000" w:fill="FFFFFF"/>
            <w:vAlign w:val="center"/>
            <w:hideMark/>
          </w:tcPr>
          <w:p w14:paraId="66D913DA"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$2,332,658,361.35</w:t>
            </w:r>
          </w:p>
        </w:tc>
      </w:tr>
      <w:tr w:rsidR="007C5896" w:rsidRPr="007C5896" w14:paraId="76D7444F" w14:textId="77777777" w:rsidTr="00766093">
        <w:trPr>
          <w:trHeight w:val="70"/>
          <w:jc w:val="center"/>
        </w:trPr>
        <w:tc>
          <w:tcPr>
            <w:tcW w:w="5420" w:type="dxa"/>
            <w:shd w:val="clear" w:color="000000" w:fill="FFFFFF"/>
            <w:vAlign w:val="center"/>
            <w:hideMark/>
          </w:tcPr>
          <w:p w14:paraId="6D0BA418" w14:textId="77777777" w:rsidR="007C5896" w:rsidRPr="007C5896" w:rsidRDefault="007C5896" w:rsidP="007C5896">
            <w:pPr>
              <w:rPr>
                <w:rFonts w:ascii="Arial" w:hAnsi="Arial" w:cs="Arial"/>
                <w:color w:val="000000"/>
                <w:sz w:val="16"/>
                <w:szCs w:val="16"/>
              </w:rPr>
            </w:pPr>
            <w:r w:rsidRPr="007C5896">
              <w:rPr>
                <w:rFonts w:ascii="Arial" w:hAnsi="Arial" w:cs="Arial"/>
                <w:color w:val="000000"/>
                <w:sz w:val="16"/>
                <w:szCs w:val="16"/>
              </w:rPr>
              <w:t>APORTACIONES</w:t>
            </w:r>
          </w:p>
        </w:tc>
        <w:tc>
          <w:tcPr>
            <w:tcW w:w="1840" w:type="dxa"/>
            <w:shd w:val="clear" w:color="000000" w:fill="FFFFFF"/>
            <w:vAlign w:val="center"/>
            <w:hideMark/>
          </w:tcPr>
          <w:p w14:paraId="72A31E88"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$787,311,479.29</w:t>
            </w:r>
          </w:p>
        </w:tc>
      </w:tr>
      <w:tr w:rsidR="007C5896" w:rsidRPr="007C5896" w14:paraId="0B13027D" w14:textId="77777777" w:rsidTr="00766093">
        <w:trPr>
          <w:trHeight w:val="70"/>
          <w:jc w:val="center"/>
        </w:trPr>
        <w:tc>
          <w:tcPr>
            <w:tcW w:w="5420" w:type="dxa"/>
            <w:shd w:val="clear" w:color="000000" w:fill="FFFFFF"/>
            <w:vAlign w:val="center"/>
            <w:hideMark/>
          </w:tcPr>
          <w:p w14:paraId="3B64831C" w14:textId="77777777" w:rsidR="007C5896" w:rsidRPr="007C5896" w:rsidRDefault="007C5896" w:rsidP="007C5896">
            <w:pPr>
              <w:rPr>
                <w:rFonts w:ascii="Arial" w:hAnsi="Arial" w:cs="Arial"/>
                <w:color w:val="000000"/>
                <w:sz w:val="16"/>
                <w:szCs w:val="16"/>
              </w:rPr>
            </w:pPr>
            <w:r w:rsidRPr="007C5896">
              <w:rPr>
                <w:rFonts w:ascii="Arial" w:hAnsi="Arial" w:cs="Arial"/>
                <w:color w:val="000000"/>
                <w:sz w:val="16"/>
                <w:szCs w:val="16"/>
              </w:rPr>
              <w:t>CONVENIOS</w:t>
            </w:r>
          </w:p>
        </w:tc>
        <w:tc>
          <w:tcPr>
            <w:tcW w:w="1840" w:type="dxa"/>
            <w:shd w:val="clear" w:color="000000" w:fill="FFFFFF"/>
            <w:vAlign w:val="center"/>
            <w:hideMark/>
          </w:tcPr>
          <w:p w14:paraId="1A069F1E"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$7,064,116.55</w:t>
            </w:r>
          </w:p>
        </w:tc>
      </w:tr>
      <w:tr w:rsidR="007C5896" w:rsidRPr="007C5896" w14:paraId="5C89D9F5" w14:textId="77777777" w:rsidTr="00766093">
        <w:trPr>
          <w:trHeight w:val="70"/>
          <w:jc w:val="center"/>
        </w:trPr>
        <w:tc>
          <w:tcPr>
            <w:tcW w:w="5420" w:type="dxa"/>
            <w:shd w:val="clear" w:color="000000" w:fill="FFFFFF"/>
            <w:vAlign w:val="center"/>
            <w:hideMark/>
          </w:tcPr>
          <w:p w14:paraId="73533EE9" w14:textId="77777777" w:rsidR="007C5896" w:rsidRPr="007C5896" w:rsidRDefault="007C5896" w:rsidP="007C5896">
            <w:pPr>
              <w:rPr>
                <w:rFonts w:ascii="Arial" w:hAnsi="Arial" w:cs="Arial"/>
                <w:color w:val="000000"/>
                <w:sz w:val="16"/>
                <w:szCs w:val="16"/>
              </w:rPr>
            </w:pPr>
            <w:r w:rsidRPr="007C5896">
              <w:rPr>
                <w:rFonts w:ascii="Arial" w:hAnsi="Arial" w:cs="Arial"/>
                <w:color w:val="000000"/>
                <w:sz w:val="16"/>
                <w:szCs w:val="16"/>
              </w:rPr>
              <w:t>INCENTIVOS DERIVADOS DE LA COLABORACION FISCAL</w:t>
            </w:r>
          </w:p>
        </w:tc>
        <w:tc>
          <w:tcPr>
            <w:tcW w:w="1840" w:type="dxa"/>
            <w:shd w:val="clear" w:color="000000" w:fill="FFFFFF"/>
            <w:vAlign w:val="center"/>
            <w:hideMark/>
          </w:tcPr>
          <w:p w14:paraId="5BA1781D"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$38,556,734.71</w:t>
            </w:r>
          </w:p>
        </w:tc>
      </w:tr>
      <w:tr w:rsidR="007C5896" w:rsidRPr="007C5896" w14:paraId="461A59A7" w14:textId="77777777" w:rsidTr="00766093">
        <w:trPr>
          <w:trHeight w:val="70"/>
          <w:jc w:val="center"/>
        </w:trPr>
        <w:tc>
          <w:tcPr>
            <w:tcW w:w="5420" w:type="dxa"/>
            <w:shd w:val="clear" w:color="000000" w:fill="FFFFFF"/>
            <w:vAlign w:val="center"/>
            <w:hideMark/>
          </w:tcPr>
          <w:p w14:paraId="2F7B7BA6" w14:textId="77777777" w:rsidR="007C5896" w:rsidRPr="007C5896" w:rsidRDefault="007C5896" w:rsidP="007C5896">
            <w:pPr>
              <w:rPr>
                <w:rFonts w:ascii="Arial" w:hAnsi="Arial" w:cs="Arial"/>
                <w:color w:val="000000"/>
                <w:sz w:val="16"/>
                <w:szCs w:val="16"/>
              </w:rPr>
            </w:pPr>
            <w:r w:rsidRPr="007C5896">
              <w:rPr>
                <w:rFonts w:ascii="Arial" w:hAnsi="Arial" w:cs="Arial"/>
                <w:color w:val="000000"/>
                <w:sz w:val="16"/>
                <w:szCs w:val="16"/>
              </w:rPr>
              <w:t>OTROS INGRESOS Y BENEFICIOS VARIOS</w:t>
            </w:r>
          </w:p>
        </w:tc>
        <w:tc>
          <w:tcPr>
            <w:tcW w:w="1840" w:type="dxa"/>
            <w:shd w:val="clear" w:color="000000" w:fill="FFFFFF"/>
            <w:vAlign w:val="center"/>
            <w:hideMark/>
          </w:tcPr>
          <w:p w14:paraId="2F435B82"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$8,589,750,039.64</w:t>
            </w:r>
          </w:p>
        </w:tc>
      </w:tr>
    </w:tbl>
    <w:p w14:paraId="5A8FF76A" w14:textId="77777777" w:rsidR="00CC40CF" w:rsidRPr="009A5E1B" w:rsidRDefault="00CC40CF" w:rsidP="009E2155">
      <w:pPr>
        <w:autoSpaceDE w:val="0"/>
        <w:autoSpaceDN w:val="0"/>
        <w:adjustRightInd w:val="0"/>
        <w:jc w:val="both"/>
        <w:rPr>
          <w:rFonts w:ascii="Arial" w:hAnsi="Arial" w:cs="Arial"/>
          <w:b/>
          <w:color w:val="000000"/>
        </w:rPr>
      </w:pPr>
    </w:p>
    <w:p w14:paraId="4F5CDCE9" w14:textId="67E939F8" w:rsidR="006D1318" w:rsidRPr="009A5E1B" w:rsidRDefault="009A5E1B" w:rsidP="003551E2">
      <w:pPr>
        <w:pStyle w:val="Prrafodelista"/>
        <w:autoSpaceDE w:val="0"/>
        <w:autoSpaceDN w:val="0"/>
        <w:adjustRightInd w:val="0"/>
        <w:jc w:val="both"/>
        <w:rPr>
          <w:rFonts w:ascii="Arial" w:hAnsi="Arial" w:cs="Arial"/>
          <w:b/>
          <w:color w:val="000000"/>
        </w:rPr>
      </w:pPr>
      <w:r w:rsidRPr="009A5E1B">
        <w:rPr>
          <w:rFonts w:ascii="Arial" w:hAnsi="Arial" w:cs="Arial"/>
          <w:b/>
          <w:color w:val="000000"/>
        </w:rPr>
        <w:t>GASTOS Y OTRAS PÉRDIDAS</w:t>
      </w:r>
    </w:p>
    <w:p w14:paraId="3893AD56" w14:textId="77777777" w:rsidR="006D1318" w:rsidRPr="009A5E1B" w:rsidRDefault="006D1318" w:rsidP="003551E2">
      <w:pPr>
        <w:pStyle w:val="Prrafodelista"/>
        <w:autoSpaceDE w:val="0"/>
        <w:autoSpaceDN w:val="0"/>
        <w:adjustRightInd w:val="0"/>
        <w:jc w:val="both"/>
        <w:rPr>
          <w:rFonts w:ascii="Arial" w:hAnsi="Arial" w:cs="Arial"/>
          <w:color w:val="000000"/>
        </w:rPr>
      </w:pPr>
    </w:p>
    <w:p w14:paraId="146D9C27" w14:textId="363D7714" w:rsidR="006D1318" w:rsidRPr="009A5E1B" w:rsidRDefault="006D1318" w:rsidP="003551E2">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El desglose de los gastos y otras pérdidas realizadas por el municipio se presenta por grupo, rubro, cuenta y subcuenta en el propio estado de actividades.</w:t>
      </w:r>
    </w:p>
    <w:p w14:paraId="6F0E0F88" w14:textId="77777777" w:rsidR="00035E5E" w:rsidRPr="009A5E1B" w:rsidRDefault="00035E5E" w:rsidP="003551E2">
      <w:pPr>
        <w:autoSpaceDE w:val="0"/>
        <w:autoSpaceDN w:val="0"/>
        <w:adjustRightInd w:val="0"/>
        <w:jc w:val="both"/>
        <w:rPr>
          <w:rFonts w:ascii="Arial" w:hAnsi="Arial" w:cs="Arial"/>
          <w:bCs/>
          <w:color w:val="000000"/>
        </w:rPr>
      </w:pPr>
    </w:p>
    <w:tbl>
      <w:tblPr>
        <w:tblW w:w="8146" w:type="dxa"/>
        <w:jc w:val="center"/>
        <w:tblCellMar>
          <w:left w:w="70" w:type="dxa"/>
          <w:right w:w="70" w:type="dxa"/>
        </w:tblCellMar>
        <w:tblLook w:val="04A0" w:firstRow="1" w:lastRow="0" w:firstColumn="1" w:lastColumn="0" w:noHBand="0" w:noVBand="1"/>
      </w:tblPr>
      <w:tblGrid>
        <w:gridCol w:w="6246"/>
        <w:gridCol w:w="1920"/>
      </w:tblGrid>
      <w:tr w:rsidR="007C5896" w:rsidRPr="007C5896" w14:paraId="16AAFFDD" w14:textId="77777777" w:rsidTr="00B402B2">
        <w:trPr>
          <w:trHeight w:val="70"/>
          <w:jc w:val="center"/>
        </w:trPr>
        <w:tc>
          <w:tcPr>
            <w:tcW w:w="6246" w:type="dxa"/>
            <w:shd w:val="clear" w:color="000000" w:fill="FFFFFF"/>
            <w:vAlign w:val="bottom"/>
            <w:hideMark/>
          </w:tcPr>
          <w:p w14:paraId="16AC67EE" w14:textId="77777777" w:rsidR="007C5896" w:rsidRPr="007C5896" w:rsidRDefault="007C5896" w:rsidP="007C5896">
            <w:pPr>
              <w:rPr>
                <w:rFonts w:ascii="Arial" w:hAnsi="Arial" w:cs="Arial"/>
                <w:b/>
                <w:bCs/>
                <w:color w:val="000000"/>
                <w:sz w:val="20"/>
                <w:szCs w:val="20"/>
              </w:rPr>
            </w:pPr>
            <w:r w:rsidRPr="007C5896">
              <w:rPr>
                <w:rFonts w:ascii="Arial" w:hAnsi="Arial" w:cs="Arial"/>
                <w:b/>
                <w:bCs/>
                <w:color w:val="000000"/>
                <w:sz w:val="20"/>
                <w:szCs w:val="20"/>
              </w:rPr>
              <w:t>Gastos y Otras Perdidas</w:t>
            </w:r>
          </w:p>
        </w:tc>
        <w:tc>
          <w:tcPr>
            <w:tcW w:w="1900" w:type="dxa"/>
            <w:shd w:val="clear" w:color="000000" w:fill="FFFFFF"/>
            <w:noWrap/>
            <w:vAlign w:val="bottom"/>
            <w:hideMark/>
          </w:tcPr>
          <w:p w14:paraId="6F1BC03E" w14:textId="77777777" w:rsidR="007C5896" w:rsidRPr="007C5896" w:rsidRDefault="007C5896" w:rsidP="007C5896">
            <w:pPr>
              <w:jc w:val="right"/>
              <w:rPr>
                <w:rFonts w:ascii="Arial" w:hAnsi="Arial" w:cs="Arial"/>
                <w:b/>
                <w:bCs/>
                <w:color w:val="000000"/>
                <w:sz w:val="20"/>
                <w:szCs w:val="20"/>
              </w:rPr>
            </w:pPr>
            <w:r w:rsidRPr="007C5896">
              <w:rPr>
                <w:rFonts w:ascii="Arial" w:hAnsi="Arial" w:cs="Arial"/>
                <w:b/>
                <w:bCs/>
                <w:color w:val="000000"/>
                <w:sz w:val="20"/>
                <w:szCs w:val="20"/>
              </w:rPr>
              <w:t>$13,353,003,320.03</w:t>
            </w:r>
          </w:p>
        </w:tc>
      </w:tr>
      <w:tr w:rsidR="007C5896" w:rsidRPr="007C5896" w14:paraId="7587279C" w14:textId="77777777" w:rsidTr="00B402B2">
        <w:trPr>
          <w:trHeight w:val="70"/>
          <w:jc w:val="center"/>
        </w:trPr>
        <w:tc>
          <w:tcPr>
            <w:tcW w:w="6246" w:type="dxa"/>
            <w:shd w:val="clear" w:color="auto" w:fill="auto"/>
            <w:noWrap/>
            <w:vAlign w:val="center"/>
            <w:hideMark/>
          </w:tcPr>
          <w:p w14:paraId="39268625" w14:textId="77777777" w:rsidR="007C5896" w:rsidRPr="007C5896" w:rsidRDefault="007C5896" w:rsidP="007C5896">
            <w:pPr>
              <w:rPr>
                <w:rFonts w:ascii="Arial" w:hAnsi="Arial" w:cs="Arial"/>
                <w:color w:val="000000"/>
                <w:sz w:val="14"/>
                <w:szCs w:val="14"/>
              </w:rPr>
            </w:pPr>
            <w:r w:rsidRPr="007C5896">
              <w:rPr>
                <w:rFonts w:ascii="Arial" w:hAnsi="Arial" w:cs="Arial"/>
                <w:color w:val="000000"/>
                <w:sz w:val="14"/>
                <w:szCs w:val="14"/>
              </w:rPr>
              <w:t>REMUNERACIONES AL PERSONAL DE CARACTER PERMANENTE</w:t>
            </w:r>
          </w:p>
        </w:tc>
        <w:tc>
          <w:tcPr>
            <w:tcW w:w="1900" w:type="dxa"/>
            <w:shd w:val="clear" w:color="auto" w:fill="auto"/>
            <w:noWrap/>
            <w:vAlign w:val="center"/>
            <w:hideMark/>
          </w:tcPr>
          <w:p w14:paraId="15F51083"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$940,802,491.36</w:t>
            </w:r>
          </w:p>
        </w:tc>
      </w:tr>
      <w:tr w:rsidR="007C5896" w:rsidRPr="007C5896" w14:paraId="7FEBE3D3" w14:textId="77777777" w:rsidTr="00B402B2">
        <w:trPr>
          <w:trHeight w:val="70"/>
          <w:jc w:val="center"/>
        </w:trPr>
        <w:tc>
          <w:tcPr>
            <w:tcW w:w="6246" w:type="dxa"/>
            <w:shd w:val="clear" w:color="auto" w:fill="auto"/>
            <w:noWrap/>
            <w:vAlign w:val="center"/>
            <w:hideMark/>
          </w:tcPr>
          <w:p w14:paraId="5D078A73" w14:textId="77777777" w:rsidR="007C5896" w:rsidRPr="007C5896" w:rsidRDefault="007C5896" w:rsidP="007C5896">
            <w:pPr>
              <w:rPr>
                <w:rFonts w:ascii="Arial" w:hAnsi="Arial" w:cs="Arial"/>
                <w:color w:val="000000"/>
                <w:sz w:val="14"/>
                <w:szCs w:val="14"/>
              </w:rPr>
            </w:pPr>
            <w:r w:rsidRPr="007C5896">
              <w:rPr>
                <w:rFonts w:ascii="Arial" w:hAnsi="Arial" w:cs="Arial"/>
                <w:color w:val="000000"/>
                <w:sz w:val="14"/>
                <w:szCs w:val="14"/>
              </w:rPr>
              <w:t>REMUNERACIONES AL PERSONAL DE CARACTER TRANSITORIO</w:t>
            </w:r>
          </w:p>
        </w:tc>
        <w:tc>
          <w:tcPr>
            <w:tcW w:w="1900" w:type="dxa"/>
            <w:shd w:val="clear" w:color="auto" w:fill="auto"/>
            <w:noWrap/>
            <w:vAlign w:val="center"/>
            <w:hideMark/>
          </w:tcPr>
          <w:p w14:paraId="05574482"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$204,644,950.47</w:t>
            </w:r>
          </w:p>
        </w:tc>
      </w:tr>
      <w:tr w:rsidR="007C5896" w:rsidRPr="007C5896" w14:paraId="1ABCDC08" w14:textId="77777777" w:rsidTr="00B402B2">
        <w:trPr>
          <w:trHeight w:val="70"/>
          <w:jc w:val="center"/>
        </w:trPr>
        <w:tc>
          <w:tcPr>
            <w:tcW w:w="6246" w:type="dxa"/>
            <w:shd w:val="clear" w:color="auto" w:fill="auto"/>
            <w:noWrap/>
            <w:vAlign w:val="center"/>
            <w:hideMark/>
          </w:tcPr>
          <w:p w14:paraId="17900320" w14:textId="77777777" w:rsidR="007C5896" w:rsidRPr="007C5896" w:rsidRDefault="007C5896" w:rsidP="007C5896">
            <w:pPr>
              <w:rPr>
                <w:rFonts w:ascii="Arial" w:hAnsi="Arial" w:cs="Arial"/>
                <w:color w:val="000000"/>
                <w:sz w:val="14"/>
                <w:szCs w:val="14"/>
              </w:rPr>
            </w:pPr>
            <w:r w:rsidRPr="007C5896">
              <w:rPr>
                <w:rFonts w:ascii="Arial" w:hAnsi="Arial" w:cs="Arial"/>
                <w:color w:val="000000"/>
                <w:sz w:val="14"/>
                <w:szCs w:val="14"/>
              </w:rPr>
              <w:t>REMUNERACIONES ADICIONALES Y ESPECIALES</w:t>
            </w:r>
          </w:p>
        </w:tc>
        <w:tc>
          <w:tcPr>
            <w:tcW w:w="1900" w:type="dxa"/>
            <w:shd w:val="clear" w:color="auto" w:fill="auto"/>
            <w:noWrap/>
            <w:vAlign w:val="center"/>
            <w:hideMark/>
          </w:tcPr>
          <w:p w14:paraId="0AD4A4A4"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$136,540,193.47</w:t>
            </w:r>
          </w:p>
        </w:tc>
      </w:tr>
      <w:tr w:rsidR="007C5896" w:rsidRPr="007C5896" w14:paraId="466A8582" w14:textId="77777777" w:rsidTr="00B402B2">
        <w:trPr>
          <w:trHeight w:val="70"/>
          <w:jc w:val="center"/>
        </w:trPr>
        <w:tc>
          <w:tcPr>
            <w:tcW w:w="6246" w:type="dxa"/>
            <w:shd w:val="clear" w:color="auto" w:fill="auto"/>
            <w:noWrap/>
            <w:vAlign w:val="center"/>
            <w:hideMark/>
          </w:tcPr>
          <w:p w14:paraId="5A51D813" w14:textId="77777777" w:rsidR="007C5896" w:rsidRPr="007C5896" w:rsidRDefault="007C5896" w:rsidP="007C5896">
            <w:pPr>
              <w:rPr>
                <w:rFonts w:ascii="Arial" w:hAnsi="Arial" w:cs="Arial"/>
                <w:color w:val="000000"/>
                <w:sz w:val="14"/>
                <w:szCs w:val="14"/>
              </w:rPr>
            </w:pPr>
            <w:r w:rsidRPr="007C5896">
              <w:rPr>
                <w:rFonts w:ascii="Arial" w:hAnsi="Arial" w:cs="Arial"/>
                <w:color w:val="000000"/>
                <w:sz w:val="14"/>
                <w:szCs w:val="14"/>
              </w:rPr>
              <w:t>SEGURIDAD SOCIAL</w:t>
            </w:r>
          </w:p>
        </w:tc>
        <w:tc>
          <w:tcPr>
            <w:tcW w:w="1900" w:type="dxa"/>
            <w:shd w:val="clear" w:color="auto" w:fill="auto"/>
            <w:noWrap/>
            <w:vAlign w:val="center"/>
            <w:hideMark/>
          </w:tcPr>
          <w:p w14:paraId="10DB4173"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$352,542,199.36</w:t>
            </w:r>
          </w:p>
        </w:tc>
      </w:tr>
      <w:tr w:rsidR="007C5896" w:rsidRPr="007C5896" w14:paraId="70938EB1" w14:textId="77777777" w:rsidTr="00B402B2">
        <w:trPr>
          <w:trHeight w:val="70"/>
          <w:jc w:val="center"/>
        </w:trPr>
        <w:tc>
          <w:tcPr>
            <w:tcW w:w="6246" w:type="dxa"/>
            <w:shd w:val="clear" w:color="auto" w:fill="auto"/>
            <w:noWrap/>
            <w:vAlign w:val="center"/>
            <w:hideMark/>
          </w:tcPr>
          <w:p w14:paraId="7F90B6EC" w14:textId="77777777" w:rsidR="007C5896" w:rsidRPr="007C5896" w:rsidRDefault="007C5896" w:rsidP="007C5896">
            <w:pPr>
              <w:rPr>
                <w:rFonts w:ascii="Arial" w:hAnsi="Arial" w:cs="Arial"/>
                <w:color w:val="000000"/>
                <w:sz w:val="14"/>
                <w:szCs w:val="14"/>
              </w:rPr>
            </w:pPr>
            <w:r w:rsidRPr="007C5896">
              <w:rPr>
                <w:rFonts w:ascii="Arial" w:hAnsi="Arial" w:cs="Arial"/>
                <w:color w:val="000000"/>
                <w:sz w:val="14"/>
                <w:szCs w:val="14"/>
              </w:rPr>
              <w:t>OTRAS PRESTACIONES SOCIALES Y ECONOMICAS</w:t>
            </w:r>
          </w:p>
        </w:tc>
        <w:tc>
          <w:tcPr>
            <w:tcW w:w="1900" w:type="dxa"/>
            <w:shd w:val="clear" w:color="auto" w:fill="auto"/>
            <w:noWrap/>
            <w:vAlign w:val="center"/>
            <w:hideMark/>
          </w:tcPr>
          <w:p w14:paraId="6DC66EBF"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$375,742,280.42</w:t>
            </w:r>
          </w:p>
        </w:tc>
      </w:tr>
      <w:tr w:rsidR="007C5896" w:rsidRPr="007C5896" w14:paraId="743E96A7" w14:textId="77777777" w:rsidTr="00B402B2">
        <w:trPr>
          <w:trHeight w:val="70"/>
          <w:jc w:val="center"/>
        </w:trPr>
        <w:tc>
          <w:tcPr>
            <w:tcW w:w="6246" w:type="dxa"/>
            <w:shd w:val="clear" w:color="auto" w:fill="auto"/>
            <w:noWrap/>
            <w:vAlign w:val="center"/>
            <w:hideMark/>
          </w:tcPr>
          <w:p w14:paraId="67D61F80" w14:textId="77777777" w:rsidR="007C5896" w:rsidRPr="007C5896" w:rsidRDefault="007C5896" w:rsidP="007C5896">
            <w:pPr>
              <w:rPr>
                <w:rFonts w:ascii="Arial" w:hAnsi="Arial" w:cs="Arial"/>
                <w:color w:val="000000"/>
                <w:sz w:val="14"/>
                <w:szCs w:val="14"/>
              </w:rPr>
            </w:pPr>
            <w:r w:rsidRPr="007C5896">
              <w:rPr>
                <w:rFonts w:ascii="Arial" w:hAnsi="Arial" w:cs="Arial"/>
                <w:color w:val="000000"/>
                <w:sz w:val="14"/>
                <w:szCs w:val="14"/>
              </w:rPr>
              <w:t>PAGO DE ESTIMULOS A SERVIDORES PUBLICOS</w:t>
            </w:r>
          </w:p>
        </w:tc>
        <w:tc>
          <w:tcPr>
            <w:tcW w:w="1900" w:type="dxa"/>
            <w:shd w:val="clear" w:color="auto" w:fill="auto"/>
            <w:noWrap/>
            <w:vAlign w:val="center"/>
            <w:hideMark/>
          </w:tcPr>
          <w:p w14:paraId="1C834D71"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$50,173,740.63</w:t>
            </w:r>
          </w:p>
        </w:tc>
      </w:tr>
      <w:tr w:rsidR="007C5896" w:rsidRPr="007C5896" w14:paraId="32CF3FEE" w14:textId="77777777" w:rsidTr="00B402B2">
        <w:trPr>
          <w:trHeight w:val="70"/>
          <w:jc w:val="center"/>
        </w:trPr>
        <w:tc>
          <w:tcPr>
            <w:tcW w:w="6246" w:type="dxa"/>
            <w:shd w:val="clear" w:color="auto" w:fill="auto"/>
            <w:noWrap/>
            <w:vAlign w:val="center"/>
            <w:hideMark/>
          </w:tcPr>
          <w:p w14:paraId="20268420" w14:textId="77777777" w:rsidR="007C5896" w:rsidRPr="007C5896" w:rsidRDefault="007C5896" w:rsidP="007C5896">
            <w:pPr>
              <w:rPr>
                <w:rFonts w:ascii="Arial" w:hAnsi="Arial" w:cs="Arial"/>
                <w:color w:val="000000"/>
                <w:sz w:val="14"/>
                <w:szCs w:val="14"/>
              </w:rPr>
            </w:pPr>
            <w:r w:rsidRPr="007C5896">
              <w:rPr>
                <w:rFonts w:ascii="Arial" w:hAnsi="Arial" w:cs="Arial"/>
                <w:color w:val="000000"/>
                <w:sz w:val="14"/>
                <w:szCs w:val="14"/>
              </w:rPr>
              <w:lastRenderedPageBreak/>
              <w:t>MATERIALES DE ADMINISTRACION, EMISION DE DOCUMENTOS Y ARTICULOS OFICIALES</w:t>
            </w:r>
          </w:p>
        </w:tc>
        <w:tc>
          <w:tcPr>
            <w:tcW w:w="1900" w:type="dxa"/>
            <w:shd w:val="clear" w:color="auto" w:fill="auto"/>
            <w:noWrap/>
            <w:vAlign w:val="center"/>
            <w:hideMark/>
          </w:tcPr>
          <w:p w14:paraId="00A7720E"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$6,749,815.77</w:t>
            </w:r>
          </w:p>
        </w:tc>
      </w:tr>
      <w:tr w:rsidR="007C5896" w:rsidRPr="007C5896" w14:paraId="0D8631DF" w14:textId="77777777" w:rsidTr="00B402B2">
        <w:trPr>
          <w:trHeight w:val="70"/>
          <w:jc w:val="center"/>
        </w:trPr>
        <w:tc>
          <w:tcPr>
            <w:tcW w:w="6246" w:type="dxa"/>
            <w:shd w:val="clear" w:color="auto" w:fill="auto"/>
            <w:noWrap/>
            <w:vAlign w:val="center"/>
            <w:hideMark/>
          </w:tcPr>
          <w:p w14:paraId="53D453D2" w14:textId="77777777" w:rsidR="007C5896" w:rsidRPr="007C5896" w:rsidRDefault="007C5896" w:rsidP="007C5896">
            <w:pPr>
              <w:rPr>
                <w:rFonts w:ascii="Arial" w:hAnsi="Arial" w:cs="Arial"/>
                <w:color w:val="000000"/>
                <w:sz w:val="14"/>
                <w:szCs w:val="14"/>
              </w:rPr>
            </w:pPr>
            <w:r w:rsidRPr="007C5896">
              <w:rPr>
                <w:rFonts w:ascii="Arial" w:hAnsi="Arial" w:cs="Arial"/>
                <w:color w:val="000000"/>
                <w:sz w:val="14"/>
                <w:szCs w:val="14"/>
              </w:rPr>
              <w:t>ALIMENTOS Y UTENSILIOS</w:t>
            </w:r>
          </w:p>
        </w:tc>
        <w:tc>
          <w:tcPr>
            <w:tcW w:w="1900" w:type="dxa"/>
            <w:shd w:val="clear" w:color="auto" w:fill="auto"/>
            <w:noWrap/>
            <w:vAlign w:val="center"/>
            <w:hideMark/>
          </w:tcPr>
          <w:p w14:paraId="13A073C6"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$4,502,964.96</w:t>
            </w:r>
          </w:p>
        </w:tc>
      </w:tr>
      <w:tr w:rsidR="007C5896" w:rsidRPr="007C5896" w14:paraId="68212ACD" w14:textId="77777777" w:rsidTr="00B402B2">
        <w:trPr>
          <w:trHeight w:val="70"/>
          <w:jc w:val="center"/>
        </w:trPr>
        <w:tc>
          <w:tcPr>
            <w:tcW w:w="6246" w:type="dxa"/>
            <w:shd w:val="clear" w:color="auto" w:fill="auto"/>
            <w:noWrap/>
            <w:vAlign w:val="center"/>
            <w:hideMark/>
          </w:tcPr>
          <w:p w14:paraId="703401AA" w14:textId="77777777" w:rsidR="007C5896" w:rsidRPr="007C5896" w:rsidRDefault="007C5896" w:rsidP="007C5896">
            <w:pPr>
              <w:rPr>
                <w:rFonts w:ascii="Arial" w:hAnsi="Arial" w:cs="Arial"/>
                <w:color w:val="000000"/>
                <w:sz w:val="14"/>
                <w:szCs w:val="14"/>
              </w:rPr>
            </w:pPr>
            <w:r w:rsidRPr="007C5896">
              <w:rPr>
                <w:rFonts w:ascii="Arial" w:hAnsi="Arial" w:cs="Arial"/>
                <w:color w:val="000000"/>
                <w:sz w:val="14"/>
                <w:szCs w:val="14"/>
              </w:rPr>
              <w:t>MATERIALES Y ARTICULOS DE CONSTRUCCION Y DE REPARACION</w:t>
            </w:r>
          </w:p>
        </w:tc>
        <w:tc>
          <w:tcPr>
            <w:tcW w:w="1900" w:type="dxa"/>
            <w:shd w:val="clear" w:color="auto" w:fill="auto"/>
            <w:noWrap/>
            <w:vAlign w:val="center"/>
            <w:hideMark/>
          </w:tcPr>
          <w:p w14:paraId="1630C5CE"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$1,522,137.06</w:t>
            </w:r>
          </w:p>
        </w:tc>
      </w:tr>
      <w:tr w:rsidR="007C5896" w:rsidRPr="007C5896" w14:paraId="6728C070" w14:textId="77777777" w:rsidTr="00B402B2">
        <w:trPr>
          <w:trHeight w:val="70"/>
          <w:jc w:val="center"/>
        </w:trPr>
        <w:tc>
          <w:tcPr>
            <w:tcW w:w="6246" w:type="dxa"/>
            <w:shd w:val="clear" w:color="auto" w:fill="auto"/>
            <w:noWrap/>
            <w:vAlign w:val="center"/>
            <w:hideMark/>
          </w:tcPr>
          <w:p w14:paraId="5B73F8CD" w14:textId="77777777" w:rsidR="007C5896" w:rsidRPr="007C5896" w:rsidRDefault="007C5896" w:rsidP="007C5896">
            <w:pPr>
              <w:rPr>
                <w:rFonts w:ascii="Arial" w:hAnsi="Arial" w:cs="Arial"/>
                <w:color w:val="000000"/>
                <w:sz w:val="14"/>
                <w:szCs w:val="14"/>
              </w:rPr>
            </w:pPr>
            <w:r w:rsidRPr="007C5896">
              <w:rPr>
                <w:rFonts w:ascii="Arial" w:hAnsi="Arial" w:cs="Arial"/>
                <w:color w:val="000000"/>
                <w:sz w:val="14"/>
                <w:szCs w:val="14"/>
              </w:rPr>
              <w:t>PRODUCTOS QUÍMICOS, FARMACÉUTICOS Y DE LABORATORIO</w:t>
            </w:r>
          </w:p>
        </w:tc>
        <w:tc>
          <w:tcPr>
            <w:tcW w:w="1900" w:type="dxa"/>
            <w:shd w:val="clear" w:color="auto" w:fill="auto"/>
            <w:noWrap/>
            <w:vAlign w:val="center"/>
            <w:hideMark/>
          </w:tcPr>
          <w:p w14:paraId="0B1CB3C2"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$3,713,304.04</w:t>
            </w:r>
          </w:p>
        </w:tc>
      </w:tr>
      <w:tr w:rsidR="007C5896" w:rsidRPr="007C5896" w14:paraId="706B8A80" w14:textId="77777777" w:rsidTr="00B402B2">
        <w:trPr>
          <w:trHeight w:val="70"/>
          <w:jc w:val="center"/>
        </w:trPr>
        <w:tc>
          <w:tcPr>
            <w:tcW w:w="6246" w:type="dxa"/>
            <w:shd w:val="clear" w:color="auto" w:fill="auto"/>
            <w:noWrap/>
            <w:vAlign w:val="center"/>
            <w:hideMark/>
          </w:tcPr>
          <w:p w14:paraId="216B73E9" w14:textId="77777777" w:rsidR="007C5896" w:rsidRPr="007C5896" w:rsidRDefault="007C5896" w:rsidP="007C5896">
            <w:pPr>
              <w:rPr>
                <w:rFonts w:ascii="Arial" w:hAnsi="Arial" w:cs="Arial"/>
                <w:color w:val="000000"/>
                <w:sz w:val="14"/>
                <w:szCs w:val="14"/>
              </w:rPr>
            </w:pPr>
            <w:r w:rsidRPr="007C5896">
              <w:rPr>
                <w:rFonts w:ascii="Arial" w:hAnsi="Arial" w:cs="Arial"/>
                <w:color w:val="000000"/>
                <w:sz w:val="14"/>
                <w:szCs w:val="14"/>
              </w:rPr>
              <w:t>COMBUSTIBLES, LUBRICANTES Y ADITIVOS</w:t>
            </w:r>
          </w:p>
        </w:tc>
        <w:tc>
          <w:tcPr>
            <w:tcW w:w="1900" w:type="dxa"/>
            <w:shd w:val="clear" w:color="auto" w:fill="auto"/>
            <w:noWrap/>
            <w:vAlign w:val="center"/>
            <w:hideMark/>
          </w:tcPr>
          <w:p w14:paraId="324A88B6"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$134,324,658.91</w:t>
            </w:r>
          </w:p>
        </w:tc>
      </w:tr>
      <w:tr w:rsidR="007C5896" w:rsidRPr="007C5896" w14:paraId="058FF249" w14:textId="77777777" w:rsidTr="00B402B2">
        <w:trPr>
          <w:trHeight w:val="70"/>
          <w:jc w:val="center"/>
        </w:trPr>
        <w:tc>
          <w:tcPr>
            <w:tcW w:w="6246" w:type="dxa"/>
            <w:shd w:val="clear" w:color="auto" w:fill="auto"/>
            <w:noWrap/>
            <w:vAlign w:val="center"/>
            <w:hideMark/>
          </w:tcPr>
          <w:p w14:paraId="68AD4F47" w14:textId="77777777" w:rsidR="007C5896" w:rsidRPr="007C5896" w:rsidRDefault="007C5896" w:rsidP="007C5896">
            <w:pPr>
              <w:rPr>
                <w:rFonts w:ascii="Arial" w:hAnsi="Arial" w:cs="Arial"/>
                <w:color w:val="000000"/>
                <w:sz w:val="14"/>
                <w:szCs w:val="14"/>
              </w:rPr>
            </w:pPr>
            <w:r w:rsidRPr="007C5896">
              <w:rPr>
                <w:rFonts w:ascii="Arial" w:hAnsi="Arial" w:cs="Arial"/>
                <w:color w:val="000000"/>
                <w:sz w:val="14"/>
                <w:szCs w:val="14"/>
              </w:rPr>
              <w:t>VESTUARIO, BLANCOS, PRENDAS DE PROTECCION Y ARTICULOS DEPORTIVO</w:t>
            </w:r>
          </w:p>
        </w:tc>
        <w:tc>
          <w:tcPr>
            <w:tcW w:w="1900" w:type="dxa"/>
            <w:shd w:val="clear" w:color="auto" w:fill="auto"/>
            <w:noWrap/>
            <w:vAlign w:val="center"/>
            <w:hideMark/>
          </w:tcPr>
          <w:p w14:paraId="5BC73D85"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$18,507,580.02</w:t>
            </w:r>
          </w:p>
        </w:tc>
      </w:tr>
      <w:tr w:rsidR="007C5896" w:rsidRPr="007C5896" w14:paraId="3BD4E46C" w14:textId="77777777" w:rsidTr="00B402B2">
        <w:trPr>
          <w:trHeight w:val="70"/>
          <w:jc w:val="center"/>
        </w:trPr>
        <w:tc>
          <w:tcPr>
            <w:tcW w:w="6246" w:type="dxa"/>
            <w:shd w:val="clear" w:color="auto" w:fill="auto"/>
            <w:noWrap/>
            <w:vAlign w:val="center"/>
            <w:hideMark/>
          </w:tcPr>
          <w:p w14:paraId="7E4E7B42" w14:textId="77777777" w:rsidR="007C5896" w:rsidRPr="007C5896" w:rsidRDefault="007C5896" w:rsidP="007C5896">
            <w:pPr>
              <w:rPr>
                <w:rFonts w:ascii="Arial" w:hAnsi="Arial" w:cs="Arial"/>
                <w:color w:val="000000"/>
                <w:sz w:val="14"/>
                <w:szCs w:val="14"/>
              </w:rPr>
            </w:pPr>
            <w:r w:rsidRPr="007C5896">
              <w:rPr>
                <w:rFonts w:ascii="Arial" w:hAnsi="Arial" w:cs="Arial"/>
                <w:color w:val="000000"/>
                <w:sz w:val="14"/>
                <w:szCs w:val="14"/>
              </w:rPr>
              <w:t>MATERIALES Y SUMINISTROS PARA SEGURIDAD</w:t>
            </w:r>
          </w:p>
        </w:tc>
        <w:tc>
          <w:tcPr>
            <w:tcW w:w="1900" w:type="dxa"/>
            <w:shd w:val="clear" w:color="auto" w:fill="auto"/>
            <w:noWrap/>
            <w:vAlign w:val="center"/>
            <w:hideMark/>
          </w:tcPr>
          <w:p w14:paraId="23DBA1A4"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$3,798,146.55</w:t>
            </w:r>
          </w:p>
        </w:tc>
      </w:tr>
      <w:tr w:rsidR="007C5896" w:rsidRPr="007C5896" w14:paraId="0AD1578C" w14:textId="77777777" w:rsidTr="00B402B2">
        <w:trPr>
          <w:trHeight w:val="70"/>
          <w:jc w:val="center"/>
        </w:trPr>
        <w:tc>
          <w:tcPr>
            <w:tcW w:w="6246" w:type="dxa"/>
            <w:shd w:val="clear" w:color="auto" w:fill="auto"/>
            <w:noWrap/>
            <w:vAlign w:val="center"/>
            <w:hideMark/>
          </w:tcPr>
          <w:p w14:paraId="714BE6E3" w14:textId="77777777" w:rsidR="007C5896" w:rsidRPr="007C5896" w:rsidRDefault="007C5896" w:rsidP="007C5896">
            <w:pPr>
              <w:rPr>
                <w:rFonts w:ascii="Arial" w:hAnsi="Arial" w:cs="Arial"/>
                <w:color w:val="000000"/>
                <w:sz w:val="14"/>
                <w:szCs w:val="14"/>
              </w:rPr>
            </w:pPr>
            <w:r w:rsidRPr="007C5896">
              <w:rPr>
                <w:rFonts w:ascii="Arial" w:hAnsi="Arial" w:cs="Arial"/>
                <w:color w:val="000000"/>
                <w:sz w:val="14"/>
                <w:szCs w:val="14"/>
              </w:rPr>
              <w:t>HERRAMIENTAS, REFACCIONES Y ACCESORIOS MENORES</w:t>
            </w:r>
          </w:p>
        </w:tc>
        <w:tc>
          <w:tcPr>
            <w:tcW w:w="1900" w:type="dxa"/>
            <w:shd w:val="clear" w:color="auto" w:fill="auto"/>
            <w:noWrap/>
            <w:vAlign w:val="center"/>
            <w:hideMark/>
          </w:tcPr>
          <w:p w14:paraId="07E582A3"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$24,269,438.63</w:t>
            </w:r>
          </w:p>
        </w:tc>
      </w:tr>
      <w:tr w:rsidR="007C5896" w:rsidRPr="007C5896" w14:paraId="1C7C208B" w14:textId="77777777" w:rsidTr="00B402B2">
        <w:trPr>
          <w:trHeight w:val="70"/>
          <w:jc w:val="center"/>
        </w:trPr>
        <w:tc>
          <w:tcPr>
            <w:tcW w:w="6246" w:type="dxa"/>
            <w:shd w:val="clear" w:color="auto" w:fill="auto"/>
            <w:noWrap/>
            <w:vAlign w:val="center"/>
            <w:hideMark/>
          </w:tcPr>
          <w:p w14:paraId="1C184F68" w14:textId="77777777" w:rsidR="007C5896" w:rsidRPr="007C5896" w:rsidRDefault="007C5896" w:rsidP="007C5896">
            <w:pPr>
              <w:rPr>
                <w:rFonts w:ascii="Arial" w:hAnsi="Arial" w:cs="Arial"/>
                <w:color w:val="000000"/>
                <w:sz w:val="14"/>
                <w:szCs w:val="14"/>
              </w:rPr>
            </w:pPr>
            <w:r w:rsidRPr="007C5896">
              <w:rPr>
                <w:rFonts w:ascii="Arial" w:hAnsi="Arial" w:cs="Arial"/>
                <w:color w:val="000000"/>
                <w:sz w:val="14"/>
                <w:szCs w:val="14"/>
              </w:rPr>
              <w:t>SERVICIOS BASICOS</w:t>
            </w:r>
          </w:p>
        </w:tc>
        <w:tc>
          <w:tcPr>
            <w:tcW w:w="1900" w:type="dxa"/>
            <w:shd w:val="clear" w:color="auto" w:fill="auto"/>
            <w:noWrap/>
            <w:vAlign w:val="center"/>
            <w:hideMark/>
          </w:tcPr>
          <w:p w14:paraId="6BAB0F70"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$128,070,998.34</w:t>
            </w:r>
          </w:p>
        </w:tc>
      </w:tr>
      <w:tr w:rsidR="007C5896" w:rsidRPr="007C5896" w14:paraId="290F00D4" w14:textId="77777777" w:rsidTr="00B402B2">
        <w:trPr>
          <w:trHeight w:val="70"/>
          <w:jc w:val="center"/>
        </w:trPr>
        <w:tc>
          <w:tcPr>
            <w:tcW w:w="6246" w:type="dxa"/>
            <w:shd w:val="clear" w:color="auto" w:fill="auto"/>
            <w:noWrap/>
            <w:vAlign w:val="center"/>
            <w:hideMark/>
          </w:tcPr>
          <w:p w14:paraId="60F93ADA" w14:textId="77777777" w:rsidR="007C5896" w:rsidRPr="007C5896" w:rsidRDefault="007C5896" w:rsidP="007C5896">
            <w:pPr>
              <w:rPr>
                <w:rFonts w:ascii="Arial" w:hAnsi="Arial" w:cs="Arial"/>
                <w:color w:val="000000"/>
                <w:sz w:val="14"/>
                <w:szCs w:val="14"/>
              </w:rPr>
            </w:pPr>
            <w:r w:rsidRPr="007C5896">
              <w:rPr>
                <w:rFonts w:ascii="Arial" w:hAnsi="Arial" w:cs="Arial"/>
                <w:color w:val="000000"/>
                <w:sz w:val="14"/>
                <w:szCs w:val="14"/>
              </w:rPr>
              <w:t>SERVICIOS DE ARRENDAMIENTO</w:t>
            </w:r>
          </w:p>
        </w:tc>
        <w:tc>
          <w:tcPr>
            <w:tcW w:w="1900" w:type="dxa"/>
            <w:shd w:val="clear" w:color="auto" w:fill="auto"/>
            <w:noWrap/>
            <w:vAlign w:val="center"/>
            <w:hideMark/>
          </w:tcPr>
          <w:p w14:paraId="5453AC8A"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$142,361,186.74</w:t>
            </w:r>
          </w:p>
        </w:tc>
      </w:tr>
      <w:tr w:rsidR="007C5896" w:rsidRPr="007C5896" w14:paraId="4648AEF2" w14:textId="77777777" w:rsidTr="00B402B2">
        <w:trPr>
          <w:trHeight w:val="70"/>
          <w:jc w:val="center"/>
        </w:trPr>
        <w:tc>
          <w:tcPr>
            <w:tcW w:w="6246" w:type="dxa"/>
            <w:shd w:val="clear" w:color="auto" w:fill="auto"/>
            <w:noWrap/>
            <w:vAlign w:val="center"/>
            <w:hideMark/>
          </w:tcPr>
          <w:p w14:paraId="3F9F7E90" w14:textId="77777777" w:rsidR="007C5896" w:rsidRPr="007C5896" w:rsidRDefault="007C5896" w:rsidP="007C5896">
            <w:pPr>
              <w:rPr>
                <w:rFonts w:ascii="Arial" w:hAnsi="Arial" w:cs="Arial"/>
                <w:color w:val="000000"/>
                <w:sz w:val="14"/>
                <w:szCs w:val="14"/>
              </w:rPr>
            </w:pPr>
            <w:r w:rsidRPr="007C5896">
              <w:rPr>
                <w:rFonts w:ascii="Arial" w:hAnsi="Arial" w:cs="Arial"/>
                <w:color w:val="000000"/>
                <w:sz w:val="14"/>
                <w:szCs w:val="14"/>
              </w:rPr>
              <w:t>SERVICIOS PROFESIONALES, CIENTIFICOS Y TECNICOS Y OTROS SERVICIOS</w:t>
            </w:r>
          </w:p>
        </w:tc>
        <w:tc>
          <w:tcPr>
            <w:tcW w:w="1900" w:type="dxa"/>
            <w:shd w:val="clear" w:color="auto" w:fill="auto"/>
            <w:noWrap/>
            <w:vAlign w:val="center"/>
            <w:hideMark/>
          </w:tcPr>
          <w:p w14:paraId="64C720F8"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$87,336,885.56</w:t>
            </w:r>
          </w:p>
        </w:tc>
      </w:tr>
      <w:tr w:rsidR="007C5896" w:rsidRPr="007C5896" w14:paraId="2C7A3514" w14:textId="77777777" w:rsidTr="00B402B2">
        <w:trPr>
          <w:trHeight w:val="70"/>
          <w:jc w:val="center"/>
        </w:trPr>
        <w:tc>
          <w:tcPr>
            <w:tcW w:w="6246" w:type="dxa"/>
            <w:shd w:val="clear" w:color="auto" w:fill="auto"/>
            <w:noWrap/>
            <w:vAlign w:val="center"/>
            <w:hideMark/>
          </w:tcPr>
          <w:p w14:paraId="6D6C667C" w14:textId="77777777" w:rsidR="007C5896" w:rsidRPr="007C5896" w:rsidRDefault="007C5896" w:rsidP="007C5896">
            <w:pPr>
              <w:rPr>
                <w:rFonts w:ascii="Arial" w:hAnsi="Arial" w:cs="Arial"/>
                <w:color w:val="000000"/>
                <w:sz w:val="14"/>
                <w:szCs w:val="14"/>
              </w:rPr>
            </w:pPr>
            <w:r w:rsidRPr="007C5896">
              <w:rPr>
                <w:rFonts w:ascii="Arial" w:hAnsi="Arial" w:cs="Arial"/>
                <w:color w:val="000000"/>
                <w:sz w:val="14"/>
                <w:szCs w:val="14"/>
              </w:rPr>
              <w:t>SERVICIOS FINANCIEROS, BANCARIOS Y COMERCIALES</w:t>
            </w:r>
          </w:p>
        </w:tc>
        <w:tc>
          <w:tcPr>
            <w:tcW w:w="1900" w:type="dxa"/>
            <w:shd w:val="clear" w:color="auto" w:fill="auto"/>
            <w:noWrap/>
            <w:vAlign w:val="center"/>
            <w:hideMark/>
          </w:tcPr>
          <w:p w14:paraId="72A48473"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$45,570,320.58</w:t>
            </w:r>
          </w:p>
        </w:tc>
      </w:tr>
      <w:tr w:rsidR="007C5896" w:rsidRPr="007C5896" w14:paraId="4878FB2E" w14:textId="77777777" w:rsidTr="00B402B2">
        <w:trPr>
          <w:trHeight w:val="70"/>
          <w:jc w:val="center"/>
        </w:trPr>
        <w:tc>
          <w:tcPr>
            <w:tcW w:w="6246" w:type="dxa"/>
            <w:shd w:val="clear" w:color="auto" w:fill="auto"/>
            <w:noWrap/>
            <w:vAlign w:val="center"/>
            <w:hideMark/>
          </w:tcPr>
          <w:p w14:paraId="6752F922" w14:textId="77777777" w:rsidR="007C5896" w:rsidRPr="007C5896" w:rsidRDefault="007C5896" w:rsidP="007C5896">
            <w:pPr>
              <w:rPr>
                <w:rFonts w:ascii="Arial" w:hAnsi="Arial" w:cs="Arial"/>
                <w:color w:val="000000"/>
                <w:sz w:val="14"/>
                <w:szCs w:val="14"/>
              </w:rPr>
            </w:pPr>
            <w:r w:rsidRPr="007C5896">
              <w:rPr>
                <w:rFonts w:ascii="Arial" w:hAnsi="Arial" w:cs="Arial"/>
                <w:color w:val="000000"/>
                <w:sz w:val="14"/>
                <w:szCs w:val="14"/>
              </w:rPr>
              <w:t>SERVICIOS DE INSTALACION, REPARACION, MANTENIMIENTO Y CONSERVACION</w:t>
            </w:r>
          </w:p>
        </w:tc>
        <w:tc>
          <w:tcPr>
            <w:tcW w:w="1900" w:type="dxa"/>
            <w:shd w:val="clear" w:color="auto" w:fill="auto"/>
            <w:noWrap/>
            <w:vAlign w:val="center"/>
            <w:hideMark/>
          </w:tcPr>
          <w:p w14:paraId="752C8862"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$156,114,100.49</w:t>
            </w:r>
          </w:p>
        </w:tc>
      </w:tr>
      <w:tr w:rsidR="007C5896" w:rsidRPr="007C5896" w14:paraId="24545F0F" w14:textId="77777777" w:rsidTr="00B402B2">
        <w:trPr>
          <w:trHeight w:val="70"/>
          <w:jc w:val="center"/>
        </w:trPr>
        <w:tc>
          <w:tcPr>
            <w:tcW w:w="6246" w:type="dxa"/>
            <w:shd w:val="clear" w:color="auto" w:fill="auto"/>
            <w:noWrap/>
            <w:vAlign w:val="center"/>
            <w:hideMark/>
          </w:tcPr>
          <w:p w14:paraId="6448FCFC" w14:textId="77777777" w:rsidR="007C5896" w:rsidRPr="007C5896" w:rsidRDefault="007C5896" w:rsidP="007C5896">
            <w:pPr>
              <w:rPr>
                <w:rFonts w:ascii="Arial" w:hAnsi="Arial" w:cs="Arial"/>
                <w:color w:val="000000"/>
                <w:sz w:val="14"/>
                <w:szCs w:val="14"/>
              </w:rPr>
            </w:pPr>
            <w:r w:rsidRPr="007C5896">
              <w:rPr>
                <w:rFonts w:ascii="Arial" w:hAnsi="Arial" w:cs="Arial"/>
                <w:color w:val="000000"/>
                <w:sz w:val="14"/>
                <w:szCs w:val="14"/>
              </w:rPr>
              <w:t>SERVICIOS DE COMUNICACION SOCIAL Y PUBLICIDAD</w:t>
            </w:r>
          </w:p>
        </w:tc>
        <w:tc>
          <w:tcPr>
            <w:tcW w:w="1900" w:type="dxa"/>
            <w:shd w:val="clear" w:color="auto" w:fill="auto"/>
            <w:noWrap/>
            <w:vAlign w:val="center"/>
            <w:hideMark/>
          </w:tcPr>
          <w:p w14:paraId="5F1E3140"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$28,209,087.62</w:t>
            </w:r>
          </w:p>
        </w:tc>
      </w:tr>
      <w:tr w:rsidR="007C5896" w:rsidRPr="007C5896" w14:paraId="48734344" w14:textId="77777777" w:rsidTr="00B402B2">
        <w:trPr>
          <w:trHeight w:val="70"/>
          <w:jc w:val="center"/>
        </w:trPr>
        <w:tc>
          <w:tcPr>
            <w:tcW w:w="6246" w:type="dxa"/>
            <w:shd w:val="clear" w:color="auto" w:fill="auto"/>
            <w:noWrap/>
            <w:vAlign w:val="center"/>
            <w:hideMark/>
          </w:tcPr>
          <w:p w14:paraId="53CF911F" w14:textId="77777777" w:rsidR="007C5896" w:rsidRPr="007C5896" w:rsidRDefault="007C5896" w:rsidP="007C5896">
            <w:pPr>
              <w:rPr>
                <w:rFonts w:ascii="Arial" w:hAnsi="Arial" w:cs="Arial"/>
                <w:color w:val="000000"/>
                <w:sz w:val="14"/>
                <w:szCs w:val="14"/>
              </w:rPr>
            </w:pPr>
            <w:r w:rsidRPr="007C5896">
              <w:rPr>
                <w:rFonts w:ascii="Arial" w:hAnsi="Arial" w:cs="Arial"/>
                <w:color w:val="000000"/>
                <w:sz w:val="14"/>
                <w:szCs w:val="14"/>
              </w:rPr>
              <w:t>SERVICIOS DE TRASLADO Y VIATICOS</w:t>
            </w:r>
          </w:p>
        </w:tc>
        <w:tc>
          <w:tcPr>
            <w:tcW w:w="1900" w:type="dxa"/>
            <w:shd w:val="clear" w:color="auto" w:fill="auto"/>
            <w:noWrap/>
            <w:vAlign w:val="center"/>
            <w:hideMark/>
          </w:tcPr>
          <w:p w14:paraId="5CFF47D3"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$226,212.21</w:t>
            </w:r>
          </w:p>
        </w:tc>
      </w:tr>
      <w:tr w:rsidR="007C5896" w:rsidRPr="007C5896" w14:paraId="4C1D0C74" w14:textId="77777777" w:rsidTr="00B402B2">
        <w:trPr>
          <w:trHeight w:val="70"/>
          <w:jc w:val="center"/>
        </w:trPr>
        <w:tc>
          <w:tcPr>
            <w:tcW w:w="6246" w:type="dxa"/>
            <w:shd w:val="clear" w:color="auto" w:fill="auto"/>
            <w:noWrap/>
            <w:vAlign w:val="center"/>
            <w:hideMark/>
          </w:tcPr>
          <w:p w14:paraId="08E86AD6" w14:textId="77777777" w:rsidR="007C5896" w:rsidRPr="007C5896" w:rsidRDefault="007C5896" w:rsidP="007C5896">
            <w:pPr>
              <w:rPr>
                <w:rFonts w:ascii="Arial" w:hAnsi="Arial" w:cs="Arial"/>
                <w:color w:val="000000"/>
                <w:sz w:val="14"/>
                <w:szCs w:val="14"/>
              </w:rPr>
            </w:pPr>
            <w:r w:rsidRPr="007C5896">
              <w:rPr>
                <w:rFonts w:ascii="Arial" w:hAnsi="Arial" w:cs="Arial"/>
                <w:color w:val="000000"/>
                <w:sz w:val="14"/>
                <w:szCs w:val="14"/>
              </w:rPr>
              <w:t>SERVICIOS OFICIALES</w:t>
            </w:r>
          </w:p>
        </w:tc>
        <w:tc>
          <w:tcPr>
            <w:tcW w:w="1900" w:type="dxa"/>
            <w:shd w:val="clear" w:color="auto" w:fill="auto"/>
            <w:noWrap/>
            <w:vAlign w:val="center"/>
            <w:hideMark/>
          </w:tcPr>
          <w:p w14:paraId="57575321"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$19,007,181.40</w:t>
            </w:r>
          </w:p>
        </w:tc>
      </w:tr>
      <w:tr w:rsidR="007C5896" w:rsidRPr="007C5896" w14:paraId="6D22BF16" w14:textId="77777777" w:rsidTr="00B402B2">
        <w:trPr>
          <w:trHeight w:val="70"/>
          <w:jc w:val="center"/>
        </w:trPr>
        <w:tc>
          <w:tcPr>
            <w:tcW w:w="6246" w:type="dxa"/>
            <w:shd w:val="clear" w:color="auto" w:fill="auto"/>
            <w:noWrap/>
            <w:vAlign w:val="center"/>
            <w:hideMark/>
          </w:tcPr>
          <w:p w14:paraId="11739476" w14:textId="77777777" w:rsidR="007C5896" w:rsidRPr="007C5896" w:rsidRDefault="007C5896" w:rsidP="007C5896">
            <w:pPr>
              <w:rPr>
                <w:rFonts w:ascii="Arial" w:hAnsi="Arial" w:cs="Arial"/>
                <w:color w:val="000000"/>
                <w:sz w:val="14"/>
                <w:szCs w:val="14"/>
              </w:rPr>
            </w:pPr>
            <w:r w:rsidRPr="007C5896">
              <w:rPr>
                <w:rFonts w:ascii="Arial" w:hAnsi="Arial" w:cs="Arial"/>
                <w:color w:val="000000"/>
                <w:sz w:val="14"/>
                <w:szCs w:val="14"/>
              </w:rPr>
              <w:t>OTROS SERVICIOS GENERALES</w:t>
            </w:r>
          </w:p>
        </w:tc>
        <w:tc>
          <w:tcPr>
            <w:tcW w:w="1900" w:type="dxa"/>
            <w:shd w:val="clear" w:color="auto" w:fill="auto"/>
            <w:noWrap/>
            <w:vAlign w:val="center"/>
            <w:hideMark/>
          </w:tcPr>
          <w:p w14:paraId="1A132FF0"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$63,840,279.55</w:t>
            </w:r>
          </w:p>
        </w:tc>
      </w:tr>
      <w:tr w:rsidR="007C5896" w:rsidRPr="007C5896" w14:paraId="25D293A5" w14:textId="77777777" w:rsidTr="00B402B2">
        <w:trPr>
          <w:trHeight w:val="70"/>
          <w:jc w:val="center"/>
        </w:trPr>
        <w:tc>
          <w:tcPr>
            <w:tcW w:w="6246" w:type="dxa"/>
            <w:shd w:val="clear" w:color="auto" w:fill="auto"/>
            <w:noWrap/>
            <w:vAlign w:val="center"/>
            <w:hideMark/>
          </w:tcPr>
          <w:p w14:paraId="690991F8" w14:textId="77777777" w:rsidR="007C5896" w:rsidRPr="007C5896" w:rsidRDefault="007C5896" w:rsidP="007C5896">
            <w:pPr>
              <w:rPr>
                <w:rFonts w:ascii="Arial" w:hAnsi="Arial" w:cs="Arial"/>
                <w:color w:val="000000"/>
                <w:sz w:val="14"/>
                <w:szCs w:val="14"/>
              </w:rPr>
            </w:pPr>
            <w:r w:rsidRPr="007C5896">
              <w:rPr>
                <w:rFonts w:ascii="Arial" w:hAnsi="Arial" w:cs="Arial"/>
                <w:color w:val="000000"/>
                <w:sz w:val="14"/>
                <w:szCs w:val="14"/>
              </w:rPr>
              <w:t>TRANSFERENCIAS INTERNAS AL SECTOR PUBLICO</w:t>
            </w:r>
          </w:p>
        </w:tc>
        <w:tc>
          <w:tcPr>
            <w:tcW w:w="1900" w:type="dxa"/>
            <w:shd w:val="clear" w:color="auto" w:fill="auto"/>
            <w:noWrap/>
            <w:vAlign w:val="center"/>
            <w:hideMark/>
          </w:tcPr>
          <w:p w14:paraId="2F31D559"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$60,913,500.00</w:t>
            </w:r>
          </w:p>
        </w:tc>
      </w:tr>
      <w:tr w:rsidR="007C5896" w:rsidRPr="007C5896" w14:paraId="38CEC827" w14:textId="77777777" w:rsidTr="00B402B2">
        <w:trPr>
          <w:trHeight w:val="70"/>
          <w:jc w:val="center"/>
        </w:trPr>
        <w:tc>
          <w:tcPr>
            <w:tcW w:w="6246" w:type="dxa"/>
            <w:shd w:val="clear" w:color="auto" w:fill="auto"/>
            <w:noWrap/>
            <w:vAlign w:val="center"/>
            <w:hideMark/>
          </w:tcPr>
          <w:p w14:paraId="1A76F264" w14:textId="77777777" w:rsidR="007C5896" w:rsidRPr="007C5896" w:rsidRDefault="007C5896" w:rsidP="007C5896">
            <w:pPr>
              <w:rPr>
                <w:rFonts w:ascii="Arial" w:hAnsi="Arial" w:cs="Arial"/>
                <w:color w:val="000000"/>
                <w:sz w:val="14"/>
                <w:szCs w:val="14"/>
              </w:rPr>
            </w:pPr>
            <w:r w:rsidRPr="007C5896">
              <w:rPr>
                <w:rFonts w:ascii="Arial" w:hAnsi="Arial" w:cs="Arial"/>
                <w:color w:val="000000"/>
                <w:sz w:val="14"/>
                <w:szCs w:val="14"/>
              </w:rPr>
              <w:t>TRANSFERENCIAS A ENTIDADES PARAESTATALES</w:t>
            </w:r>
          </w:p>
        </w:tc>
        <w:tc>
          <w:tcPr>
            <w:tcW w:w="1900" w:type="dxa"/>
            <w:shd w:val="clear" w:color="auto" w:fill="auto"/>
            <w:noWrap/>
            <w:vAlign w:val="center"/>
            <w:hideMark/>
          </w:tcPr>
          <w:p w14:paraId="603DAAD0"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$740,111,889.22</w:t>
            </w:r>
          </w:p>
        </w:tc>
      </w:tr>
      <w:tr w:rsidR="007C5896" w:rsidRPr="007C5896" w14:paraId="4CDFBAB7" w14:textId="77777777" w:rsidTr="00B402B2">
        <w:trPr>
          <w:trHeight w:val="70"/>
          <w:jc w:val="center"/>
        </w:trPr>
        <w:tc>
          <w:tcPr>
            <w:tcW w:w="6246" w:type="dxa"/>
            <w:shd w:val="clear" w:color="auto" w:fill="auto"/>
            <w:noWrap/>
            <w:vAlign w:val="center"/>
            <w:hideMark/>
          </w:tcPr>
          <w:p w14:paraId="6FE14ACB" w14:textId="77777777" w:rsidR="007C5896" w:rsidRPr="007C5896" w:rsidRDefault="007C5896" w:rsidP="007C5896">
            <w:pPr>
              <w:rPr>
                <w:rFonts w:ascii="Arial" w:hAnsi="Arial" w:cs="Arial"/>
                <w:color w:val="000000"/>
                <w:sz w:val="14"/>
                <w:szCs w:val="14"/>
              </w:rPr>
            </w:pPr>
            <w:r w:rsidRPr="007C5896">
              <w:rPr>
                <w:rFonts w:ascii="Arial" w:hAnsi="Arial" w:cs="Arial"/>
                <w:color w:val="000000"/>
                <w:sz w:val="14"/>
                <w:szCs w:val="14"/>
              </w:rPr>
              <w:t>SUBSIDIOS</w:t>
            </w:r>
          </w:p>
        </w:tc>
        <w:tc>
          <w:tcPr>
            <w:tcW w:w="1900" w:type="dxa"/>
            <w:shd w:val="clear" w:color="auto" w:fill="auto"/>
            <w:noWrap/>
            <w:vAlign w:val="center"/>
            <w:hideMark/>
          </w:tcPr>
          <w:p w14:paraId="30FF4AA7"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$12,934,275.00</w:t>
            </w:r>
          </w:p>
        </w:tc>
      </w:tr>
      <w:tr w:rsidR="007C5896" w:rsidRPr="007C5896" w14:paraId="38A7030D" w14:textId="77777777" w:rsidTr="00B402B2">
        <w:trPr>
          <w:trHeight w:val="70"/>
          <w:jc w:val="center"/>
        </w:trPr>
        <w:tc>
          <w:tcPr>
            <w:tcW w:w="6246" w:type="dxa"/>
            <w:shd w:val="clear" w:color="auto" w:fill="auto"/>
            <w:noWrap/>
            <w:vAlign w:val="center"/>
            <w:hideMark/>
          </w:tcPr>
          <w:p w14:paraId="3E0AD459" w14:textId="77777777" w:rsidR="007C5896" w:rsidRPr="007C5896" w:rsidRDefault="007C5896" w:rsidP="007C5896">
            <w:pPr>
              <w:rPr>
                <w:rFonts w:ascii="Arial" w:hAnsi="Arial" w:cs="Arial"/>
                <w:color w:val="000000"/>
                <w:sz w:val="14"/>
                <w:szCs w:val="14"/>
              </w:rPr>
            </w:pPr>
            <w:r w:rsidRPr="007C5896">
              <w:rPr>
                <w:rFonts w:ascii="Arial" w:hAnsi="Arial" w:cs="Arial"/>
                <w:color w:val="000000"/>
                <w:sz w:val="14"/>
                <w:szCs w:val="14"/>
              </w:rPr>
              <w:t>AYUDAS SOCIALES A PERSONAS</w:t>
            </w:r>
          </w:p>
        </w:tc>
        <w:tc>
          <w:tcPr>
            <w:tcW w:w="1900" w:type="dxa"/>
            <w:shd w:val="clear" w:color="auto" w:fill="auto"/>
            <w:noWrap/>
            <w:vAlign w:val="center"/>
            <w:hideMark/>
          </w:tcPr>
          <w:p w14:paraId="40813A51"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$163,834,242.70</w:t>
            </w:r>
          </w:p>
        </w:tc>
      </w:tr>
      <w:tr w:rsidR="007C5896" w:rsidRPr="007C5896" w14:paraId="20D29708" w14:textId="77777777" w:rsidTr="00B402B2">
        <w:trPr>
          <w:trHeight w:val="70"/>
          <w:jc w:val="center"/>
        </w:trPr>
        <w:tc>
          <w:tcPr>
            <w:tcW w:w="6246" w:type="dxa"/>
            <w:shd w:val="clear" w:color="auto" w:fill="auto"/>
            <w:noWrap/>
            <w:vAlign w:val="center"/>
            <w:hideMark/>
          </w:tcPr>
          <w:p w14:paraId="7A2CEA74" w14:textId="77777777" w:rsidR="007C5896" w:rsidRPr="007C5896" w:rsidRDefault="007C5896" w:rsidP="007C5896">
            <w:pPr>
              <w:rPr>
                <w:rFonts w:ascii="Arial" w:hAnsi="Arial" w:cs="Arial"/>
                <w:color w:val="000000"/>
                <w:sz w:val="14"/>
                <w:szCs w:val="14"/>
              </w:rPr>
            </w:pPr>
            <w:r w:rsidRPr="007C5896">
              <w:rPr>
                <w:rFonts w:ascii="Arial" w:hAnsi="Arial" w:cs="Arial"/>
                <w:color w:val="000000"/>
                <w:sz w:val="14"/>
                <w:szCs w:val="14"/>
              </w:rPr>
              <w:t>BECAS</w:t>
            </w:r>
          </w:p>
        </w:tc>
        <w:tc>
          <w:tcPr>
            <w:tcW w:w="1900" w:type="dxa"/>
            <w:shd w:val="clear" w:color="auto" w:fill="auto"/>
            <w:noWrap/>
            <w:vAlign w:val="center"/>
            <w:hideMark/>
          </w:tcPr>
          <w:p w14:paraId="282B5117"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$3,327,500.00</w:t>
            </w:r>
          </w:p>
        </w:tc>
      </w:tr>
      <w:tr w:rsidR="007C5896" w:rsidRPr="007C5896" w14:paraId="37410D1E" w14:textId="77777777" w:rsidTr="00B402B2">
        <w:trPr>
          <w:trHeight w:val="70"/>
          <w:jc w:val="center"/>
        </w:trPr>
        <w:tc>
          <w:tcPr>
            <w:tcW w:w="6246" w:type="dxa"/>
            <w:shd w:val="clear" w:color="auto" w:fill="auto"/>
            <w:noWrap/>
            <w:vAlign w:val="center"/>
            <w:hideMark/>
          </w:tcPr>
          <w:p w14:paraId="49F8BFCF" w14:textId="77777777" w:rsidR="007C5896" w:rsidRPr="007C5896" w:rsidRDefault="007C5896" w:rsidP="007C5896">
            <w:pPr>
              <w:rPr>
                <w:rFonts w:ascii="Arial" w:hAnsi="Arial" w:cs="Arial"/>
                <w:color w:val="000000"/>
                <w:sz w:val="14"/>
                <w:szCs w:val="14"/>
              </w:rPr>
            </w:pPr>
            <w:r w:rsidRPr="007C5896">
              <w:rPr>
                <w:rFonts w:ascii="Arial" w:hAnsi="Arial" w:cs="Arial"/>
                <w:color w:val="000000"/>
                <w:sz w:val="14"/>
                <w:szCs w:val="14"/>
              </w:rPr>
              <w:t>AYUDAS SOCIALES A INSTITUCIONES</w:t>
            </w:r>
          </w:p>
        </w:tc>
        <w:tc>
          <w:tcPr>
            <w:tcW w:w="1900" w:type="dxa"/>
            <w:shd w:val="clear" w:color="auto" w:fill="auto"/>
            <w:noWrap/>
            <w:vAlign w:val="center"/>
            <w:hideMark/>
          </w:tcPr>
          <w:p w14:paraId="66E340FD"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$1,946,579.92</w:t>
            </w:r>
          </w:p>
        </w:tc>
      </w:tr>
      <w:tr w:rsidR="007C5896" w:rsidRPr="007C5896" w14:paraId="68E377B2" w14:textId="77777777" w:rsidTr="00B402B2">
        <w:trPr>
          <w:trHeight w:val="70"/>
          <w:jc w:val="center"/>
        </w:trPr>
        <w:tc>
          <w:tcPr>
            <w:tcW w:w="6246" w:type="dxa"/>
            <w:shd w:val="clear" w:color="auto" w:fill="auto"/>
            <w:noWrap/>
            <w:vAlign w:val="center"/>
            <w:hideMark/>
          </w:tcPr>
          <w:p w14:paraId="55A0FE41" w14:textId="77777777" w:rsidR="007C5896" w:rsidRPr="007C5896" w:rsidRDefault="007C5896" w:rsidP="007C5896">
            <w:pPr>
              <w:rPr>
                <w:rFonts w:ascii="Arial" w:hAnsi="Arial" w:cs="Arial"/>
                <w:color w:val="000000"/>
                <w:sz w:val="14"/>
                <w:szCs w:val="14"/>
              </w:rPr>
            </w:pPr>
            <w:r w:rsidRPr="007C5896">
              <w:rPr>
                <w:rFonts w:ascii="Arial" w:hAnsi="Arial" w:cs="Arial"/>
                <w:color w:val="000000"/>
                <w:sz w:val="14"/>
                <w:szCs w:val="14"/>
              </w:rPr>
              <w:t>TRANSFERENCIAS A FIDEICOMISOS, MANDATOS Y CONTRATOS ANÁLOGOS AL GOBIERNO</w:t>
            </w:r>
          </w:p>
        </w:tc>
        <w:tc>
          <w:tcPr>
            <w:tcW w:w="1900" w:type="dxa"/>
            <w:shd w:val="clear" w:color="auto" w:fill="auto"/>
            <w:noWrap/>
            <w:vAlign w:val="center"/>
            <w:hideMark/>
          </w:tcPr>
          <w:p w14:paraId="1C46F2F6"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$11,299,734.62</w:t>
            </w:r>
          </w:p>
        </w:tc>
      </w:tr>
      <w:tr w:rsidR="007C5896" w:rsidRPr="007C5896" w14:paraId="701A3960" w14:textId="77777777" w:rsidTr="00B402B2">
        <w:trPr>
          <w:trHeight w:val="70"/>
          <w:jc w:val="center"/>
        </w:trPr>
        <w:tc>
          <w:tcPr>
            <w:tcW w:w="6246" w:type="dxa"/>
            <w:shd w:val="clear" w:color="auto" w:fill="auto"/>
            <w:noWrap/>
            <w:vAlign w:val="center"/>
            <w:hideMark/>
          </w:tcPr>
          <w:p w14:paraId="7973C792" w14:textId="77777777" w:rsidR="007C5896" w:rsidRPr="007C5896" w:rsidRDefault="007C5896" w:rsidP="007C5896">
            <w:pPr>
              <w:rPr>
                <w:rFonts w:ascii="Arial" w:hAnsi="Arial" w:cs="Arial"/>
                <w:color w:val="000000"/>
                <w:sz w:val="14"/>
                <w:szCs w:val="14"/>
              </w:rPr>
            </w:pPr>
            <w:r w:rsidRPr="007C5896">
              <w:rPr>
                <w:rFonts w:ascii="Arial" w:hAnsi="Arial" w:cs="Arial"/>
                <w:color w:val="000000"/>
                <w:sz w:val="14"/>
                <w:szCs w:val="14"/>
              </w:rPr>
              <w:t>DONATIVOS A INSTITUCIONES SIN FINES DE LUCRO</w:t>
            </w:r>
          </w:p>
        </w:tc>
        <w:tc>
          <w:tcPr>
            <w:tcW w:w="1900" w:type="dxa"/>
            <w:shd w:val="clear" w:color="auto" w:fill="auto"/>
            <w:noWrap/>
            <w:vAlign w:val="center"/>
            <w:hideMark/>
          </w:tcPr>
          <w:p w14:paraId="69BC190F"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$52,164,770.72</w:t>
            </w:r>
          </w:p>
        </w:tc>
      </w:tr>
      <w:tr w:rsidR="007C5896" w:rsidRPr="007C5896" w14:paraId="01FC10CD" w14:textId="77777777" w:rsidTr="00B402B2">
        <w:trPr>
          <w:trHeight w:val="70"/>
          <w:jc w:val="center"/>
        </w:trPr>
        <w:tc>
          <w:tcPr>
            <w:tcW w:w="6246" w:type="dxa"/>
            <w:shd w:val="clear" w:color="auto" w:fill="auto"/>
            <w:noWrap/>
            <w:vAlign w:val="center"/>
            <w:hideMark/>
          </w:tcPr>
          <w:p w14:paraId="39180B6A" w14:textId="77777777" w:rsidR="007C5896" w:rsidRPr="007C5896" w:rsidRDefault="007C5896" w:rsidP="007C5896">
            <w:pPr>
              <w:rPr>
                <w:rFonts w:ascii="Arial" w:hAnsi="Arial" w:cs="Arial"/>
                <w:color w:val="000000"/>
                <w:sz w:val="14"/>
                <w:szCs w:val="14"/>
              </w:rPr>
            </w:pPr>
            <w:r w:rsidRPr="007C5896">
              <w:rPr>
                <w:rFonts w:ascii="Arial" w:hAnsi="Arial" w:cs="Arial"/>
                <w:color w:val="000000"/>
                <w:sz w:val="14"/>
                <w:szCs w:val="14"/>
              </w:rPr>
              <w:t>DONATIVOS A FIDEICOMISO, MANDATOS Y CONTRATOS ANÁLOGOS ESTATALE</w:t>
            </w:r>
          </w:p>
        </w:tc>
        <w:tc>
          <w:tcPr>
            <w:tcW w:w="1900" w:type="dxa"/>
            <w:shd w:val="clear" w:color="auto" w:fill="auto"/>
            <w:noWrap/>
            <w:vAlign w:val="center"/>
            <w:hideMark/>
          </w:tcPr>
          <w:p w14:paraId="6A7ABEF1"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$31,947,894.68</w:t>
            </w:r>
          </w:p>
        </w:tc>
      </w:tr>
      <w:tr w:rsidR="007C5896" w:rsidRPr="007C5896" w14:paraId="1DB08A13" w14:textId="77777777" w:rsidTr="00B402B2">
        <w:trPr>
          <w:trHeight w:val="70"/>
          <w:jc w:val="center"/>
        </w:trPr>
        <w:tc>
          <w:tcPr>
            <w:tcW w:w="6246" w:type="dxa"/>
            <w:shd w:val="clear" w:color="auto" w:fill="auto"/>
            <w:noWrap/>
            <w:vAlign w:val="center"/>
            <w:hideMark/>
          </w:tcPr>
          <w:p w14:paraId="3E1D3581" w14:textId="77777777" w:rsidR="007C5896" w:rsidRPr="007C5896" w:rsidRDefault="007C5896" w:rsidP="007C5896">
            <w:pPr>
              <w:rPr>
                <w:rFonts w:ascii="Arial" w:hAnsi="Arial" w:cs="Arial"/>
                <w:color w:val="000000"/>
                <w:sz w:val="14"/>
                <w:szCs w:val="14"/>
              </w:rPr>
            </w:pPr>
            <w:r w:rsidRPr="007C5896">
              <w:rPr>
                <w:rFonts w:ascii="Arial" w:hAnsi="Arial" w:cs="Arial"/>
                <w:color w:val="000000"/>
                <w:sz w:val="14"/>
                <w:szCs w:val="14"/>
              </w:rPr>
              <w:t>INTERESES DE LA DEUDA PUBLICA INTERNA</w:t>
            </w:r>
          </w:p>
        </w:tc>
        <w:tc>
          <w:tcPr>
            <w:tcW w:w="1900" w:type="dxa"/>
            <w:shd w:val="clear" w:color="auto" w:fill="auto"/>
            <w:noWrap/>
            <w:vAlign w:val="center"/>
            <w:hideMark/>
          </w:tcPr>
          <w:p w14:paraId="019A7614"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$57,542,108.74</w:t>
            </w:r>
          </w:p>
        </w:tc>
      </w:tr>
      <w:tr w:rsidR="007C5896" w:rsidRPr="007C5896" w14:paraId="6C7FD969" w14:textId="77777777" w:rsidTr="00B402B2">
        <w:trPr>
          <w:trHeight w:val="70"/>
          <w:jc w:val="center"/>
        </w:trPr>
        <w:tc>
          <w:tcPr>
            <w:tcW w:w="6246" w:type="dxa"/>
            <w:shd w:val="clear" w:color="auto" w:fill="auto"/>
            <w:noWrap/>
            <w:vAlign w:val="center"/>
            <w:hideMark/>
          </w:tcPr>
          <w:p w14:paraId="18ADC636" w14:textId="77777777" w:rsidR="007C5896" w:rsidRPr="007C5896" w:rsidRDefault="007C5896" w:rsidP="007C5896">
            <w:pPr>
              <w:rPr>
                <w:rFonts w:ascii="Arial" w:hAnsi="Arial" w:cs="Arial"/>
                <w:color w:val="000000"/>
                <w:sz w:val="14"/>
                <w:szCs w:val="14"/>
              </w:rPr>
            </w:pPr>
            <w:r w:rsidRPr="007C5896">
              <w:rPr>
                <w:rFonts w:ascii="Arial" w:hAnsi="Arial" w:cs="Arial"/>
                <w:color w:val="000000"/>
                <w:sz w:val="14"/>
                <w:szCs w:val="14"/>
              </w:rPr>
              <w:t>GASTOS DE LA DEUDA PUBLICA INTERNA</w:t>
            </w:r>
          </w:p>
        </w:tc>
        <w:tc>
          <w:tcPr>
            <w:tcW w:w="1900" w:type="dxa"/>
            <w:shd w:val="clear" w:color="auto" w:fill="auto"/>
            <w:noWrap/>
            <w:vAlign w:val="center"/>
            <w:hideMark/>
          </w:tcPr>
          <w:p w14:paraId="5D99B349"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$1,150,495.56</w:t>
            </w:r>
          </w:p>
        </w:tc>
      </w:tr>
      <w:tr w:rsidR="007C5896" w:rsidRPr="007C5896" w14:paraId="08BF1538" w14:textId="77777777" w:rsidTr="00B402B2">
        <w:trPr>
          <w:trHeight w:val="70"/>
          <w:jc w:val="center"/>
        </w:trPr>
        <w:tc>
          <w:tcPr>
            <w:tcW w:w="6246" w:type="dxa"/>
            <w:shd w:val="clear" w:color="auto" w:fill="auto"/>
            <w:noWrap/>
            <w:vAlign w:val="center"/>
            <w:hideMark/>
          </w:tcPr>
          <w:p w14:paraId="7FC48A3A" w14:textId="77777777" w:rsidR="007C5896" w:rsidRPr="007C5896" w:rsidRDefault="007C5896" w:rsidP="007C5896">
            <w:pPr>
              <w:rPr>
                <w:rFonts w:ascii="Arial" w:hAnsi="Arial" w:cs="Arial"/>
                <w:color w:val="000000"/>
                <w:sz w:val="14"/>
                <w:szCs w:val="14"/>
              </w:rPr>
            </w:pPr>
            <w:r w:rsidRPr="007C5896">
              <w:rPr>
                <w:rFonts w:ascii="Arial" w:hAnsi="Arial" w:cs="Arial"/>
                <w:color w:val="000000"/>
                <w:sz w:val="14"/>
                <w:szCs w:val="14"/>
              </w:rPr>
              <w:t>DEPRECIACION DE BIENES INMUEBLES</w:t>
            </w:r>
          </w:p>
        </w:tc>
        <w:tc>
          <w:tcPr>
            <w:tcW w:w="1900" w:type="dxa"/>
            <w:shd w:val="clear" w:color="auto" w:fill="auto"/>
            <w:noWrap/>
            <w:vAlign w:val="center"/>
            <w:hideMark/>
          </w:tcPr>
          <w:p w14:paraId="31F7C14B"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$26,604,216.98</w:t>
            </w:r>
          </w:p>
        </w:tc>
      </w:tr>
      <w:tr w:rsidR="007C5896" w:rsidRPr="007C5896" w14:paraId="09EB5C7E" w14:textId="77777777" w:rsidTr="00B402B2">
        <w:trPr>
          <w:trHeight w:val="70"/>
          <w:jc w:val="center"/>
        </w:trPr>
        <w:tc>
          <w:tcPr>
            <w:tcW w:w="6246" w:type="dxa"/>
            <w:shd w:val="clear" w:color="auto" w:fill="auto"/>
            <w:noWrap/>
            <w:vAlign w:val="center"/>
            <w:hideMark/>
          </w:tcPr>
          <w:p w14:paraId="259DB6F3" w14:textId="77777777" w:rsidR="007C5896" w:rsidRPr="007C5896" w:rsidRDefault="007C5896" w:rsidP="007C5896">
            <w:pPr>
              <w:rPr>
                <w:rFonts w:ascii="Arial" w:hAnsi="Arial" w:cs="Arial"/>
                <w:color w:val="000000"/>
                <w:sz w:val="14"/>
                <w:szCs w:val="14"/>
              </w:rPr>
            </w:pPr>
            <w:r w:rsidRPr="007C5896">
              <w:rPr>
                <w:rFonts w:ascii="Arial" w:hAnsi="Arial" w:cs="Arial"/>
                <w:color w:val="000000"/>
                <w:sz w:val="14"/>
                <w:szCs w:val="14"/>
              </w:rPr>
              <w:t>DEPRECIACION DE BIENES MUEBLES</w:t>
            </w:r>
          </w:p>
        </w:tc>
        <w:tc>
          <w:tcPr>
            <w:tcW w:w="1900" w:type="dxa"/>
            <w:shd w:val="clear" w:color="auto" w:fill="auto"/>
            <w:noWrap/>
            <w:vAlign w:val="center"/>
            <w:hideMark/>
          </w:tcPr>
          <w:p w14:paraId="2E804532"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$99,916,570.50</w:t>
            </w:r>
          </w:p>
        </w:tc>
      </w:tr>
      <w:tr w:rsidR="007C5896" w:rsidRPr="007C5896" w14:paraId="62D9BEC2" w14:textId="77777777" w:rsidTr="00B402B2">
        <w:trPr>
          <w:trHeight w:val="70"/>
          <w:jc w:val="center"/>
        </w:trPr>
        <w:tc>
          <w:tcPr>
            <w:tcW w:w="6246" w:type="dxa"/>
            <w:shd w:val="clear" w:color="auto" w:fill="auto"/>
            <w:noWrap/>
            <w:vAlign w:val="center"/>
            <w:hideMark/>
          </w:tcPr>
          <w:p w14:paraId="254812A2" w14:textId="77777777" w:rsidR="007C5896" w:rsidRPr="007C5896" w:rsidRDefault="007C5896" w:rsidP="007C5896">
            <w:pPr>
              <w:rPr>
                <w:rFonts w:ascii="Arial" w:hAnsi="Arial" w:cs="Arial"/>
                <w:color w:val="000000"/>
                <w:sz w:val="14"/>
                <w:szCs w:val="14"/>
              </w:rPr>
            </w:pPr>
            <w:r w:rsidRPr="007C5896">
              <w:rPr>
                <w:rFonts w:ascii="Arial" w:hAnsi="Arial" w:cs="Arial"/>
                <w:color w:val="000000"/>
                <w:sz w:val="14"/>
                <w:szCs w:val="14"/>
              </w:rPr>
              <w:t>DETERIORO DE LOS ACTIVOS BIOLOGICOS</w:t>
            </w:r>
          </w:p>
        </w:tc>
        <w:tc>
          <w:tcPr>
            <w:tcW w:w="1900" w:type="dxa"/>
            <w:shd w:val="clear" w:color="auto" w:fill="auto"/>
            <w:noWrap/>
            <w:vAlign w:val="center"/>
            <w:hideMark/>
          </w:tcPr>
          <w:p w14:paraId="58FFA7EB"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$218,314.64</w:t>
            </w:r>
          </w:p>
        </w:tc>
      </w:tr>
      <w:tr w:rsidR="007C5896" w:rsidRPr="007C5896" w14:paraId="781CBF8C" w14:textId="77777777" w:rsidTr="00B402B2">
        <w:trPr>
          <w:trHeight w:val="70"/>
          <w:jc w:val="center"/>
        </w:trPr>
        <w:tc>
          <w:tcPr>
            <w:tcW w:w="6246" w:type="dxa"/>
            <w:shd w:val="clear" w:color="auto" w:fill="auto"/>
            <w:noWrap/>
            <w:vAlign w:val="center"/>
            <w:hideMark/>
          </w:tcPr>
          <w:p w14:paraId="5677F0E4" w14:textId="77777777" w:rsidR="007C5896" w:rsidRPr="007C5896" w:rsidRDefault="007C5896" w:rsidP="007C5896">
            <w:pPr>
              <w:rPr>
                <w:rFonts w:ascii="Arial" w:hAnsi="Arial" w:cs="Arial"/>
                <w:color w:val="000000"/>
                <w:sz w:val="14"/>
                <w:szCs w:val="14"/>
              </w:rPr>
            </w:pPr>
            <w:r w:rsidRPr="007C5896">
              <w:rPr>
                <w:rFonts w:ascii="Arial" w:hAnsi="Arial" w:cs="Arial"/>
                <w:color w:val="000000"/>
                <w:sz w:val="14"/>
                <w:szCs w:val="14"/>
              </w:rPr>
              <w:t>AMORTIZACION DE ACTIVOS INTANGIBLES</w:t>
            </w:r>
          </w:p>
        </w:tc>
        <w:tc>
          <w:tcPr>
            <w:tcW w:w="1900" w:type="dxa"/>
            <w:shd w:val="clear" w:color="auto" w:fill="auto"/>
            <w:noWrap/>
            <w:vAlign w:val="center"/>
            <w:hideMark/>
          </w:tcPr>
          <w:p w14:paraId="5261418E"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$3,667,929.53</w:t>
            </w:r>
          </w:p>
        </w:tc>
      </w:tr>
      <w:tr w:rsidR="007C5896" w:rsidRPr="007C5896" w14:paraId="64D4AEA4" w14:textId="77777777" w:rsidTr="00B402B2">
        <w:trPr>
          <w:trHeight w:val="70"/>
          <w:jc w:val="center"/>
        </w:trPr>
        <w:tc>
          <w:tcPr>
            <w:tcW w:w="6246" w:type="dxa"/>
            <w:shd w:val="clear" w:color="auto" w:fill="auto"/>
            <w:noWrap/>
            <w:vAlign w:val="center"/>
            <w:hideMark/>
          </w:tcPr>
          <w:p w14:paraId="01ED4B55" w14:textId="77777777" w:rsidR="007C5896" w:rsidRPr="007C5896" w:rsidRDefault="007C5896" w:rsidP="007C5896">
            <w:pPr>
              <w:rPr>
                <w:rFonts w:ascii="Arial" w:hAnsi="Arial" w:cs="Arial"/>
                <w:color w:val="000000"/>
                <w:sz w:val="14"/>
                <w:szCs w:val="14"/>
              </w:rPr>
            </w:pPr>
            <w:r w:rsidRPr="007C5896">
              <w:rPr>
                <w:rFonts w:ascii="Arial" w:hAnsi="Arial" w:cs="Arial"/>
                <w:color w:val="000000"/>
                <w:sz w:val="14"/>
                <w:szCs w:val="14"/>
              </w:rPr>
              <w:t>DISMINUCION DE BIENES POR PÉRDIDA, OBSOLESCENCIA Y DETERIORO</w:t>
            </w:r>
          </w:p>
        </w:tc>
        <w:tc>
          <w:tcPr>
            <w:tcW w:w="1900" w:type="dxa"/>
            <w:shd w:val="clear" w:color="auto" w:fill="auto"/>
            <w:noWrap/>
            <w:vAlign w:val="center"/>
            <w:hideMark/>
          </w:tcPr>
          <w:p w14:paraId="076FBDE5"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$3,423,821.64</w:t>
            </w:r>
          </w:p>
        </w:tc>
      </w:tr>
      <w:tr w:rsidR="007C5896" w:rsidRPr="007C5896" w14:paraId="797A65D2" w14:textId="77777777" w:rsidTr="00B402B2">
        <w:trPr>
          <w:trHeight w:val="70"/>
          <w:jc w:val="center"/>
        </w:trPr>
        <w:tc>
          <w:tcPr>
            <w:tcW w:w="6246" w:type="dxa"/>
            <w:shd w:val="clear" w:color="auto" w:fill="auto"/>
            <w:noWrap/>
            <w:vAlign w:val="center"/>
            <w:hideMark/>
          </w:tcPr>
          <w:p w14:paraId="4E3CC01B" w14:textId="77777777" w:rsidR="007C5896" w:rsidRPr="007C5896" w:rsidRDefault="007C5896" w:rsidP="007C5896">
            <w:pPr>
              <w:rPr>
                <w:rFonts w:ascii="Arial" w:hAnsi="Arial" w:cs="Arial"/>
                <w:color w:val="000000"/>
                <w:sz w:val="14"/>
                <w:szCs w:val="14"/>
              </w:rPr>
            </w:pPr>
            <w:r w:rsidRPr="007C5896">
              <w:rPr>
                <w:rFonts w:ascii="Arial" w:hAnsi="Arial" w:cs="Arial"/>
                <w:color w:val="000000"/>
                <w:sz w:val="14"/>
                <w:szCs w:val="14"/>
              </w:rPr>
              <w:t>GASTOS DE EJERCICIOS ANTERIORES</w:t>
            </w:r>
          </w:p>
        </w:tc>
        <w:tc>
          <w:tcPr>
            <w:tcW w:w="1900" w:type="dxa"/>
            <w:shd w:val="clear" w:color="auto" w:fill="auto"/>
            <w:noWrap/>
            <w:vAlign w:val="center"/>
            <w:hideMark/>
          </w:tcPr>
          <w:p w14:paraId="0BA2A401"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$72,478.09</w:t>
            </w:r>
          </w:p>
        </w:tc>
      </w:tr>
      <w:tr w:rsidR="007C5896" w:rsidRPr="007C5896" w14:paraId="16B3B2FA" w14:textId="77777777" w:rsidTr="00B402B2">
        <w:trPr>
          <w:trHeight w:val="70"/>
          <w:jc w:val="center"/>
        </w:trPr>
        <w:tc>
          <w:tcPr>
            <w:tcW w:w="6246" w:type="dxa"/>
            <w:shd w:val="clear" w:color="auto" w:fill="auto"/>
            <w:noWrap/>
            <w:vAlign w:val="center"/>
            <w:hideMark/>
          </w:tcPr>
          <w:p w14:paraId="67A1109D" w14:textId="77777777" w:rsidR="007C5896" w:rsidRPr="007C5896" w:rsidRDefault="007C5896" w:rsidP="007C5896">
            <w:pPr>
              <w:rPr>
                <w:rFonts w:ascii="Arial" w:hAnsi="Arial" w:cs="Arial"/>
                <w:color w:val="000000"/>
                <w:sz w:val="14"/>
                <w:szCs w:val="14"/>
              </w:rPr>
            </w:pPr>
            <w:r w:rsidRPr="007C5896">
              <w:rPr>
                <w:rFonts w:ascii="Arial" w:hAnsi="Arial" w:cs="Arial"/>
                <w:color w:val="000000"/>
                <w:sz w:val="14"/>
                <w:szCs w:val="14"/>
              </w:rPr>
              <w:t>DIFERENCIAS POR TIPO DE CAMBIO NEGATIVAS</w:t>
            </w:r>
          </w:p>
        </w:tc>
        <w:tc>
          <w:tcPr>
            <w:tcW w:w="1900" w:type="dxa"/>
            <w:shd w:val="clear" w:color="auto" w:fill="auto"/>
            <w:noWrap/>
            <w:vAlign w:val="center"/>
            <w:hideMark/>
          </w:tcPr>
          <w:p w14:paraId="29074375"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$81,877.79</w:t>
            </w:r>
          </w:p>
        </w:tc>
      </w:tr>
      <w:tr w:rsidR="007C5896" w:rsidRPr="007C5896" w14:paraId="7BADF915" w14:textId="77777777" w:rsidTr="00B402B2">
        <w:trPr>
          <w:trHeight w:val="70"/>
          <w:jc w:val="center"/>
        </w:trPr>
        <w:tc>
          <w:tcPr>
            <w:tcW w:w="6246" w:type="dxa"/>
            <w:shd w:val="clear" w:color="auto" w:fill="auto"/>
            <w:noWrap/>
            <w:vAlign w:val="center"/>
            <w:hideMark/>
          </w:tcPr>
          <w:p w14:paraId="06E5E1A3" w14:textId="77777777" w:rsidR="007C5896" w:rsidRPr="007C5896" w:rsidRDefault="007C5896" w:rsidP="007C5896">
            <w:pPr>
              <w:rPr>
                <w:rFonts w:ascii="Arial" w:hAnsi="Arial" w:cs="Arial"/>
                <w:color w:val="000000"/>
                <w:sz w:val="14"/>
                <w:szCs w:val="14"/>
              </w:rPr>
            </w:pPr>
            <w:r w:rsidRPr="007C5896">
              <w:rPr>
                <w:rFonts w:ascii="Arial" w:hAnsi="Arial" w:cs="Arial"/>
                <w:color w:val="000000"/>
                <w:sz w:val="14"/>
                <w:szCs w:val="14"/>
              </w:rPr>
              <w:t>OTROS GASTOS VARIOS</w:t>
            </w:r>
          </w:p>
        </w:tc>
        <w:tc>
          <w:tcPr>
            <w:tcW w:w="1900" w:type="dxa"/>
            <w:shd w:val="clear" w:color="auto" w:fill="auto"/>
            <w:noWrap/>
            <w:vAlign w:val="center"/>
            <w:hideMark/>
          </w:tcPr>
          <w:p w14:paraId="3C0DE243"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$8,515,959,950.69</w:t>
            </w:r>
          </w:p>
        </w:tc>
      </w:tr>
      <w:tr w:rsidR="007C5896" w:rsidRPr="007C5896" w14:paraId="76D19473" w14:textId="77777777" w:rsidTr="00B402B2">
        <w:trPr>
          <w:trHeight w:val="70"/>
          <w:jc w:val="center"/>
        </w:trPr>
        <w:tc>
          <w:tcPr>
            <w:tcW w:w="6246" w:type="dxa"/>
            <w:shd w:val="clear" w:color="auto" w:fill="auto"/>
            <w:noWrap/>
            <w:vAlign w:val="center"/>
            <w:hideMark/>
          </w:tcPr>
          <w:p w14:paraId="5C39852D" w14:textId="77777777" w:rsidR="007C5896" w:rsidRPr="007C5896" w:rsidRDefault="007C5896" w:rsidP="007C5896">
            <w:pPr>
              <w:rPr>
                <w:rFonts w:ascii="Arial" w:hAnsi="Arial" w:cs="Arial"/>
                <w:color w:val="000000"/>
                <w:sz w:val="14"/>
                <w:szCs w:val="14"/>
              </w:rPr>
            </w:pPr>
            <w:r w:rsidRPr="007C5896">
              <w:rPr>
                <w:rFonts w:ascii="Arial" w:hAnsi="Arial" w:cs="Arial"/>
                <w:color w:val="000000"/>
                <w:sz w:val="14"/>
                <w:szCs w:val="14"/>
              </w:rPr>
              <w:t>CONSTRUCCIÓN EN BIENES NO CAPITALIZABLE</w:t>
            </w:r>
          </w:p>
        </w:tc>
        <w:tc>
          <w:tcPr>
            <w:tcW w:w="1900" w:type="dxa"/>
            <w:shd w:val="clear" w:color="auto" w:fill="auto"/>
            <w:noWrap/>
            <w:vAlign w:val="center"/>
            <w:hideMark/>
          </w:tcPr>
          <w:p w14:paraId="25B6F494" w14:textId="77777777" w:rsidR="007C5896" w:rsidRPr="007C5896" w:rsidRDefault="007C5896" w:rsidP="007C5896">
            <w:pPr>
              <w:jc w:val="right"/>
              <w:rPr>
                <w:rFonts w:ascii="Arial" w:hAnsi="Arial" w:cs="Arial"/>
                <w:color w:val="000000"/>
                <w:sz w:val="16"/>
                <w:szCs w:val="16"/>
              </w:rPr>
            </w:pPr>
            <w:r w:rsidRPr="007C5896">
              <w:rPr>
                <w:rFonts w:ascii="Arial" w:hAnsi="Arial" w:cs="Arial"/>
                <w:color w:val="000000"/>
                <w:sz w:val="16"/>
                <w:szCs w:val="16"/>
              </w:rPr>
              <w:t>$637,315,014.87</w:t>
            </w:r>
          </w:p>
        </w:tc>
      </w:tr>
    </w:tbl>
    <w:p w14:paraId="7C6060C9" w14:textId="7A39EC3E" w:rsidR="006D1318" w:rsidRDefault="006D1318" w:rsidP="003551E2">
      <w:pPr>
        <w:autoSpaceDE w:val="0"/>
        <w:autoSpaceDN w:val="0"/>
        <w:adjustRightInd w:val="0"/>
        <w:jc w:val="both"/>
        <w:rPr>
          <w:rFonts w:ascii="Arial" w:hAnsi="Arial" w:cs="Arial"/>
          <w:color w:val="000000"/>
        </w:rPr>
      </w:pPr>
    </w:p>
    <w:p w14:paraId="1B290B60" w14:textId="77777777" w:rsidR="00A56F84" w:rsidRPr="009A5E1B" w:rsidRDefault="00A56F84" w:rsidP="003551E2">
      <w:pPr>
        <w:autoSpaceDE w:val="0"/>
        <w:autoSpaceDN w:val="0"/>
        <w:adjustRightInd w:val="0"/>
        <w:jc w:val="both"/>
        <w:rPr>
          <w:rFonts w:ascii="Arial" w:hAnsi="Arial" w:cs="Arial"/>
          <w:color w:val="000000"/>
        </w:rPr>
      </w:pPr>
    </w:p>
    <w:p w14:paraId="186DFC14" w14:textId="77777777"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14:paraId="4E6C44E3" w14:textId="77777777" w:rsidR="006D1318" w:rsidRPr="009A5E1B" w:rsidRDefault="006D1318" w:rsidP="006D1318">
      <w:pPr>
        <w:shd w:val="clear" w:color="auto" w:fill="FFFFFF"/>
        <w:spacing w:line="253" w:lineRule="atLeast"/>
        <w:jc w:val="both"/>
        <w:rPr>
          <w:rFonts w:ascii="Arial" w:hAnsi="Arial" w:cs="Arial"/>
          <w:color w:val="000000"/>
          <w:sz w:val="20"/>
          <w:szCs w:val="20"/>
        </w:rPr>
      </w:pPr>
    </w:p>
    <w:p w14:paraId="2A9B8618" w14:textId="77777777"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El registro de la cuenta 5.5.9.9 corresponde, además, al importe de los gastos que realiza el ente público para su operación, no incluidos en las demás cuentas, donde se afecta mobiliario no capitalizable conforme al importe de la Unidad de Medida y Actualización (UMA) de acuerdo a las Reglas Específicas de Valoración del Patrimonio emitidas por el CONAC.</w:t>
      </w:r>
    </w:p>
    <w:p w14:paraId="4ED8AC01" w14:textId="77777777" w:rsidR="00A56F84" w:rsidRPr="009A5E1B" w:rsidRDefault="00A56F84" w:rsidP="006D1318">
      <w:pPr>
        <w:shd w:val="clear" w:color="auto" w:fill="FFFFFF"/>
        <w:spacing w:line="253" w:lineRule="atLeast"/>
        <w:jc w:val="both"/>
        <w:rPr>
          <w:rFonts w:ascii="Arial" w:hAnsi="Arial" w:cs="Arial"/>
          <w:color w:val="000000"/>
        </w:rPr>
      </w:pPr>
    </w:p>
    <w:p w14:paraId="1C5A95F1" w14:textId="0E3D7BA2" w:rsidR="006D1318" w:rsidRPr="009A5E1B"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14:paraId="11081BA2" w14:textId="77777777" w:rsidR="00A56F84" w:rsidRPr="009A5E1B" w:rsidRDefault="00A56F84" w:rsidP="006D1318">
      <w:pPr>
        <w:shd w:val="clear" w:color="auto" w:fill="FFFFFF"/>
        <w:spacing w:line="253" w:lineRule="atLeast"/>
        <w:jc w:val="both"/>
        <w:rPr>
          <w:rFonts w:ascii="Arial" w:hAnsi="Arial" w:cs="Arial"/>
          <w:color w:val="000000"/>
          <w:sz w:val="20"/>
          <w:szCs w:val="20"/>
        </w:rPr>
      </w:pPr>
    </w:p>
    <w:p w14:paraId="534D175F" w14:textId="7F151AB6" w:rsidR="006D1318" w:rsidRPr="00C050F5" w:rsidRDefault="006D1318" w:rsidP="006D1318">
      <w:pPr>
        <w:shd w:val="clear" w:color="auto" w:fill="FFFFFF"/>
        <w:spacing w:line="253" w:lineRule="atLeast"/>
        <w:jc w:val="both"/>
        <w:rPr>
          <w:rFonts w:ascii="Arial" w:hAnsi="Arial" w:cs="Arial"/>
          <w:color w:val="000000"/>
          <w:sz w:val="20"/>
          <w:szCs w:val="20"/>
        </w:rPr>
      </w:pPr>
      <w:r w:rsidRPr="009A5E1B">
        <w:rPr>
          <w:rFonts w:ascii="Arial" w:hAnsi="Arial" w:cs="Arial"/>
          <w:color w:val="000000"/>
          <w:sz w:val="20"/>
          <w:szCs w:val="20"/>
        </w:rPr>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tbl>
      <w:tblPr>
        <w:tblW w:w="4957" w:type="dxa"/>
        <w:jc w:val="center"/>
        <w:shd w:val="clear" w:color="auto" w:fill="FFFFFF"/>
        <w:tblLayout w:type="fixed"/>
        <w:tblCellMar>
          <w:left w:w="0" w:type="dxa"/>
          <w:right w:w="0" w:type="dxa"/>
        </w:tblCellMar>
        <w:tblLook w:val="04A0" w:firstRow="1" w:lastRow="0" w:firstColumn="1" w:lastColumn="0" w:noHBand="0" w:noVBand="1"/>
      </w:tblPr>
      <w:tblGrid>
        <w:gridCol w:w="507"/>
        <w:gridCol w:w="4450"/>
      </w:tblGrid>
      <w:tr w:rsidR="006D1318" w:rsidRPr="009A5E1B" w14:paraId="376B5B61"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0AC0BDB9"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lastRenderedPageBreak/>
              <w:t>77</w:t>
            </w:r>
          </w:p>
        </w:tc>
        <w:tc>
          <w:tcPr>
            <w:tcW w:w="4450" w:type="dxa"/>
            <w:shd w:val="clear" w:color="auto" w:fill="FFFFFF"/>
            <w:noWrap/>
            <w:tcMar>
              <w:top w:w="0" w:type="dxa"/>
              <w:left w:w="70" w:type="dxa"/>
              <w:bottom w:w="0" w:type="dxa"/>
              <w:right w:w="70" w:type="dxa"/>
            </w:tcMar>
            <w:vAlign w:val="center"/>
            <w:hideMark/>
          </w:tcPr>
          <w:p w14:paraId="1F3B0CEB"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w:t>
            </w:r>
          </w:p>
        </w:tc>
      </w:tr>
      <w:tr w:rsidR="006D1318" w:rsidRPr="009A5E1B" w14:paraId="5327FD65"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2C9D6112"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771</w:t>
            </w:r>
          </w:p>
        </w:tc>
        <w:tc>
          <w:tcPr>
            <w:tcW w:w="4450" w:type="dxa"/>
            <w:shd w:val="clear" w:color="auto" w:fill="FFFFFF"/>
            <w:noWrap/>
            <w:tcMar>
              <w:top w:w="0" w:type="dxa"/>
              <w:left w:w="70" w:type="dxa"/>
              <w:bottom w:w="0" w:type="dxa"/>
              <w:right w:w="70" w:type="dxa"/>
            </w:tcMar>
            <w:vAlign w:val="center"/>
            <w:hideMark/>
          </w:tcPr>
          <w:p w14:paraId="2CA1B84C"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CONTRACUENTA</w:t>
            </w:r>
          </w:p>
        </w:tc>
      </w:tr>
      <w:tr w:rsidR="006D1318" w:rsidRPr="009A5E1B" w14:paraId="35CFEDC2"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4030F7F7"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772</w:t>
            </w:r>
          </w:p>
        </w:tc>
        <w:tc>
          <w:tcPr>
            <w:tcW w:w="4450" w:type="dxa"/>
            <w:shd w:val="clear" w:color="auto" w:fill="FFFFFF"/>
            <w:noWrap/>
            <w:tcMar>
              <w:top w:w="0" w:type="dxa"/>
              <w:left w:w="70" w:type="dxa"/>
              <w:bottom w:w="0" w:type="dxa"/>
              <w:right w:w="70" w:type="dxa"/>
            </w:tcMar>
            <w:vAlign w:val="center"/>
            <w:hideMark/>
          </w:tcPr>
          <w:p w14:paraId="31A58444"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EGRESO DEVENGADA</w:t>
            </w:r>
          </w:p>
        </w:tc>
      </w:tr>
      <w:tr w:rsidR="006D1318" w:rsidRPr="009A5E1B" w14:paraId="4FE49EE5"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04E10924"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773</w:t>
            </w:r>
          </w:p>
        </w:tc>
        <w:tc>
          <w:tcPr>
            <w:tcW w:w="4450" w:type="dxa"/>
            <w:shd w:val="clear" w:color="auto" w:fill="FFFFFF"/>
            <w:noWrap/>
            <w:tcMar>
              <w:top w:w="0" w:type="dxa"/>
              <w:left w:w="70" w:type="dxa"/>
              <w:bottom w:w="0" w:type="dxa"/>
              <w:right w:w="70" w:type="dxa"/>
            </w:tcMar>
            <w:vAlign w:val="center"/>
            <w:hideMark/>
          </w:tcPr>
          <w:p w14:paraId="48285F80"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EGRESO PAGADA</w:t>
            </w:r>
          </w:p>
        </w:tc>
      </w:tr>
      <w:tr w:rsidR="006D1318" w:rsidRPr="009A5E1B" w14:paraId="3C02B139"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10B09887"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774</w:t>
            </w:r>
          </w:p>
        </w:tc>
        <w:tc>
          <w:tcPr>
            <w:tcW w:w="4450" w:type="dxa"/>
            <w:shd w:val="clear" w:color="auto" w:fill="FFFFFF"/>
            <w:noWrap/>
            <w:tcMar>
              <w:top w:w="0" w:type="dxa"/>
              <w:left w:w="70" w:type="dxa"/>
              <w:bottom w:w="0" w:type="dxa"/>
              <w:right w:w="70" w:type="dxa"/>
            </w:tcMar>
            <w:vAlign w:val="center"/>
            <w:hideMark/>
          </w:tcPr>
          <w:p w14:paraId="61D824A5" w14:textId="77777777" w:rsidR="006D1318" w:rsidRPr="009A5E1B" w:rsidRDefault="006D1318" w:rsidP="006D1318">
            <w:pPr>
              <w:rPr>
                <w:rFonts w:ascii="Arial" w:hAnsi="Arial" w:cs="Arial"/>
                <w:color w:val="000000"/>
                <w:sz w:val="16"/>
                <w:szCs w:val="14"/>
              </w:rPr>
            </w:pPr>
            <w:r w:rsidRPr="009A5E1B">
              <w:rPr>
                <w:rFonts w:ascii="Arial" w:hAnsi="Arial" w:cs="Arial"/>
                <w:color w:val="000000"/>
                <w:sz w:val="16"/>
                <w:szCs w:val="14"/>
              </w:rPr>
              <w:t>FUENTE DE FINANCIAMIENTO INGRESO DEVENGADA</w:t>
            </w:r>
          </w:p>
        </w:tc>
      </w:tr>
      <w:tr w:rsidR="006D1318" w:rsidRPr="009A5E1B" w14:paraId="5EB63C0E" w14:textId="77777777" w:rsidTr="00643E78">
        <w:trPr>
          <w:trHeight w:val="70"/>
          <w:jc w:val="center"/>
        </w:trPr>
        <w:tc>
          <w:tcPr>
            <w:tcW w:w="507" w:type="dxa"/>
            <w:shd w:val="clear" w:color="auto" w:fill="FFFFFF"/>
            <w:noWrap/>
            <w:tcMar>
              <w:top w:w="0" w:type="dxa"/>
              <w:left w:w="70" w:type="dxa"/>
              <w:bottom w:w="0" w:type="dxa"/>
              <w:right w:w="70" w:type="dxa"/>
            </w:tcMar>
            <w:vAlign w:val="center"/>
            <w:hideMark/>
          </w:tcPr>
          <w:p w14:paraId="4E55A508" w14:textId="77777777" w:rsidR="006D1318" w:rsidRPr="009A5E1B" w:rsidRDefault="006D1318" w:rsidP="006D1318">
            <w:pPr>
              <w:jc w:val="center"/>
              <w:rPr>
                <w:rFonts w:ascii="Arial" w:hAnsi="Arial" w:cs="Arial"/>
                <w:color w:val="222222"/>
                <w:sz w:val="16"/>
                <w:szCs w:val="14"/>
              </w:rPr>
            </w:pPr>
            <w:r w:rsidRPr="009A5E1B">
              <w:rPr>
                <w:rFonts w:ascii="Arial" w:hAnsi="Arial" w:cs="Arial"/>
                <w:color w:val="000000"/>
                <w:sz w:val="16"/>
                <w:szCs w:val="14"/>
              </w:rPr>
              <w:t>775</w:t>
            </w:r>
          </w:p>
        </w:tc>
        <w:tc>
          <w:tcPr>
            <w:tcW w:w="4450" w:type="dxa"/>
            <w:shd w:val="clear" w:color="auto" w:fill="FFFFFF"/>
            <w:noWrap/>
            <w:tcMar>
              <w:top w:w="0" w:type="dxa"/>
              <w:left w:w="70" w:type="dxa"/>
              <w:bottom w:w="0" w:type="dxa"/>
              <w:right w:w="70" w:type="dxa"/>
            </w:tcMar>
            <w:vAlign w:val="center"/>
            <w:hideMark/>
          </w:tcPr>
          <w:p w14:paraId="46A90F21" w14:textId="77777777" w:rsidR="006D1318" w:rsidRPr="009A5E1B" w:rsidRDefault="006D1318" w:rsidP="006D1318">
            <w:pPr>
              <w:rPr>
                <w:rFonts w:ascii="Arial" w:hAnsi="Arial" w:cs="Arial"/>
                <w:color w:val="222222"/>
                <w:sz w:val="16"/>
                <w:szCs w:val="14"/>
              </w:rPr>
            </w:pPr>
            <w:r w:rsidRPr="009A5E1B">
              <w:rPr>
                <w:rFonts w:ascii="Arial" w:hAnsi="Arial" w:cs="Arial"/>
                <w:color w:val="000000"/>
                <w:sz w:val="16"/>
                <w:szCs w:val="14"/>
              </w:rPr>
              <w:t>FUENTE DE FINANCIAMIENTO INGRESO RECAUDADO</w:t>
            </w:r>
          </w:p>
        </w:tc>
      </w:tr>
    </w:tbl>
    <w:p w14:paraId="52EC64C6" w14:textId="51E2E468" w:rsidR="00AB6CB5" w:rsidRDefault="00AB6CB5" w:rsidP="006D1318">
      <w:pPr>
        <w:shd w:val="clear" w:color="auto" w:fill="FFFFFF"/>
        <w:spacing w:line="253" w:lineRule="atLeast"/>
        <w:jc w:val="both"/>
        <w:rPr>
          <w:rFonts w:ascii="Arial" w:hAnsi="Arial" w:cs="Arial"/>
          <w:color w:val="000000"/>
        </w:rPr>
      </w:pPr>
    </w:p>
    <w:p w14:paraId="086159E1" w14:textId="77777777" w:rsidR="00AB6CB5" w:rsidRPr="009A5E1B" w:rsidRDefault="00AB6CB5" w:rsidP="006D1318">
      <w:pPr>
        <w:shd w:val="clear" w:color="auto" w:fill="FFFFFF"/>
        <w:spacing w:line="253" w:lineRule="atLeast"/>
        <w:jc w:val="both"/>
        <w:rPr>
          <w:rFonts w:ascii="Arial" w:hAnsi="Arial" w:cs="Arial"/>
          <w:color w:val="000000"/>
        </w:rPr>
      </w:pPr>
    </w:p>
    <w:p w14:paraId="7377BFEC" w14:textId="362E4CEB" w:rsidR="006D1318" w:rsidRPr="009A5E1B" w:rsidRDefault="009A5E1B" w:rsidP="003551E2">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SITUACIÓN FINANCIERA</w:t>
      </w:r>
    </w:p>
    <w:p w14:paraId="540AC61B" w14:textId="77777777" w:rsidR="006D1318" w:rsidRPr="009A5E1B" w:rsidRDefault="006D1318" w:rsidP="003551E2">
      <w:pPr>
        <w:autoSpaceDE w:val="0"/>
        <w:autoSpaceDN w:val="0"/>
        <w:adjustRightInd w:val="0"/>
        <w:jc w:val="both"/>
        <w:rPr>
          <w:rFonts w:ascii="Arial" w:hAnsi="Arial" w:cs="Arial"/>
          <w:b/>
          <w:color w:val="000000"/>
        </w:rPr>
      </w:pPr>
    </w:p>
    <w:p w14:paraId="3C5EDFF0" w14:textId="08DD556F" w:rsidR="006D1318" w:rsidRPr="009A5E1B" w:rsidRDefault="009A5E1B" w:rsidP="006D1318">
      <w:pPr>
        <w:autoSpaceDE w:val="0"/>
        <w:autoSpaceDN w:val="0"/>
        <w:adjustRightInd w:val="0"/>
        <w:jc w:val="both"/>
        <w:rPr>
          <w:rFonts w:ascii="Arial" w:hAnsi="Arial" w:cs="Arial"/>
          <w:b/>
          <w:color w:val="000000"/>
        </w:rPr>
      </w:pPr>
      <w:r w:rsidRPr="009A5E1B">
        <w:rPr>
          <w:rFonts w:ascii="Arial" w:hAnsi="Arial" w:cs="Arial"/>
          <w:b/>
          <w:color w:val="000000"/>
        </w:rPr>
        <w:t>ACTIVO</w:t>
      </w:r>
    </w:p>
    <w:p w14:paraId="2F8050D1" w14:textId="77777777" w:rsidR="006D1318" w:rsidRPr="009A5E1B" w:rsidRDefault="006D1318" w:rsidP="006D1318">
      <w:pPr>
        <w:autoSpaceDE w:val="0"/>
        <w:autoSpaceDN w:val="0"/>
        <w:adjustRightInd w:val="0"/>
        <w:jc w:val="both"/>
        <w:rPr>
          <w:rFonts w:ascii="Arial" w:hAnsi="Arial" w:cs="Arial"/>
          <w:color w:val="000000"/>
        </w:rPr>
      </w:pPr>
    </w:p>
    <w:p w14:paraId="1EC1C3C5" w14:textId="17536FA6" w:rsidR="006D1318" w:rsidRPr="009A5E1B" w:rsidRDefault="009A5E1B" w:rsidP="006D1318">
      <w:pPr>
        <w:autoSpaceDE w:val="0"/>
        <w:autoSpaceDN w:val="0"/>
        <w:adjustRightInd w:val="0"/>
        <w:ind w:left="708"/>
        <w:jc w:val="both"/>
        <w:rPr>
          <w:rFonts w:ascii="Arial" w:hAnsi="Arial" w:cs="Arial"/>
          <w:b/>
          <w:color w:val="000000"/>
        </w:rPr>
      </w:pPr>
      <w:r w:rsidRPr="009A5E1B">
        <w:rPr>
          <w:rFonts w:ascii="Arial" w:hAnsi="Arial" w:cs="Arial"/>
          <w:b/>
          <w:color w:val="000000"/>
        </w:rPr>
        <w:t>EFECTIVO Y EQUIVALENTES.</w:t>
      </w:r>
    </w:p>
    <w:p w14:paraId="0A801E48" w14:textId="77777777" w:rsidR="006D1318" w:rsidRPr="009A5E1B" w:rsidRDefault="006D1318" w:rsidP="006D1318">
      <w:pPr>
        <w:autoSpaceDE w:val="0"/>
        <w:autoSpaceDN w:val="0"/>
        <w:adjustRightInd w:val="0"/>
        <w:jc w:val="both"/>
        <w:rPr>
          <w:rFonts w:ascii="Arial" w:hAnsi="Arial" w:cs="Arial"/>
          <w:b/>
          <w:color w:val="000000"/>
        </w:rPr>
      </w:pPr>
    </w:p>
    <w:p w14:paraId="70166F18" w14:textId="77777777" w:rsidR="006D1318" w:rsidRPr="009A5E1B"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efectivo está constituido por moneda de curso legal y se presenta en su valor nominal, proveniente de los ingresos captados.</w:t>
      </w:r>
    </w:p>
    <w:p w14:paraId="27B0DBBD" w14:textId="77777777" w:rsidR="006D1318" w:rsidRPr="009A5E1B" w:rsidRDefault="006D1318" w:rsidP="006D1318">
      <w:pPr>
        <w:autoSpaceDE w:val="0"/>
        <w:autoSpaceDN w:val="0"/>
        <w:adjustRightInd w:val="0"/>
        <w:ind w:right="-93"/>
        <w:jc w:val="both"/>
        <w:rPr>
          <w:rFonts w:ascii="Arial" w:hAnsi="Arial" w:cs="Arial"/>
          <w:color w:val="000000"/>
          <w:sz w:val="20"/>
          <w:szCs w:val="20"/>
        </w:rPr>
      </w:pPr>
    </w:p>
    <w:p w14:paraId="46EAAA6A" w14:textId="1281EF20" w:rsidR="006D1318" w:rsidRPr="009A5E1B" w:rsidRDefault="006D1318" w:rsidP="006D131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 xml:space="preserve">El saldo que se refleja por un importe de </w:t>
      </w:r>
      <w:r w:rsidRPr="009A5E1B">
        <w:rPr>
          <w:rFonts w:ascii="Arial" w:hAnsi="Arial" w:cs="Arial"/>
          <w:b/>
          <w:color w:val="000000"/>
          <w:sz w:val="20"/>
          <w:szCs w:val="20"/>
        </w:rPr>
        <w:t>$</w:t>
      </w:r>
      <w:r w:rsidR="00DC12BA" w:rsidRPr="00DC12BA">
        <w:rPr>
          <w:rFonts w:ascii="Arial" w:hAnsi="Arial" w:cs="Arial"/>
          <w:b/>
          <w:color w:val="000000"/>
          <w:sz w:val="20"/>
          <w:szCs w:val="20"/>
        </w:rPr>
        <w:t>3</w:t>
      </w:r>
      <w:r w:rsidR="009F7986">
        <w:rPr>
          <w:rFonts w:ascii="Arial" w:hAnsi="Arial" w:cs="Arial"/>
          <w:b/>
          <w:color w:val="000000"/>
          <w:sz w:val="20"/>
          <w:szCs w:val="20"/>
        </w:rPr>
        <w:t>,</w:t>
      </w:r>
      <w:r w:rsidR="00383D00">
        <w:rPr>
          <w:rFonts w:ascii="Arial" w:hAnsi="Arial" w:cs="Arial"/>
          <w:b/>
          <w:color w:val="000000"/>
          <w:sz w:val="20"/>
          <w:szCs w:val="20"/>
        </w:rPr>
        <w:t xml:space="preserve">285,841,117.18 </w:t>
      </w:r>
      <w:r w:rsidRPr="009A5E1B">
        <w:rPr>
          <w:rFonts w:ascii="Arial" w:hAnsi="Arial" w:cs="Arial"/>
          <w:color w:val="000000"/>
          <w:sz w:val="20"/>
          <w:szCs w:val="20"/>
        </w:rPr>
        <w:t>son recursos disponibles del Municipio para cubrir sus compromisos</w:t>
      </w:r>
    </w:p>
    <w:p w14:paraId="63FBDC73" w14:textId="50EDA4B0" w:rsidR="002413E6" w:rsidRDefault="002413E6" w:rsidP="006D1318">
      <w:pPr>
        <w:autoSpaceDE w:val="0"/>
        <w:autoSpaceDN w:val="0"/>
        <w:adjustRightInd w:val="0"/>
        <w:jc w:val="both"/>
        <w:rPr>
          <w:rFonts w:ascii="Arial" w:hAnsi="Arial" w:cs="Arial"/>
          <w:b/>
          <w:u w:val="single"/>
        </w:rPr>
      </w:pPr>
    </w:p>
    <w:tbl>
      <w:tblPr>
        <w:tblW w:w="9100" w:type="dxa"/>
        <w:jc w:val="center"/>
        <w:tblCellMar>
          <w:left w:w="70" w:type="dxa"/>
          <w:right w:w="70" w:type="dxa"/>
        </w:tblCellMar>
        <w:tblLook w:val="04A0" w:firstRow="1" w:lastRow="0" w:firstColumn="1" w:lastColumn="0" w:noHBand="0" w:noVBand="1"/>
      </w:tblPr>
      <w:tblGrid>
        <w:gridCol w:w="763"/>
        <w:gridCol w:w="6640"/>
        <w:gridCol w:w="1809"/>
      </w:tblGrid>
      <w:tr w:rsidR="00B90B51" w:rsidRPr="00B90B51" w14:paraId="6EB529CC" w14:textId="77777777" w:rsidTr="00CC1BB0">
        <w:trPr>
          <w:trHeight w:val="46"/>
          <w:jc w:val="center"/>
        </w:trPr>
        <w:tc>
          <w:tcPr>
            <w:tcW w:w="740" w:type="dxa"/>
            <w:shd w:val="clear" w:color="000000" w:fill="FFFFFF"/>
            <w:noWrap/>
            <w:vAlign w:val="center"/>
            <w:hideMark/>
          </w:tcPr>
          <w:p w14:paraId="4347D4CD" w14:textId="77777777" w:rsidR="00B90B51" w:rsidRPr="00B90B51" w:rsidRDefault="00B90B51" w:rsidP="00B90B51">
            <w:pPr>
              <w:jc w:val="right"/>
              <w:rPr>
                <w:rFonts w:ascii="Arial" w:hAnsi="Arial" w:cs="Arial"/>
                <w:b/>
                <w:bCs/>
                <w:color w:val="000000"/>
                <w:sz w:val="20"/>
                <w:szCs w:val="20"/>
                <w:u w:val="single"/>
              </w:rPr>
            </w:pPr>
            <w:r w:rsidRPr="00B90B51">
              <w:rPr>
                <w:rFonts w:ascii="Arial" w:hAnsi="Arial" w:cs="Arial"/>
                <w:b/>
                <w:bCs/>
                <w:color w:val="000000"/>
                <w:sz w:val="20"/>
                <w:szCs w:val="20"/>
                <w:u w:val="single"/>
              </w:rPr>
              <w:t>1111</w:t>
            </w:r>
          </w:p>
        </w:tc>
        <w:tc>
          <w:tcPr>
            <w:tcW w:w="6640" w:type="dxa"/>
            <w:shd w:val="clear" w:color="000000" w:fill="FFFFFF"/>
            <w:noWrap/>
            <w:vAlign w:val="center"/>
            <w:hideMark/>
          </w:tcPr>
          <w:p w14:paraId="35BB9FD4" w14:textId="77777777" w:rsidR="00B90B51" w:rsidRPr="00B90B51" w:rsidRDefault="00B90B51" w:rsidP="00B90B51">
            <w:pPr>
              <w:rPr>
                <w:rFonts w:ascii="Arial" w:hAnsi="Arial" w:cs="Arial"/>
                <w:b/>
                <w:bCs/>
                <w:color w:val="000000"/>
                <w:sz w:val="20"/>
                <w:szCs w:val="20"/>
              </w:rPr>
            </w:pPr>
            <w:r w:rsidRPr="00B90B51">
              <w:rPr>
                <w:rFonts w:ascii="Arial" w:hAnsi="Arial" w:cs="Arial"/>
                <w:b/>
                <w:bCs/>
                <w:color w:val="000000"/>
                <w:sz w:val="20"/>
                <w:szCs w:val="20"/>
              </w:rPr>
              <w:t>EFECTIVO</w:t>
            </w:r>
          </w:p>
        </w:tc>
        <w:tc>
          <w:tcPr>
            <w:tcW w:w="1720" w:type="dxa"/>
            <w:shd w:val="clear" w:color="000000" w:fill="FFFFFF"/>
            <w:noWrap/>
            <w:vAlign w:val="center"/>
            <w:hideMark/>
          </w:tcPr>
          <w:p w14:paraId="79EF5C4F" w14:textId="77777777" w:rsidR="00B90B51" w:rsidRPr="00B90B51" w:rsidRDefault="00B90B51" w:rsidP="00B90B51">
            <w:pPr>
              <w:jc w:val="right"/>
              <w:rPr>
                <w:rFonts w:ascii="Arial" w:hAnsi="Arial" w:cs="Arial"/>
                <w:b/>
                <w:bCs/>
                <w:color w:val="000000"/>
                <w:sz w:val="20"/>
                <w:szCs w:val="20"/>
                <w:u w:val="single"/>
              </w:rPr>
            </w:pPr>
            <w:r w:rsidRPr="00B90B51">
              <w:rPr>
                <w:rFonts w:ascii="Arial" w:hAnsi="Arial" w:cs="Arial"/>
                <w:b/>
                <w:bCs/>
                <w:color w:val="000000"/>
                <w:sz w:val="20"/>
                <w:szCs w:val="20"/>
                <w:u w:val="single"/>
              </w:rPr>
              <w:t>$675,000.00</w:t>
            </w:r>
          </w:p>
        </w:tc>
      </w:tr>
      <w:tr w:rsidR="00B90B51" w:rsidRPr="00B90B51" w14:paraId="2A677391" w14:textId="77777777" w:rsidTr="00CC1BB0">
        <w:trPr>
          <w:trHeight w:val="46"/>
          <w:jc w:val="center"/>
        </w:trPr>
        <w:tc>
          <w:tcPr>
            <w:tcW w:w="740" w:type="dxa"/>
            <w:shd w:val="clear" w:color="000000" w:fill="FFFFFF"/>
            <w:noWrap/>
            <w:vAlign w:val="center"/>
            <w:hideMark/>
          </w:tcPr>
          <w:p w14:paraId="371174EA"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11112</w:t>
            </w:r>
          </w:p>
        </w:tc>
        <w:tc>
          <w:tcPr>
            <w:tcW w:w="6640" w:type="dxa"/>
            <w:shd w:val="clear" w:color="000000" w:fill="FFFFFF"/>
            <w:noWrap/>
            <w:vAlign w:val="center"/>
            <w:hideMark/>
          </w:tcPr>
          <w:p w14:paraId="33BF0DF3"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FONDOS FIJOS</w:t>
            </w:r>
          </w:p>
        </w:tc>
        <w:tc>
          <w:tcPr>
            <w:tcW w:w="1720" w:type="dxa"/>
            <w:shd w:val="clear" w:color="000000" w:fill="FFFFFF"/>
            <w:noWrap/>
            <w:vAlign w:val="center"/>
            <w:hideMark/>
          </w:tcPr>
          <w:p w14:paraId="4386EE0E"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$675,000.00</w:t>
            </w:r>
          </w:p>
        </w:tc>
      </w:tr>
      <w:tr w:rsidR="00B90B51" w:rsidRPr="00B90B51" w14:paraId="534FC995" w14:textId="77777777" w:rsidTr="00CC1BB0">
        <w:trPr>
          <w:trHeight w:val="56"/>
          <w:jc w:val="center"/>
        </w:trPr>
        <w:tc>
          <w:tcPr>
            <w:tcW w:w="740" w:type="dxa"/>
            <w:shd w:val="clear" w:color="000000" w:fill="FFFFFF"/>
            <w:noWrap/>
            <w:vAlign w:val="center"/>
            <w:hideMark/>
          </w:tcPr>
          <w:p w14:paraId="5DC94B67"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11113</w:t>
            </w:r>
          </w:p>
        </w:tc>
        <w:tc>
          <w:tcPr>
            <w:tcW w:w="6640" w:type="dxa"/>
            <w:shd w:val="clear" w:color="000000" w:fill="FFFFFF"/>
            <w:noWrap/>
            <w:vAlign w:val="center"/>
            <w:hideMark/>
          </w:tcPr>
          <w:p w14:paraId="0E5EA46F"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FONDOS FIJOS RECAUDADOR</w:t>
            </w:r>
          </w:p>
        </w:tc>
        <w:tc>
          <w:tcPr>
            <w:tcW w:w="1720" w:type="dxa"/>
            <w:shd w:val="clear" w:color="000000" w:fill="FFFFFF"/>
            <w:noWrap/>
            <w:vAlign w:val="center"/>
            <w:hideMark/>
          </w:tcPr>
          <w:p w14:paraId="5FD6ED05"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$0.00</w:t>
            </w:r>
          </w:p>
        </w:tc>
      </w:tr>
      <w:tr w:rsidR="00B90B51" w:rsidRPr="00B90B51" w14:paraId="0A8830EC" w14:textId="77777777" w:rsidTr="00CC1BB0">
        <w:trPr>
          <w:trHeight w:val="56"/>
          <w:jc w:val="center"/>
        </w:trPr>
        <w:tc>
          <w:tcPr>
            <w:tcW w:w="740" w:type="dxa"/>
            <w:shd w:val="clear" w:color="000000" w:fill="FFFFFF"/>
            <w:noWrap/>
            <w:vAlign w:val="center"/>
            <w:hideMark/>
          </w:tcPr>
          <w:p w14:paraId="36F54121" w14:textId="77777777" w:rsidR="00B90B51" w:rsidRPr="00B90B51" w:rsidRDefault="00B90B51" w:rsidP="00B90B51">
            <w:pPr>
              <w:jc w:val="right"/>
              <w:rPr>
                <w:rFonts w:ascii="Arial" w:hAnsi="Arial" w:cs="Arial"/>
                <w:color w:val="000000"/>
                <w:sz w:val="20"/>
                <w:szCs w:val="20"/>
              </w:rPr>
            </w:pPr>
            <w:r w:rsidRPr="00B90B51">
              <w:rPr>
                <w:rFonts w:ascii="Arial" w:hAnsi="Arial" w:cs="Arial"/>
                <w:color w:val="000000"/>
                <w:sz w:val="20"/>
                <w:szCs w:val="20"/>
              </w:rPr>
              <w:t> </w:t>
            </w:r>
          </w:p>
        </w:tc>
        <w:tc>
          <w:tcPr>
            <w:tcW w:w="6640" w:type="dxa"/>
            <w:shd w:val="clear" w:color="000000" w:fill="FFFFFF"/>
            <w:noWrap/>
            <w:vAlign w:val="center"/>
            <w:hideMark/>
          </w:tcPr>
          <w:p w14:paraId="79D06D52" w14:textId="77777777" w:rsidR="00B90B51" w:rsidRPr="00B90B51" w:rsidRDefault="00B90B51" w:rsidP="00B90B51">
            <w:pPr>
              <w:rPr>
                <w:rFonts w:ascii="Arial" w:hAnsi="Arial" w:cs="Arial"/>
                <w:color w:val="000000"/>
                <w:sz w:val="20"/>
                <w:szCs w:val="20"/>
              </w:rPr>
            </w:pPr>
            <w:r w:rsidRPr="00B90B51">
              <w:rPr>
                <w:rFonts w:ascii="Arial" w:hAnsi="Arial" w:cs="Arial"/>
                <w:color w:val="000000"/>
                <w:sz w:val="20"/>
                <w:szCs w:val="20"/>
              </w:rPr>
              <w:t> </w:t>
            </w:r>
          </w:p>
        </w:tc>
        <w:tc>
          <w:tcPr>
            <w:tcW w:w="1720" w:type="dxa"/>
            <w:shd w:val="clear" w:color="000000" w:fill="FFFFFF"/>
            <w:noWrap/>
            <w:vAlign w:val="center"/>
            <w:hideMark/>
          </w:tcPr>
          <w:p w14:paraId="4BFED6ED" w14:textId="77777777" w:rsidR="00B90B51" w:rsidRPr="00B90B51" w:rsidRDefault="00B90B51" w:rsidP="00B90B51">
            <w:pPr>
              <w:jc w:val="right"/>
              <w:rPr>
                <w:rFonts w:ascii="Arial" w:hAnsi="Arial" w:cs="Arial"/>
                <w:color w:val="000000"/>
                <w:sz w:val="20"/>
                <w:szCs w:val="20"/>
              </w:rPr>
            </w:pPr>
            <w:r w:rsidRPr="00B90B51">
              <w:rPr>
                <w:rFonts w:ascii="Arial" w:hAnsi="Arial" w:cs="Arial"/>
                <w:color w:val="000000"/>
                <w:sz w:val="20"/>
                <w:szCs w:val="20"/>
              </w:rPr>
              <w:t> </w:t>
            </w:r>
          </w:p>
        </w:tc>
      </w:tr>
      <w:tr w:rsidR="00B90B51" w:rsidRPr="00B90B51" w14:paraId="329C3CF5" w14:textId="77777777" w:rsidTr="00CC1BB0">
        <w:trPr>
          <w:trHeight w:val="46"/>
          <w:jc w:val="center"/>
        </w:trPr>
        <w:tc>
          <w:tcPr>
            <w:tcW w:w="740" w:type="dxa"/>
            <w:shd w:val="clear" w:color="000000" w:fill="FFFFFF"/>
            <w:noWrap/>
            <w:vAlign w:val="center"/>
            <w:hideMark/>
          </w:tcPr>
          <w:p w14:paraId="25C973A6" w14:textId="77777777" w:rsidR="00B90B51" w:rsidRPr="00B90B51" w:rsidRDefault="00B90B51" w:rsidP="00B90B51">
            <w:pPr>
              <w:jc w:val="right"/>
              <w:rPr>
                <w:rFonts w:ascii="Arial" w:hAnsi="Arial" w:cs="Arial"/>
                <w:b/>
                <w:bCs/>
                <w:color w:val="000000"/>
                <w:sz w:val="20"/>
                <w:szCs w:val="20"/>
                <w:u w:val="single"/>
              </w:rPr>
            </w:pPr>
            <w:r w:rsidRPr="00B90B51">
              <w:rPr>
                <w:rFonts w:ascii="Arial" w:hAnsi="Arial" w:cs="Arial"/>
                <w:b/>
                <w:bCs/>
                <w:color w:val="000000"/>
                <w:sz w:val="20"/>
                <w:szCs w:val="20"/>
                <w:u w:val="single"/>
              </w:rPr>
              <w:t>1112</w:t>
            </w:r>
          </w:p>
        </w:tc>
        <w:tc>
          <w:tcPr>
            <w:tcW w:w="6640" w:type="dxa"/>
            <w:shd w:val="clear" w:color="000000" w:fill="FFFFFF"/>
            <w:noWrap/>
            <w:vAlign w:val="center"/>
            <w:hideMark/>
          </w:tcPr>
          <w:p w14:paraId="3C667DB3" w14:textId="77777777" w:rsidR="00B90B51" w:rsidRPr="00B90B51" w:rsidRDefault="00B90B51" w:rsidP="00B90B51">
            <w:pPr>
              <w:rPr>
                <w:rFonts w:ascii="Arial" w:hAnsi="Arial" w:cs="Arial"/>
                <w:b/>
                <w:bCs/>
                <w:color w:val="000000"/>
                <w:sz w:val="20"/>
                <w:szCs w:val="20"/>
              </w:rPr>
            </w:pPr>
            <w:r w:rsidRPr="00B90B51">
              <w:rPr>
                <w:rFonts w:ascii="Arial" w:hAnsi="Arial" w:cs="Arial"/>
                <w:b/>
                <w:bCs/>
                <w:color w:val="000000"/>
                <w:sz w:val="20"/>
                <w:szCs w:val="20"/>
              </w:rPr>
              <w:t>BANCOS / TESORERIA</w:t>
            </w:r>
          </w:p>
        </w:tc>
        <w:tc>
          <w:tcPr>
            <w:tcW w:w="1720" w:type="dxa"/>
            <w:shd w:val="clear" w:color="000000" w:fill="FFFFFF"/>
            <w:noWrap/>
            <w:vAlign w:val="center"/>
            <w:hideMark/>
          </w:tcPr>
          <w:p w14:paraId="42F10010" w14:textId="77777777" w:rsidR="00B90B51" w:rsidRPr="00B90B51" w:rsidRDefault="00B90B51" w:rsidP="00B90B51">
            <w:pPr>
              <w:jc w:val="right"/>
              <w:rPr>
                <w:rFonts w:ascii="Arial" w:hAnsi="Arial" w:cs="Arial"/>
                <w:b/>
                <w:bCs/>
                <w:color w:val="000000"/>
                <w:sz w:val="20"/>
                <w:szCs w:val="20"/>
                <w:u w:val="single"/>
              </w:rPr>
            </w:pPr>
            <w:r w:rsidRPr="00B90B51">
              <w:rPr>
                <w:rFonts w:ascii="Arial" w:hAnsi="Arial" w:cs="Arial"/>
                <w:b/>
                <w:bCs/>
                <w:color w:val="000000"/>
                <w:sz w:val="20"/>
                <w:szCs w:val="20"/>
                <w:u w:val="single"/>
              </w:rPr>
              <w:t>$2,647,580,708.85</w:t>
            </w:r>
          </w:p>
        </w:tc>
      </w:tr>
      <w:tr w:rsidR="00B90B51" w:rsidRPr="00B90B51" w14:paraId="51422DC1" w14:textId="77777777" w:rsidTr="00CC1BB0">
        <w:trPr>
          <w:trHeight w:val="46"/>
          <w:jc w:val="center"/>
        </w:trPr>
        <w:tc>
          <w:tcPr>
            <w:tcW w:w="740" w:type="dxa"/>
            <w:shd w:val="clear" w:color="000000" w:fill="FFFFFF"/>
            <w:noWrap/>
            <w:vAlign w:val="center"/>
            <w:hideMark/>
          </w:tcPr>
          <w:p w14:paraId="2EDB3FFF"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2C32EDEF"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CB0002 BANAMEX 4434 15123</w:t>
            </w:r>
          </w:p>
        </w:tc>
        <w:tc>
          <w:tcPr>
            <w:tcW w:w="1720" w:type="dxa"/>
            <w:shd w:val="clear" w:color="auto" w:fill="auto"/>
            <w:noWrap/>
            <w:vAlign w:val="center"/>
            <w:hideMark/>
          </w:tcPr>
          <w:p w14:paraId="38DEAA90"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$58,285,848.36</w:t>
            </w:r>
          </w:p>
        </w:tc>
      </w:tr>
      <w:tr w:rsidR="00B90B51" w:rsidRPr="00B90B51" w14:paraId="0505439B" w14:textId="77777777" w:rsidTr="00CC1BB0">
        <w:trPr>
          <w:trHeight w:val="56"/>
          <w:jc w:val="center"/>
        </w:trPr>
        <w:tc>
          <w:tcPr>
            <w:tcW w:w="740" w:type="dxa"/>
            <w:shd w:val="clear" w:color="000000" w:fill="FFFFFF"/>
            <w:noWrap/>
            <w:vAlign w:val="center"/>
            <w:hideMark/>
          </w:tcPr>
          <w:p w14:paraId="72E21DFA"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67A4E9FE"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CB0003 BANAMEX 4434 23797</w:t>
            </w:r>
          </w:p>
        </w:tc>
        <w:tc>
          <w:tcPr>
            <w:tcW w:w="1720" w:type="dxa"/>
            <w:shd w:val="clear" w:color="auto" w:fill="auto"/>
            <w:noWrap/>
            <w:vAlign w:val="center"/>
            <w:hideMark/>
          </w:tcPr>
          <w:p w14:paraId="3CB19DF3"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$206,914,802.62</w:t>
            </w:r>
          </w:p>
        </w:tc>
      </w:tr>
      <w:tr w:rsidR="00B90B51" w:rsidRPr="00B90B51" w14:paraId="14A47E55" w14:textId="77777777" w:rsidTr="00CC1BB0">
        <w:trPr>
          <w:trHeight w:val="56"/>
          <w:jc w:val="center"/>
        </w:trPr>
        <w:tc>
          <w:tcPr>
            <w:tcW w:w="740" w:type="dxa"/>
            <w:shd w:val="clear" w:color="000000" w:fill="FFFFFF"/>
            <w:noWrap/>
            <w:vAlign w:val="center"/>
            <w:hideMark/>
          </w:tcPr>
          <w:p w14:paraId="35FF39FF"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1B60B751"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CB0004 BANAMEX 4434 38816</w:t>
            </w:r>
          </w:p>
        </w:tc>
        <w:tc>
          <w:tcPr>
            <w:tcW w:w="1720" w:type="dxa"/>
            <w:shd w:val="clear" w:color="auto" w:fill="auto"/>
            <w:noWrap/>
            <w:vAlign w:val="center"/>
            <w:hideMark/>
          </w:tcPr>
          <w:p w14:paraId="6865636F"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$3,590,074.20</w:t>
            </w:r>
          </w:p>
        </w:tc>
      </w:tr>
      <w:tr w:rsidR="00B90B51" w:rsidRPr="00B90B51" w14:paraId="6AC993F7" w14:textId="77777777" w:rsidTr="00CC1BB0">
        <w:trPr>
          <w:trHeight w:val="56"/>
          <w:jc w:val="center"/>
        </w:trPr>
        <w:tc>
          <w:tcPr>
            <w:tcW w:w="740" w:type="dxa"/>
            <w:shd w:val="clear" w:color="000000" w:fill="FFFFFF"/>
            <w:noWrap/>
            <w:vAlign w:val="center"/>
            <w:hideMark/>
          </w:tcPr>
          <w:p w14:paraId="058F30AA"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614A9C8F"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CB0011 BANAMEX 7005 4897268</w:t>
            </w:r>
          </w:p>
        </w:tc>
        <w:tc>
          <w:tcPr>
            <w:tcW w:w="1720" w:type="dxa"/>
            <w:shd w:val="clear" w:color="auto" w:fill="auto"/>
            <w:noWrap/>
            <w:vAlign w:val="center"/>
            <w:hideMark/>
          </w:tcPr>
          <w:p w14:paraId="0664F9A3"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$35,638.46</w:t>
            </w:r>
          </w:p>
        </w:tc>
      </w:tr>
      <w:tr w:rsidR="00B90B51" w:rsidRPr="00B90B51" w14:paraId="6694CB9A" w14:textId="77777777" w:rsidTr="00CC1BB0">
        <w:trPr>
          <w:trHeight w:val="56"/>
          <w:jc w:val="center"/>
        </w:trPr>
        <w:tc>
          <w:tcPr>
            <w:tcW w:w="740" w:type="dxa"/>
            <w:shd w:val="clear" w:color="000000" w:fill="FFFFFF"/>
            <w:noWrap/>
            <w:vAlign w:val="center"/>
            <w:hideMark/>
          </w:tcPr>
          <w:p w14:paraId="523E5BF2"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3D5A3E70"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CB0015 BANAMEX 7007 45344</w:t>
            </w:r>
          </w:p>
        </w:tc>
        <w:tc>
          <w:tcPr>
            <w:tcW w:w="1720" w:type="dxa"/>
            <w:shd w:val="clear" w:color="auto" w:fill="auto"/>
            <w:noWrap/>
            <w:vAlign w:val="center"/>
            <w:hideMark/>
          </w:tcPr>
          <w:p w14:paraId="4A1A1B44"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$54,226,650.37</w:t>
            </w:r>
          </w:p>
        </w:tc>
      </w:tr>
      <w:tr w:rsidR="00B90B51" w:rsidRPr="00B90B51" w14:paraId="71673B6A" w14:textId="77777777" w:rsidTr="00CC1BB0">
        <w:trPr>
          <w:trHeight w:val="56"/>
          <w:jc w:val="center"/>
        </w:trPr>
        <w:tc>
          <w:tcPr>
            <w:tcW w:w="740" w:type="dxa"/>
            <w:shd w:val="clear" w:color="000000" w:fill="FFFFFF"/>
            <w:noWrap/>
            <w:vAlign w:val="center"/>
            <w:hideMark/>
          </w:tcPr>
          <w:p w14:paraId="7553D338"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2BDB0A59"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CB0018 BANAMEX 4434 65066</w:t>
            </w:r>
          </w:p>
        </w:tc>
        <w:tc>
          <w:tcPr>
            <w:tcW w:w="1720" w:type="dxa"/>
            <w:shd w:val="clear" w:color="auto" w:fill="auto"/>
            <w:noWrap/>
            <w:vAlign w:val="center"/>
            <w:hideMark/>
          </w:tcPr>
          <w:p w14:paraId="0D28CDAE"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$20,880,874.12</w:t>
            </w:r>
          </w:p>
        </w:tc>
      </w:tr>
      <w:tr w:rsidR="00B90B51" w:rsidRPr="00B90B51" w14:paraId="02B59340" w14:textId="77777777" w:rsidTr="00CC1BB0">
        <w:trPr>
          <w:trHeight w:val="56"/>
          <w:jc w:val="center"/>
        </w:trPr>
        <w:tc>
          <w:tcPr>
            <w:tcW w:w="740" w:type="dxa"/>
            <w:shd w:val="clear" w:color="000000" w:fill="FFFFFF"/>
            <w:noWrap/>
            <w:vAlign w:val="center"/>
            <w:hideMark/>
          </w:tcPr>
          <w:p w14:paraId="205F3BFC"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008CEA5F"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CB0031 BANORTE 169-03380-3</w:t>
            </w:r>
          </w:p>
        </w:tc>
        <w:tc>
          <w:tcPr>
            <w:tcW w:w="1720" w:type="dxa"/>
            <w:shd w:val="clear" w:color="auto" w:fill="auto"/>
            <w:noWrap/>
            <w:vAlign w:val="center"/>
            <w:hideMark/>
          </w:tcPr>
          <w:p w14:paraId="3907FE5A"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$59,645,428.24</w:t>
            </w:r>
          </w:p>
        </w:tc>
      </w:tr>
      <w:tr w:rsidR="00B90B51" w:rsidRPr="00B90B51" w14:paraId="5C59F322" w14:textId="77777777" w:rsidTr="00CC1BB0">
        <w:trPr>
          <w:trHeight w:val="56"/>
          <w:jc w:val="center"/>
        </w:trPr>
        <w:tc>
          <w:tcPr>
            <w:tcW w:w="740" w:type="dxa"/>
            <w:shd w:val="clear" w:color="000000" w:fill="FFFFFF"/>
            <w:noWrap/>
            <w:vAlign w:val="center"/>
            <w:hideMark/>
          </w:tcPr>
          <w:p w14:paraId="0ADEA0F2"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19D11B37"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CB0036 BANORTE 00221420434</w:t>
            </w:r>
          </w:p>
        </w:tc>
        <w:tc>
          <w:tcPr>
            <w:tcW w:w="1720" w:type="dxa"/>
            <w:shd w:val="clear" w:color="auto" w:fill="auto"/>
            <w:noWrap/>
            <w:vAlign w:val="center"/>
            <w:hideMark/>
          </w:tcPr>
          <w:p w14:paraId="060DD967"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$0.00</w:t>
            </w:r>
          </w:p>
        </w:tc>
      </w:tr>
      <w:tr w:rsidR="00B90B51" w:rsidRPr="00B90B51" w14:paraId="31E2B3AC" w14:textId="77777777" w:rsidTr="00CC1BB0">
        <w:trPr>
          <w:trHeight w:val="56"/>
          <w:jc w:val="center"/>
        </w:trPr>
        <w:tc>
          <w:tcPr>
            <w:tcW w:w="740" w:type="dxa"/>
            <w:shd w:val="clear" w:color="000000" w:fill="FFFFFF"/>
            <w:noWrap/>
            <w:vAlign w:val="center"/>
            <w:hideMark/>
          </w:tcPr>
          <w:p w14:paraId="01D15614"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56DFFCA7"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CB0049 BANSI 00097199388</w:t>
            </w:r>
          </w:p>
        </w:tc>
        <w:tc>
          <w:tcPr>
            <w:tcW w:w="1720" w:type="dxa"/>
            <w:shd w:val="clear" w:color="auto" w:fill="auto"/>
            <w:noWrap/>
            <w:vAlign w:val="center"/>
            <w:hideMark/>
          </w:tcPr>
          <w:p w14:paraId="69EC8622"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$0.01</w:t>
            </w:r>
          </w:p>
        </w:tc>
      </w:tr>
      <w:tr w:rsidR="00B90B51" w:rsidRPr="00B90B51" w14:paraId="7AC789A3" w14:textId="77777777" w:rsidTr="00CC1BB0">
        <w:trPr>
          <w:trHeight w:val="56"/>
          <w:jc w:val="center"/>
        </w:trPr>
        <w:tc>
          <w:tcPr>
            <w:tcW w:w="740" w:type="dxa"/>
            <w:shd w:val="clear" w:color="000000" w:fill="FFFFFF"/>
            <w:noWrap/>
            <w:vAlign w:val="center"/>
            <w:hideMark/>
          </w:tcPr>
          <w:p w14:paraId="6113A7D9"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4A1B0BEB"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CB0050 BANSI 00097298874</w:t>
            </w:r>
          </w:p>
        </w:tc>
        <w:tc>
          <w:tcPr>
            <w:tcW w:w="1720" w:type="dxa"/>
            <w:shd w:val="clear" w:color="auto" w:fill="auto"/>
            <w:noWrap/>
            <w:vAlign w:val="center"/>
            <w:hideMark/>
          </w:tcPr>
          <w:p w14:paraId="0AA51948"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$3,037,711.11</w:t>
            </w:r>
          </w:p>
        </w:tc>
      </w:tr>
      <w:tr w:rsidR="00B90B51" w:rsidRPr="00B90B51" w14:paraId="3FAA129C" w14:textId="77777777" w:rsidTr="00CC1BB0">
        <w:trPr>
          <w:trHeight w:val="56"/>
          <w:jc w:val="center"/>
        </w:trPr>
        <w:tc>
          <w:tcPr>
            <w:tcW w:w="740" w:type="dxa"/>
            <w:shd w:val="clear" w:color="000000" w:fill="FFFFFF"/>
            <w:noWrap/>
            <w:vAlign w:val="center"/>
            <w:hideMark/>
          </w:tcPr>
          <w:p w14:paraId="53F8320B"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73A4A556"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CB0051 BBVA BANCOMER 0453778363</w:t>
            </w:r>
          </w:p>
        </w:tc>
        <w:tc>
          <w:tcPr>
            <w:tcW w:w="1720" w:type="dxa"/>
            <w:shd w:val="clear" w:color="auto" w:fill="auto"/>
            <w:noWrap/>
            <w:vAlign w:val="center"/>
            <w:hideMark/>
          </w:tcPr>
          <w:p w14:paraId="0E67D02D"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$14,287,987.90</w:t>
            </w:r>
          </w:p>
        </w:tc>
      </w:tr>
      <w:tr w:rsidR="00B90B51" w:rsidRPr="00B90B51" w14:paraId="397B037C" w14:textId="77777777" w:rsidTr="00CC1BB0">
        <w:trPr>
          <w:trHeight w:val="56"/>
          <w:jc w:val="center"/>
        </w:trPr>
        <w:tc>
          <w:tcPr>
            <w:tcW w:w="740" w:type="dxa"/>
            <w:shd w:val="clear" w:color="000000" w:fill="FFFFFF"/>
            <w:noWrap/>
            <w:vAlign w:val="center"/>
            <w:hideMark/>
          </w:tcPr>
          <w:p w14:paraId="7A98B05A"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4EB26A0D"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CB0052 BBVA BANCOMER 0453778371</w:t>
            </w:r>
          </w:p>
        </w:tc>
        <w:tc>
          <w:tcPr>
            <w:tcW w:w="1720" w:type="dxa"/>
            <w:shd w:val="clear" w:color="auto" w:fill="auto"/>
            <w:noWrap/>
            <w:vAlign w:val="center"/>
            <w:hideMark/>
          </w:tcPr>
          <w:p w14:paraId="2D9B4A38"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$26,213.94</w:t>
            </w:r>
          </w:p>
        </w:tc>
      </w:tr>
      <w:tr w:rsidR="00B90B51" w:rsidRPr="00B90B51" w14:paraId="328A47BF" w14:textId="77777777" w:rsidTr="00CC1BB0">
        <w:trPr>
          <w:trHeight w:val="56"/>
          <w:jc w:val="center"/>
        </w:trPr>
        <w:tc>
          <w:tcPr>
            <w:tcW w:w="740" w:type="dxa"/>
            <w:shd w:val="clear" w:color="000000" w:fill="FFFFFF"/>
            <w:noWrap/>
            <w:vAlign w:val="center"/>
            <w:hideMark/>
          </w:tcPr>
          <w:p w14:paraId="3F418E47"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50FC18A7"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CB0053 BBVA BANCOMER 0133334872</w:t>
            </w:r>
          </w:p>
        </w:tc>
        <w:tc>
          <w:tcPr>
            <w:tcW w:w="1720" w:type="dxa"/>
            <w:shd w:val="clear" w:color="auto" w:fill="auto"/>
            <w:noWrap/>
            <w:vAlign w:val="center"/>
            <w:hideMark/>
          </w:tcPr>
          <w:p w14:paraId="724A96DB"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$20,297.39</w:t>
            </w:r>
          </w:p>
        </w:tc>
      </w:tr>
      <w:tr w:rsidR="00B90B51" w:rsidRPr="00B90B51" w14:paraId="66029D27" w14:textId="77777777" w:rsidTr="00CC1BB0">
        <w:trPr>
          <w:trHeight w:val="56"/>
          <w:jc w:val="center"/>
        </w:trPr>
        <w:tc>
          <w:tcPr>
            <w:tcW w:w="740" w:type="dxa"/>
            <w:shd w:val="clear" w:color="000000" w:fill="FFFFFF"/>
            <w:noWrap/>
            <w:vAlign w:val="center"/>
            <w:hideMark/>
          </w:tcPr>
          <w:p w14:paraId="7DEF2B59"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5B5EE1AD"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CB0054 BBVA BANCOMER 0133335186</w:t>
            </w:r>
          </w:p>
        </w:tc>
        <w:tc>
          <w:tcPr>
            <w:tcW w:w="1720" w:type="dxa"/>
            <w:shd w:val="clear" w:color="auto" w:fill="auto"/>
            <w:noWrap/>
            <w:vAlign w:val="center"/>
            <w:hideMark/>
          </w:tcPr>
          <w:p w14:paraId="62049CDC"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$38,826.44</w:t>
            </w:r>
          </w:p>
        </w:tc>
      </w:tr>
      <w:tr w:rsidR="00B90B51" w:rsidRPr="00B90B51" w14:paraId="2416EF82" w14:textId="77777777" w:rsidTr="00CC1BB0">
        <w:trPr>
          <w:trHeight w:val="56"/>
          <w:jc w:val="center"/>
        </w:trPr>
        <w:tc>
          <w:tcPr>
            <w:tcW w:w="740" w:type="dxa"/>
            <w:shd w:val="clear" w:color="000000" w:fill="FFFFFF"/>
            <w:noWrap/>
            <w:vAlign w:val="center"/>
            <w:hideMark/>
          </w:tcPr>
          <w:p w14:paraId="0D53DD54"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655E922A"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CB0070 HSBC 4043596238</w:t>
            </w:r>
          </w:p>
        </w:tc>
        <w:tc>
          <w:tcPr>
            <w:tcW w:w="1720" w:type="dxa"/>
            <w:shd w:val="clear" w:color="auto" w:fill="auto"/>
            <w:noWrap/>
            <w:vAlign w:val="center"/>
            <w:hideMark/>
          </w:tcPr>
          <w:p w14:paraId="781A4D5D"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$13,137,037.49</w:t>
            </w:r>
          </w:p>
        </w:tc>
      </w:tr>
      <w:tr w:rsidR="00B90B51" w:rsidRPr="00B90B51" w14:paraId="6C2821C1" w14:textId="77777777" w:rsidTr="00CC1BB0">
        <w:trPr>
          <w:trHeight w:val="56"/>
          <w:jc w:val="center"/>
        </w:trPr>
        <w:tc>
          <w:tcPr>
            <w:tcW w:w="740" w:type="dxa"/>
            <w:shd w:val="clear" w:color="000000" w:fill="FFFFFF"/>
            <w:noWrap/>
            <w:vAlign w:val="center"/>
            <w:hideMark/>
          </w:tcPr>
          <w:p w14:paraId="1EEF187C"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558B00BF"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CB0077 SANTANDER 65-50079201-5</w:t>
            </w:r>
          </w:p>
        </w:tc>
        <w:tc>
          <w:tcPr>
            <w:tcW w:w="1720" w:type="dxa"/>
            <w:shd w:val="clear" w:color="auto" w:fill="auto"/>
            <w:noWrap/>
            <w:vAlign w:val="center"/>
            <w:hideMark/>
          </w:tcPr>
          <w:p w14:paraId="50A885F6"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$20,032.37</w:t>
            </w:r>
          </w:p>
        </w:tc>
      </w:tr>
      <w:tr w:rsidR="00B90B51" w:rsidRPr="00B90B51" w14:paraId="63F59FAF" w14:textId="77777777" w:rsidTr="00CC1BB0">
        <w:trPr>
          <w:trHeight w:val="56"/>
          <w:jc w:val="center"/>
        </w:trPr>
        <w:tc>
          <w:tcPr>
            <w:tcW w:w="740" w:type="dxa"/>
            <w:shd w:val="clear" w:color="000000" w:fill="FFFFFF"/>
            <w:noWrap/>
            <w:vAlign w:val="center"/>
            <w:hideMark/>
          </w:tcPr>
          <w:p w14:paraId="5AA3DED3"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5BA82C47"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CB0078 SANTANDER 65-50148258-3</w:t>
            </w:r>
          </w:p>
        </w:tc>
        <w:tc>
          <w:tcPr>
            <w:tcW w:w="1720" w:type="dxa"/>
            <w:shd w:val="clear" w:color="auto" w:fill="auto"/>
            <w:noWrap/>
            <w:vAlign w:val="center"/>
            <w:hideMark/>
          </w:tcPr>
          <w:p w14:paraId="5DB781A6" w14:textId="77777777" w:rsidR="00B90B51" w:rsidRPr="00FC2789" w:rsidRDefault="00B90B51" w:rsidP="00B90B51">
            <w:pPr>
              <w:jc w:val="right"/>
              <w:rPr>
                <w:rFonts w:ascii="Arial" w:hAnsi="Arial" w:cs="Arial"/>
                <w:sz w:val="16"/>
                <w:szCs w:val="16"/>
              </w:rPr>
            </w:pPr>
            <w:r w:rsidRPr="00FC2789">
              <w:rPr>
                <w:rFonts w:ascii="Arial" w:hAnsi="Arial" w:cs="Arial"/>
                <w:sz w:val="16"/>
                <w:szCs w:val="16"/>
              </w:rPr>
              <w:t>$1,133,522.52</w:t>
            </w:r>
          </w:p>
        </w:tc>
      </w:tr>
      <w:tr w:rsidR="00B90B51" w:rsidRPr="00B90B51" w14:paraId="6E647EF8" w14:textId="77777777" w:rsidTr="00CC1BB0">
        <w:trPr>
          <w:trHeight w:val="56"/>
          <w:jc w:val="center"/>
        </w:trPr>
        <w:tc>
          <w:tcPr>
            <w:tcW w:w="740" w:type="dxa"/>
            <w:shd w:val="clear" w:color="000000" w:fill="FFFFFF"/>
            <w:noWrap/>
            <w:vAlign w:val="center"/>
            <w:hideMark/>
          </w:tcPr>
          <w:p w14:paraId="60FBE95E"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3B34B176"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CB0079 SANTANDER 65-50148266-0</w:t>
            </w:r>
          </w:p>
        </w:tc>
        <w:tc>
          <w:tcPr>
            <w:tcW w:w="1720" w:type="dxa"/>
            <w:shd w:val="clear" w:color="auto" w:fill="auto"/>
            <w:noWrap/>
            <w:vAlign w:val="center"/>
            <w:hideMark/>
          </w:tcPr>
          <w:p w14:paraId="6F88CE70" w14:textId="77777777" w:rsidR="00B90B51" w:rsidRPr="00FC2789" w:rsidRDefault="00B90B51" w:rsidP="00B90B51">
            <w:pPr>
              <w:jc w:val="right"/>
              <w:rPr>
                <w:rFonts w:ascii="Arial" w:hAnsi="Arial" w:cs="Arial"/>
                <w:sz w:val="16"/>
                <w:szCs w:val="16"/>
              </w:rPr>
            </w:pPr>
            <w:r w:rsidRPr="00FC2789">
              <w:rPr>
                <w:rFonts w:ascii="Arial" w:hAnsi="Arial" w:cs="Arial"/>
                <w:sz w:val="16"/>
                <w:szCs w:val="16"/>
              </w:rPr>
              <w:t>-$1,024,673.67</w:t>
            </w:r>
          </w:p>
        </w:tc>
      </w:tr>
      <w:tr w:rsidR="00B90B51" w:rsidRPr="00B90B51" w14:paraId="54D419BD" w14:textId="77777777" w:rsidTr="00CC1BB0">
        <w:trPr>
          <w:trHeight w:val="56"/>
          <w:jc w:val="center"/>
        </w:trPr>
        <w:tc>
          <w:tcPr>
            <w:tcW w:w="740" w:type="dxa"/>
            <w:shd w:val="clear" w:color="000000" w:fill="FFFFFF"/>
            <w:noWrap/>
            <w:vAlign w:val="center"/>
            <w:hideMark/>
          </w:tcPr>
          <w:p w14:paraId="2067D9AC"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4B164C6A"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CB0093 SANTANDER 65505255942</w:t>
            </w:r>
          </w:p>
        </w:tc>
        <w:tc>
          <w:tcPr>
            <w:tcW w:w="1720" w:type="dxa"/>
            <w:shd w:val="clear" w:color="auto" w:fill="auto"/>
            <w:noWrap/>
            <w:vAlign w:val="center"/>
            <w:hideMark/>
          </w:tcPr>
          <w:p w14:paraId="317E4970"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$14,599,075.52</w:t>
            </w:r>
          </w:p>
        </w:tc>
      </w:tr>
      <w:tr w:rsidR="00B90B51" w:rsidRPr="00B90B51" w14:paraId="56351904" w14:textId="77777777" w:rsidTr="00CC1BB0">
        <w:trPr>
          <w:trHeight w:val="56"/>
          <w:jc w:val="center"/>
        </w:trPr>
        <w:tc>
          <w:tcPr>
            <w:tcW w:w="740" w:type="dxa"/>
            <w:shd w:val="clear" w:color="000000" w:fill="FFFFFF"/>
            <w:noWrap/>
            <w:vAlign w:val="center"/>
            <w:hideMark/>
          </w:tcPr>
          <w:p w14:paraId="67EC4F82"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6FB324FC"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CB0096 SANTANDER 65-50172837-7</w:t>
            </w:r>
          </w:p>
        </w:tc>
        <w:tc>
          <w:tcPr>
            <w:tcW w:w="1720" w:type="dxa"/>
            <w:shd w:val="clear" w:color="auto" w:fill="auto"/>
            <w:noWrap/>
            <w:vAlign w:val="center"/>
            <w:hideMark/>
          </w:tcPr>
          <w:p w14:paraId="469ED3EE"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$1,726,270.51</w:t>
            </w:r>
          </w:p>
        </w:tc>
      </w:tr>
      <w:tr w:rsidR="00B90B51" w:rsidRPr="00B90B51" w14:paraId="5CFB5D86" w14:textId="77777777" w:rsidTr="00CC1BB0">
        <w:trPr>
          <w:trHeight w:val="56"/>
          <w:jc w:val="center"/>
        </w:trPr>
        <w:tc>
          <w:tcPr>
            <w:tcW w:w="740" w:type="dxa"/>
            <w:shd w:val="clear" w:color="000000" w:fill="FFFFFF"/>
            <w:noWrap/>
            <w:vAlign w:val="center"/>
            <w:hideMark/>
          </w:tcPr>
          <w:p w14:paraId="4E0D9A33"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7AE17801"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CB0104 SANTANDER 65-50148262-6</w:t>
            </w:r>
          </w:p>
        </w:tc>
        <w:tc>
          <w:tcPr>
            <w:tcW w:w="1720" w:type="dxa"/>
            <w:shd w:val="clear" w:color="auto" w:fill="auto"/>
            <w:noWrap/>
            <w:vAlign w:val="center"/>
            <w:hideMark/>
          </w:tcPr>
          <w:p w14:paraId="36C5CAA1"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$0.00</w:t>
            </w:r>
          </w:p>
        </w:tc>
      </w:tr>
      <w:tr w:rsidR="00B90B51" w:rsidRPr="00B90B51" w14:paraId="2A3DF12E" w14:textId="77777777" w:rsidTr="00CC1BB0">
        <w:trPr>
          <w:trHeight w:val="56"/>
          <w:jc w:val="center"/>
        </w:trPr>
        <w:tc>
          <w:tcPr>
            <w:tcW w:w="740" w:type="dxa"/>
            <w:shd w:val="clear" w:color="000000" w:fill="FFFFFF"/>
            <w:noWrap/>
            <w:vAlign w:val="center"/>
            <w:hideMark/>
          </w:tcPr>
          <w:p w14:paraId="323FD21F"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556CAD14"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CB0106 SCOTIABANK 01003379736</w:t>
            </w:r>
          </w:p>
        </w:tc>
        <w:tc>
          <w:tcPr>
            <w:tcW w:w="1720" w:type="dxa"/>
            <w:shd w:val="clear" w:color="auto" w:fill="auto"/>
            <w:noWrap/>
            <w:vAlign w:val="center"/>
            <w:hideMark/>
          </w:tcPr>
          <w:p w14:paraId="4538AC7C"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$2,100.63</w:t>
            </w:r>
          </w:p>
        </w:tc>
      </w:tr>
      <w:tr w:rsidR="00B90B51" w:rsidRPr="00B90B51" w14:paraId="49091204" w14:textId="77777777" w:rsidTr="00CC1BB0">
        <w:trPr>
          <w:trHeight w:val="56"/>
          <w:jc w:val="center"/>
        </w:trPr>
        <w:tc>
          <w:tcPr>
            <w:tcW w:w="740" w:type="dxa"/>
            <w:shd w:val="clear" w:color="000000" w:fill="FFFFFF"/>
            <w:noWrap/>
            <w:vAlign w:val="center"/>
            <w:hideMark/>
          </w:tcPr>
          <w:p w14:paraId="255A4D46"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14534EEC"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CB0116 SCOTIABANK 01005193389</w:t>
            </w:r>
          </w:p>
        </w:tc>
        <w:tc>
          <w:tcPr>
            <w:tcW w:w="1720" w:type="dxa"/>
            <w:shd w:val="clear" w:color="auto" w:fill="auto"/>
            <w:noWrap/>
            <w:vAlign w:val="center"/>
            <w:hideMark/>
          </w:tcPr>
          <w:p w14:paraId="5B077B11"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$22,431,119.66</w:t>
            </w:r>
          </w:p>
        </w:tc>
      </w:tr>
      <w:tr w:rsidR="00B90B51" w:rsidRPr="00B90B51" w14:paraId="61944C13" w14:textId="77777777" w:rsidTr="00CC1BB0">
        <w:trPr>
          <w:trHeight w:val="56"/>
          <w:jc w:val="center"/>
        </w:trPr>
        <w:tc>
          <w:tcPr>
            <w:tcW w:w="740" w:type="dxa"/>
            <w:shd w:val="clear" w:color="000000" w:fill="FFFFFF"/>
            <w:noWrap/>
            <w:vAlign w:val="center"/>
            <w:hideMark/>
          </w:tcPr>
          <w:p w14:paraId="7C05114B"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69757563"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CB0119 BANCO DEL BAJIO 5726245</w:t>
            </w:r>
          </w:p>
        </w:tc>
        <w:tc>
          <w:tcPr>
            <w:tcW w:w="1720" w:type="dxa"/>
            <w:shd w:val="clear" w:color="auto" w:fill="auto"/>
            <w:noWrap/>
            <w:vAlign w:val="center"/>
            <w:hideMark/>
          </w:tcPr>
          <w:p w14:paraId="5A253CA4"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$16,715,416.03</w:t>
            </w:r>
          </w:p>
        </w:tc>
      </w:tr>
      <w:tr w:rsidR="00B90B51" w:rsidRPr="00B90B51" w14:paraId="4AC2B6EF" w14:textId="77777777" w:rsidTr="00CC1BB0">
        <w:trPr>
          <w:trHeight w:val="56"/>
          <w:jc w:val="center"/>
        </w:trPr>
        <w:tc>
          <w:tcPr>
            <w:tcW w:w="740" w:type="dxa"/>
            <w:shd w:val="clear" w:color="000000" w:fill="FFFFFF"/>
            <w:noWrap/>
            <w:vAlign w:val="center"/>
            <w:hideMark/>
          </w:tcPr>
          <w:p w14:paraId="11374F58"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11EB9FAA"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CB0140 CONSULTORIA INTERNACIONAL BANCO, S.A. 00001623559</w:t>
            </w:r>
          </w:p>
        </w:tc>
        <w:tc>
          <w:tcPr>
            <w:tcW w:w="1720" w:type="dxa"/>
            <w:shd w:val="clear" w:color="auto" w:fill="auto"/>
            <w:noWrap/>
            <w:vAlign w:val="center"/>
            <w:hideMark/>
          </w:tcPr>
          <w:p w14:paraId="1758F52E"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$0.00</w:t>
            </w:r>
          </w:p>
        </w:tc>
      </w:tr>
      <w:tr w:rsidR="00B90B51" w:rsidRPr="00B90B51" w14:paraId="7A43AC73" w14:textId="77777777" w:rsidTr="00CC1BB0">
        <w:trPr>
          <w:trHeight w:val="56"/>
          <w:jc w:val="center"/>
        </w:trPr>
        <w:tc>
          <w:tcPr>
            <w:tcW w:w="740" w:type="dxa"/>
            <w:shd w:val="clear" w:color="000000" w:fill="FFFFFF"/>
            <w:noWrap/>
            <w:vAlign w:val="center"/>
            <w:hideMark/>
          </w:tcPr>
          <w:p w14:paraId="2AF0C4C5"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71B97A27"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CB0160 BBVA BANCOMER 0109928340</w:t>
            </w:r>
          </w:p>
        </w:tc>
        <w:tc>
          <w:tcPr>
            <w:tcW w:w="1720" w:type="dxa"/>
            <w:shd w:val="clear" w:color="auto" w:fill="auto"/>
            <w:noWrap/>
            <w:vAlign w:val="center"/>
            <w:hideMark/>
          </w:tcPr>
          <w:p w14:paraId="73901A08"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$6,800,378.03</w:t>
            </w:r>
          </w:p>
        </w:tc>
      </w:tr>
      <w:tr w:rsidR="00B90B51" w:rsidRPr="00B90B51" w14:paraId="75A18ACF" w14:textId="77777777" w:rsidTr="00CC1BB0">
        <w:trPr>
          <w:trHeight w:val="56"/>
          <w:jc w:val="center"/>
        </w:trPr>
        <w:tc>
          <w:tcPr>
            <w:tcW w:w="740" w:type="dxa"/>
            <w:shd w:val="clear" w:color="000000" w:fill="FFFFFF"/>
            <w:noWrap/>
            <w:vAlign w:val="center"/>
            <w:hideMark/>
          </w:tcPr>
          <w:p w14:paraId="113BA83F"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38B24517"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CB0162 SANTANDER 65505731870</w:t>
            </w:r>
          </w:p>
        </w:tc>
        <w:tc>
          <w:tcPr>
            <w:tcW w:w="1720" w:type="dxa"/>
            <w:shd w:val="clear" w:color="auto" w:fill="auto"/>
            <w:noWrap/>
            <w:vAlign w:val="center"/>
            <w:hideMark/>
          </w:tcPr>
          <w:p w14:paraId="2A1152C8"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$196,666.74</w:t>
            </w:r>
          </w:p>
        </w:tc>
      </w:tr>
      <w:tr w:rsidR="00B90B51" w:rsidRPr="00B90B51" w14:paraId="26E27415" w14:textId="77777777" w:rsidTr="00CC1BB0">
        <w:trPr>
          <w:trHeight w:val="56"/>
          <w:jc w:val="center"/>
        </w:trPr>
        <w:tc>
          <w:tcPr>
            <w:tcW w:w="740" w:type="dxa"/>
            <w:shd w:val="clear" w:color="000000" w:fill="FFFFFF"/>
            <w:noWrap/>
            <w:vAlign w:val="center"/>
            <w:hideMark/>
          </w:tcPr>
          <w:p w14:paraId="51572454"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1719918B"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CB0164 SCOTIABANK 01005003768</w:t>
            </w:r>
          </w:p>
        </w:tc>
        <w:tc>
          <w:tcPr>
            <w:tcW w:w="1720" w:type="dxa"/>
            <w:shd w:val="clear" w:color="auto" w:fill="auto"/>
            <w:noWrap/>
            <w:vAlign w:val="center"/>
            <w:hideMark/>
          </w:tcPr>
          <w:p w14:paraId="4AF151F8"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$367,113,875.35</w:t>
            </w:r>
          </w:p>
        </w:tc>
      </w:tr>
      <w:tr w:rsidR="00B90B51" w:rsidRPr="00B90B51" w14:paraId="0E660052" w14:textId="77777777" w:rsidTr="00CC1BB0">
        <w:trPr>
          <w:trHeight w:val="56"/>
          <w:jc w:val="center"/>
        </w:trPr>
        <w:tc>
          <w:tcPr>
            <w:tcW w:w="740" w:type="dxa"/>
            <w:shd w:val="clear" w:color="000000" w:fill="FFFFFF"/>
            <w:noWrap/>
            <w:vAlign w:val="center"/>
            <w:hideMark/>
          </w:tcPr>
          <w:p w14:paraId="588C0D10"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0FDE0AF0"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CB0175 BANAMEX 5776256</w:t>
            </w:r>
          </w:p>
        </w:tc>
        <w:tc>
          <w:tcPr>
            <w:tcW w:w="1720" w:type="dxa"/>
            <w:shd w:val="clear" w:color="auto" w:fill="auto"/>
            <w:noWrap/>
            <w:vAlign w:val="center"/>
            <w:hideMark/>
          </w:tcPr>
          <w:p w14:paraId="545650C9"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$26,388,141.98</w:t>
            </w:r>
          </w:p>
        </w:tc>
      </w:tr>
      <w:tr w:rsidR="00B90B51" w:rsidRPr="00B90B51" w14:paraId="2515061D" w14:textId="77777777" w:rsidTr="00CC1BB0">
        <w:trPr>
          <w:trHeight w:val="56"/>
          <w:jc w:val="center"/>
        </w:trPr>
        <w:tc>
          <w:tcPr>
            <w:tcW w:w="740" w:type="dxa"/>
            <w:shd w:val="clear" w:color="000000" w:fill="FFFFFF"/>
            <w:noWrap/>
            <w:vAlign w:val="center"/>
            <w:hideMark/>
          </w:tcPr>
          <w:p w14:paraId="7A270055"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4544C613"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CB0199 BANCO DEL BAJIO 180635030101</w:t>
            </w:r>
          </w:p>
        </w:tc>
        <w:tc>
          <w:tcPr>
            <w:tcW w:w="1720" w:type="dxa"/>
            <w:shd w:val="clear" w:color="auto" w:fill="auto"/>
            <w:noWrap/>
            <w:vAlign w:val="center"/>
            <w:hideMark/>
          </w:tcPr>
          <w:p w14:paraId="7A6F90DA"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$0.00</w:t>
            </w:r>
          </w:p>
        </w:tc>
      </w:tr>
      <w:tr w:rsidR="00B90B51" w:rsidRPr="00B90B51" w14:paraId="41CC8525" w14:textId="77777777" w:rsidTr="00CC1BB0">
        <w:trPr>
          <w:trHeight w:val="56"/>
          <w:jc w:val="center"/>
        </w:trPr>
        <w:tc>
          <w:tcPr>
            <w:tcW w:w="740" w:type="dxa"/>
            <w:shd w:val="clear" w:color="000000" w:fill="FFFFFF"/>
            <w:noWrap/>
            <w:vAlign w:val="center"/>
            <w:hideMark/>
          </w:tcPr>
          <w:p w14:paraId="32985762"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195D2412"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CB0212 SANTANDER 65507163293</w:t>
            </w:r>
          </w:p>
        </w:tc>
        <w:tc>
          <w:tcPr>
            <w:tcW w:w="1720" w:type="dxa"/>
            <w:shd w:val="clear" w:color="auto" w:fill="auto"/>
            <w:noWrap/>
            <w:vAlign w:val="center"/>
            <w:hideMark/>
          </w:tcPr>
          <w:p w14:paraId="253D755F"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$342,724,167.45</w:t>
            </w:r>
          </w:p>
        </w:tc>
      </w:tr>
      <w:tr w:rsidR="00B90B51" w:rsidRPr="00B90B51" w14:paraId="66D4A682" w14:textId="77777777" w:rsidTr="00CC1BB0">
        <w:trPr>
          <w:trHeight w:val="56"/>
          <w:jc w:val="center"/>
        </w:trPr>
        <w:tc>
          <w:tcPr>
            <w:tcW w:w="740" w:type="dxa"/>
            <w:shd w:val="clear" w:color="000000" w:fill="FFFFFF"/>
            <w:noWrap/>
            <w:vAlign w:val="center"/>
            <w:hideMark/>
          </w:tcPr>
          <w:p w14:paraId="5E1CA8CB"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0C84511C"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CB0219 BANCO AZTECA 01720121556222</w:t>
            </w:r>
          </w:p>
        </w:tc>
        <w:tc>
          <w:tcPr>
            <w:tcW w:w="1720" w:type="dxa"/>
            <w:shd w:val="clear" w:color="auto" w:fill="auto"/>
            <w:noWrap/>
            <w:vAlign w:val="center"/>
            <w:hideMark/>
          </w:tcPr>
          <w:p w14:paraId="4B285F16"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$506,745.00</w:t>
            </w:r>
          </w:p>
        </w:tc>
      </w:tr>
      <w:tr w:rsidR="00B90B51" w:rsidRPr="00B90B51" w14:paraId="5385C327" w14:textId="77777777" w:rsidTr="00CC1BB0">
        <w:trPr>
          <w:trHeight w:val="56"/>
          <w:jc w:val="center"/>
        </w:trPr>
        <w:tc>
          <w:tcPr>
            <w:tcW w:w="740" w:type="dxa"/>
            <w:shd w:val="clear" w:color="000000" w:fill="FFFFFF"/>
            <w:noWrap/>
            <w:vAlign w:val="center"/>
            <w:hideMark/>
          </w:tcPr>
          <w:p w14:paraId="0704A910"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58D68A80"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CB0220 BANCO DEL BAJIO 252634680101</w:t>
            </w:r>
          </w:p>
        </w:tc>
        <w:tc>
          <w:tcPr>
            <w:tcW w:w="1720" w:type="dxa"/>
            <w:shd w:val="clear" w:color="auto" w:fill="auto"/>
            <w:noWrap/>
            <w:vAlign w:val="center"/>
            <w:hideMark/>
          </w:tcPr>
          <w:p w14:paraId="398C397A"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$1,179,782.95</w:t>
            </w:r>
          </w:p>
        </w:tc>
      </w:tr>
      <w:tr w:rsidR="00B90B51" w:rsidRPr="00B90B51" w14:paraId="1209D6A7" w14:textId="77777777" w:rsidTr="00CC1BB0">
        <w:trPr>
          <w:trHeight w:val="56"/>
          <w:jc w:val="center"/>
        </w:trPr>
        <w:tc>
          <w:tcPr>
            <w:tcW w:w="740" w:type="dxa"/>
            <w:shd w:val="clear" w:color="000000" w:fill="FFFFFF"/>
            <w:noWrap/>
            <w:vAlign w:val="center"/>
            <w:hideMark/>
          </w:tcPr>
          <w:p w14:paraId="4D9C9419"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0AEA5043"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CB0221 ACCENDO BANCO, S.A. INSTITUCION BANCARIA MULTIPLE 001029930011</w:t>
            </w:r>
          </w:p>
        </w:tc>
        <w:tc>
          <w:tcPr>
            <w:tcW w:w="1720" w:type="dxa"/>
            <w:shd w:val="clear" w:color="auto" w:fill="auto"/>
            <w:noWrap/>
            <w:vAlign w:val="center"/>
            <w:hideMark/>
          </w:tcPr>
          <w:p w14:paraId="5A15D143"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$0.00</w:t>
            </w:r>
          </w:p>
        </w:tc>
      </w:tr>
      <w:tr w:rsidR="00B90B51" w:rsidRPr="00B90B51" w14:paraId="3E1F0131" w14:textId="77777777" w:rsidTr="00CC1BB0">
        <w:trPr>
          <w:trHeight w:val="56"/>
          <w:jc w:val="center"/>
        </w:trPr>
        <w:tc>
          <w:tcPr>
            <w:tcW w:w="740" w:type="dxa"/>
            <w:shd w:val="clear" w:color="000000" w:fill="FFFFFF"/>
            <w:noWrap/>
            <w:vAlign w:val="center"/>
            <w:hideMark/>
          </w:tcPr>
          <w:p w14:paraId="1E7C79F2"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285EF203"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CB0237 SCOTIABANK 25601750456</w:t>
            </w:r>
          </w:p>
        </w:tc>
        <w:tc>
          <w:tcPr>
            <w:tcW w:w="1720" w:type="dxa"/>
            <w:shd w:val="clear" w:color="auto" w:fill="auto"/>
            <w:noWrap/>
            <w:vAlign w:val="center"/>
            <w:hideMark/>
          </w:tcPr>
          <w:p w14:paraId="5D77204D"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$1,520,731.51</w:t>
            </w:r>
          </w:p>
        </w:tc>
      </w:tr>
      <w:tr w:rsidR="00B90B51" w:rsidRPr="00B90B51" w14:paraId="4C31A998" w14:textId="77777777" w:rsidTr="00CC1BB0">
        <w:trPr>
          <w:trHeight w:val="56"/>
          <w:jc w:val="center"/>
        </w:trPr>
        <w:tc>
          <w:tcPr>
            <w:tcW w:w="740" w:type="dxa"/>
            <w:shd w:val="clear" w:color="000000" w:fill="FFFFFF"/>
            <w:noWrap/>
            <w:vAlign w:val="center"/>
            <w:hideMark/>
          </w:tcPr>
          <w:p w14:paraId="467D78C3"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568EA103"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CB0239 BBVA BANCOMER 0115336732</w:t>
            </w:r>
          </w:p>
        </w:tc>
        <w:tc>
          <w:tcPr>
            <w:tcW w:w="1720" w:type="dxa"/>
            <w:shd w:val="clear" w:color="auto" w:fill="auto"/>
            <w:noWrap/>
            <w:vAlign w:val="center"/>
            <w:hideMark/>
          </w:tcPr>
          <w:p w14:paraId="38C3D791"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$32,968,102.92</w:t>
            </w:r>
          </w:p>
        </w:tc>
      </w:tr>
      <w:tr w:rsidR="00B90B51" w:rsidRPr="00B90B51" w14:paraId="59603F50" w14:textId="77777777" w:rsidTr="00CC1BB0">
        <w:trPr>
          <w:trHeight w:val="56"/>
          <w:jc w:val="center"/>
        </w:trPr>
        <w:tc>
          <w:tcPr>
            <w:tcW w:w="740" w:type="dxa"/>
            <w:shd w:val="clear" w:color="000000" w:fill="FFFFFF"/>
            <w:noWrap/>
            <w:vAlign w:val="center"/>
            <w:hideMark/>
          </w:tcPr>
          <w:p w14:paraId="284416D8"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572D2227"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CB0240 BBVA BANCOMER 0115336724</w:t>
            </w:r>
          </w:p>
        </w:tc>
        <w:tc>
          <w:tcPr>
            <w:tcW w:w="1720" w:type="dxa"/>
            <w:shd w:val="clear" w:color="auto" w:fill="auto"/>
            <w:noWrap/>
            <w:vAlign w:val="center"/>
            <w:hideMark/>
          </w:tcPr>
          <w:p w14:paraId="79840928"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$10,452,945.13</w:t>
            </w:r>
          </w:p>
        </w:tc>
      </w:tr>
      <w:tr w:rsidR="00B90B51" w:rsidRPr="00B90B51" w14:paraId="419A9C69" w14:textId="77777777" w:rsidTr="00CC1BB0">
        <w:trPr>
          <w:trHeight w:val="56"/>
          <w:jc w:val="center"/>
        </w:trPr>
        <w:tc>
          <w:tcPr>
            <w:tcW w:w="740" w:type="dxa"/>
            <w:shd w:val="clear" w:color="000000" w:fill="FFFFFF"/>
            <w:noWrap/>
            <w:vAlign w:val="center"/>
            <w:hideMark/>
          </w:tcPr>
          <w:p w14:paraId="5C69BC99"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5F751FEF"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CB0253 BANORTE 1172159048</w:t>
            </w:r>
          </w:p>
        </w:tc>
        <w:tc>
          <w:tcPr>
            <w:tcW w:w="1720" w:type="dxa"/>
            <w:shd w:val="clear" w:color="auto" w:fill="auto"/>
            <w:noWrap/>
            <w:vAlign w:val="center"/>
            <w:hideMark/>
          </w:tcPr>
          <w:p w14:paraId="2B56F24F"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$1,657,170.27</w:t>
            </w:r>
          </w:p>
        </w:tc>
      </w:tr>
      <w:tr w:rsidR="00B90B51" w:rsidRPr="00B90B51" w14:paraId="0FAF0797" w14:textId="77777777" w:rsidTr="00CC1BB0">
        <w:trPr>
          <w:trHeight w:val="56"/>
          <w:jc w:val="center"/>
        </w:trPr>
        <w:tc>
          <w:tcPr>
            <w:tcW w:w="740" w:type="dxa"/>
            <w:shd w:val="clear" w:color="000000" w:fill="FFFFFF"/>
            <w:noWrap/>
            <w:vAlign w:val="center"/>
            <w:hideMark/>
          </w:tcPr>
          <w:p w14:paraId="636F4E92"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40261C7E"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CB0257 BANORTE 1182476119</w:t>
            </w:r>
          </w:p>
        </w:tc>
        <w:tc>
          <w:tcPr>
            <w:tcW w:w="1720" w:type="dxa"/>
            <w:shd w:val="clear" w:color="auto" w:fill="auto"/>
            <w:noWrap/>
            <w:vAlign w:val="center"/>
            <w:hideMark/>
          </w:tcPr>
          <w:p w14:paraId="111FE55E"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$362,594,046.88</w:t>
            </w:r>
          </w:p>
        </w:tc>
      </w:tr>
      <w:tr w:rsidR="00B90B51" w:rsidRPr="00B90B51" w14:paraId="73B6D63B" w14:textId="77777777" w:rsidTr="00CC1BB0">
        <w:trPr>
          <w:trHeight w:val="56"/>
          <w:jc w:val="center"/>
        </w:trPr>
        <w:tc>
          <w:tcPr>
            <w:tcW w:w="740" w:type="dxa"/>
            <w:shd w:val="clear" w:color="000000" w:fill="FFFFFF"/>
            <w:noWrap/>
            <w:vAlign w:val="center"/>
            <w:hideMark/>
          </w:tcPr>
          <w:p w14:paraId="48C2E76C"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lastRenderedPageBreak/>
              <w:t>1112115</w:t>
            </w:r>
          </w:p>
        </w:tc>
        <w:tc>
          <w:tcPr>
            <w:tcW w:w="6640" w:type="dxa"/>
            <w:shd w:val="clear" w:color="000000" w:fill="FFFFFF"/>
            <w:noWrap/>
            <w:vAlign w:val="center"/>
            <w:hideMark/>
          </w:tcPr>
          <w:p w14:paraId="78350395"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CB0258 SANTANDER 65509220827</w:t>
            </w:r>
          </w:p>
        </w:tc>
        <w:tc>
          <w:tcPr>
            <w:tcW w:w="1720" w:type="dxa"/>
            <w:shd w:val="clear" w:color="auto" w:fill="auto"/>
            <w:noWrap/>
            <w:vAlign w:val="center"/>
            <w:hideMark/>
          </w:tcPr>
          <w:p w14:paraId="24D753CE"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$400,980.88</w:t>
            </w:r>
          </w:p>
        </w:tc>
      </w:tr>
      <w:tr w:rsidR="00B90B51" w:rsidRPr="00B90B51" w14:paraId="6D958571" w14:textId="77777777" w:rsidTr="00CC1BB0">
        <w:trPr>
          <w:trHeight w:val="56"/>
          <w:jc w:val="center"/>
        </w:trPr>
        <w:tc>
          <w:tcPr>
            <w:tcW w:w="740" w:type="dxa"/>
            <w:shd w:val="clear" w:color="000000" w:fill="FFFFFF"/>
            <w:noWrap/>
            <w:vAlign w:val="center"/>
            <w:hideMark/>
          </w:tcPr>
          <w:p w14:paraId="484591D0"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2FF7C67C"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CB0259 SANTANDER 65509220585</w:t>
            </w:r>
          </w:p>
        </w:tc>
        <w:tc>
          <w:tcPr>
            <w:tcW w:w="1720" w:type="dxa"/>
            <w:shd w:val="clear" w:color="auto" w:fill="auto"/>
            <w:noWrap/>
            <w:vAlign w:val="center"/>
            <w:hideMark/>
          </w:tcPr>
          <w:p w14:paraId="4F86486E"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$2,946,363.45</w:t>
            </w:r>
          </w:p>
        </w:tc>
      </w:tr>
      <w:tr w:rsidR="00B90B51" w:rsidRPr="00B90B51" w14:paraId="39334DB3" w14:textId="77777777" w:rsidTr="00CC1BB0">
        <w:trPr>
          <w:trHeight w:val="56"/>
          <w:jc w:val="center"/>
        </w:trPr>
        <w:tc>
          <w:tcPr>
            <w:tcW w:w="740" w:type="dxa"/>
            <w:shd w:val="clear" w:color="000000" w:fill="FFFFFF"/>
            <w:noWrap/>
            <w:vAlign w:val="center"/>
            <w:hideMark/>
          </w:tcPr>
          <w:p w14:paraId="1C2D25F5"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0B15DCAF"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CB0263 BBVA BANCOMER 0119057838</w:t>
            </w:r>
          </w:p>
        </w:tc>
        <w:tc>
          <w:tcPr>
            <w:tcW w:w="1720" w:type="dxa"/>
            <w:shd w:val="clear" w:color="auto" w:fill="auto"/>
            <w:noWrap/>
            <w:vAlign w:val="center"/>
            <w:hideMark/>
          </w:tcPr>
          <w:p w14:paraId="60BFCD49"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$197,101.73</w:t>
            </w:r>
          </w:p>
        </w:tc>
      </w:tr>
      <w:tr w:rsidR="00B90B51" w:rsidRPr="00B90B51" w14:paraId="3F7C7819" w14:textId="77777777" w:rsidTr="00CC1BB0">
        <w:trPr>
          <w:trHeight w:val="56"/>
          <w:jc w:val="center"/>
        </w:trPr>
        <w:tc>
          <w:tcPr>
            <w:tcW w:w="740" w:type="dxa"/>
            <w:shd w:val="clear" w:color="000000" w:fill="FFFFFF"/>
            <w:noWrap/>
            <w:vAlign w:val="center"/>
            <w:hideMark/>
          </w:tcPr>
          <w:p w14:paraId="0038A040"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17687106"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CB0264 BBVA BANCOMER 0119106936</w:t>
            </w:r>
          </w:p>
        </w:tc>
        <w:tc>
          <w:tcPr>
            <w:tcW w:w="1720" w:type="dxa"/>
            <w:shd w:val="clear" w:color="auto" w:fill="auto"/>
            <w:noWrap/>
            <w:vAlign w:val="center"/>
            <w:hideMark/>
          </w:tcPr>
          <w:p w14:paraId="1CC4A862"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$5,162.72</w:t>
            </w:r>
          </w:p>
        </w:tc>
      </w:tr>
      <w:tr w:rsidR="00B90B51" w:rsidRPr="00B90B51" w14:paraId="30FA0671" w14:textId="77777777" w:rsidTr="00CC1BB0">
        <w:trPr>
          <w:trHeight w:val="56"/>
          <w:jc w:val="center"/>
        </w:trPr>
        <w:tc>
          <w:tcPr>
            <w:tcW w:w="740" w:type="dxa"/>
            <w:shd w:val="clear" w:color="000000" w:fill="FFFFFF"/>
            <w:noWrap/>
            <w:vAlign w:val="center"/>
            <w:hideMark/>
          </w:tcPr>
          <w:p w14:paraId="2518217D"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29C97A0D"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CB0266 SCOTIABANK 25604627487</w:t>
            </w:r>
          </w:p>
        </w:tc>
        <w:tc>
          <w:tcPr>
            <w:tcW w:w="1720" w:type="dxa"/>
            <w:shd w:val="clear" w:color="auto" w:fill="auto"/>
            <w:noWrap/>
            <w:vAlign w:val="center"/>
            <w:hideMark/>
          </w:tcPr>
          <w:p w14:paraId="315BFCB2"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$0.00</w:t>
            </w:r>
          </w:p>
        </w:tc>
      </w:tr>
      <w:tr w:rsidR="00B90B51" w:rsidRPr="00B90B51" w14:paraId="3767F59C" w14:textId="77777777" w:rsidTr="00CC1BB0">
        <w:trPr>
          <w:trHeight w:val="56"/>
          <w:jc w:val="center"/>
        </w:trPr>
        <w:tc>
          <w:tcPr>
            <w:tcW w:w="740" w:type="dxa"/>
            <w:shd w:val="clear" w:color="000000" w:fill="FFFFFF"/>
            <w:noWrap/>
            <w:vAlign w:val="center"/>
            <w:hideMark/>
          </w:tcPr>
          <w:p w14:paraId="02D5E55C"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62CCB8C3"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CB0267 BBVA BANCOMER 0119552863</w:t>
            </w:r>
          </w:p>
        </w:tc>
        <w:tc>
          <w:tcPr>
            <w:tcW w:w="1720" w:type="dxa"/>
            <w:shd w:val="clear" w:color="auto" w:fill="auto"/>
            <w:noWrap/>
            <w:vAlign w:val="center"/>
            <w:hideMark/>
          </w:tcPr>
          <w:p w14:paraId="62D8EF7A"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$0.00</w:t>
            </w:r>
          </w:p>
        </w:tc>
      </w:tr>
      <w:tr w:rsidR="00B90B51" w:rsidRPr="00B90B51" w14:paraId="693C0062" w14:textId="77777777" w:rsidTr="00CC1BB0">
        <w:trPr>
          <w:trHeight w:val="56"/>
          <w:jc w:val="center"/>
        </w:trPr>
        <w:tc>
          <w:tcPr>
            <w:tcW w:w="740" w:type="dxa"/>
            <w:shd w:val="clear" w:color="000000" w:fill="FFFFFF"/>
            <w:noWrap/>
            <w:vAlign w:val="center"/>
            <w:hideMark/>
          </w:tcPr>
          <w:p w14:paraId="2A4636CB"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62B0CA68"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CB0268 BBVA BANCOMER 0119766944</w:t>
            </w:r>
          </w:p>
        </w:tc>
        <w:tc>
          <w:tcPr>
            <w:tcW w:w="1720" w:type="dxa"/>
            <w:shd w:val="clear" w:color="auto" w:fill="auto"/>
            <w:noWrap/>
            <w:vAlign w:val="center"/>
            <w:hideMark/>
          </w:tcPr>
          <w:p w14:paraId="3351EE9E"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$0.00</w:t>
            </w:r>
          </w:p>
        </w:tc>
      </w:tr>
      <w:tr w:rsidR="00B90B51" w:rsidRPr="00B90B51" w14:paraId="41B4EE26" w14:textId="77777777" w:rsidTr="00CC1BB0">
        <w:trPr>
          <w:trHeight w:val="56"/>
          <w:jc w:val="center"/>
        </w:trPr>
        <w:tc>
          <w:tcPr>
            <w:tcW w:w="740" w:type="dxa"/>
            <w:shd w:val="clear" w:color="000000" w:fill="FFFFFF"/>
            <w:noWrap/>
            <w:vAlign w:val="center"/>
            <w:hideMark/>
          </w:tcPr>
          <w:p w14:paraId="3DE79967"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78F4CA2C"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CB0269 BBVA BANCOMER 0119946977</w:t>
            </w:r>
          </w:p>
        </w:tc>
        <w:tc>
          <w:tcPr>
            <w:tcW w:w="1720" w:type="dxa"/>
            <w:shd w:val="clear" w:color="auto" w:fill="auto"/>
            <w:noWrap/>
            <w:vAlign w:val="center"/>
            <w:hideMark/>
          </w:tcPr>
          <w:p w14:paraId="61FCFE4E"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$362,066,565.48</w:t>
            </w:r>
          </w:p>
        </w:tc>
      </w:tr>
      <w:tr w:rsidR="00B90B51" w:rsidRPr="00B90B51" w14:paraId="3424E209" w14:textId="77777777" w:rsidTr="00CC1BB0">
        <w:trPr>
          <w:trHeight w:val="56"/>
          <w:jc w:val="center"/>
        </w:trPr>
        <w:tc>
          <w:tcPr>
            <w:tcW w:w="740" w:type="dxa"/>
            <w:shd w:val="clear" w:color="000000" w:fill="FFFFFF"/>
            <w:noWrap/>
            <w:vAlign w:val="center"/>
            <w:hideMark/>
          </w:tcPr>
          <w:p w14:paraId="5520EC4A"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6B15AD78"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CB0270 BANCO DEL BAJIO 391295720101</w:t>
            </w:r>
          </w:p>
        </w:tc>
        <w:tc>
          <w:tcPr>
            <w:tcW w:w="1720" w:type="dxa"/>
            <w:shd w:val="clear" w:color="auto" w:fill="auto"/>
            <w:noWrap/>
            <w:vAlign w:val="center"/>
            <w:hideMark/>
          </w:tcPr>
          <w:p w14:paraId="39ACC596"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$366,383,875.22</w:t>
            </w:r>
          </w:p>
        </w:tc>
      </w:tr>
      <w:tr w:rsidR="00B90B51" w:rsidRPr="00B90B51" w14:paraId="3433B7DC" w14:textId="77777777" w:rsidTr="00CC1BB0">
        <w:trPr>
          <w:trHeight w:val="56"/>
          <w:jc w:val="center"/>
        </w:trPr>
        <w:tc>
          <w:tcPr>
            <w:tcW w:w="740" w:type="dxa"/>
            <w:shd w:val="clear" w:color="000000" w:fill="FFFFFF"/>
            <w:noWrap/>
            <w:vAlign w:val="center"/>
            <w:hideMark/>
          </w:tcPr>
          <w:p w14:paraId="0600453F"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536D2A6C"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CB0271 SCOTIABANK 25604823415</w:t>
            </w:r>
          </w:p>
        </w:tc>
        <w:tc>
          <w:tcPr>
            <w:tcW w:w="1720" w:type="dxa"/>
            <w:shd w:val="clear" w:color="auto" w:fill="auto"/>
            <w:noWrap/>
            <w:vAlign w:val="center"/>
            <w:hideMark/>
          </w:tcPr>
          <w:p w14:paraId="1E015557"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$0.00</w:t>
            </w:r>
          </w:p>
        </w:tc>
      </w:tr>
      <w:tr w:rsidR="00B90B51" w:rsidRPr="00B90B51" w14:paraId="305437C7" w14:textId="77777777" w:rsidTr="00CC1BB0">
        <w:trPr>
          <w:trHeight w:val="56"/>
          <w:jc w:val="center"/>
        </w:trPr>
        <w:tc>
          <w:tcPr>
            <w:tcW w:w="740" w:type="dxa"/>
            <w:shd w:val="clear" w:color="000000" w:fill="FFFFFF"/>
            <w:noWrap/>
            <w:vAlign w:val="center"/>
            <w:hideMark/>
          </w:tcPr>
          <w:p w14:paraId="3F2130D0"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775A76BF"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CB0272 SCOTIABANK 25604823343</w:t>
            </w:r>
          </w:p>
        </w:tc>
        <w:tc>
          <w:tcPr>
            <w:tcW w:w="1720" w:type="dxa"/>
            <w:shd w:val="clear" w:color="auto" w:fill="auto"/>
            <w:noWrap/>
            <w:vAlign w:val="center"/>
            <w:hideMark/>
          </w:tcPr>
          <w:p w14:paraId="648A7FC3"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$0.00</w:t>
            </w:r>
          </w:p>
        </w:tc>
      </w:tr>
      <w:tr w:rsidR="00B90B51" w:rsidRPr="00B90B51" w14:paraId="0D04B216" w14:textId="77777777" w:rsidTr="00CC1BB0">
        <w:trPr>
          <w:trHeight w:val="56"/>
          <w:jc w:val="center"/>
        </w:trPr>
        <w:tc>
          <w:tcPr>
            <w:tcW w:w="740" w:type="dxa"/>
            <w:shd w:val="clear" w:color="000000" w:fill="FFFFFF"/>
            <w:noWrap/>
            <w:vAlign w:val="center"/>
            <w:hideMark/>
          </w:tcPr>
          <w:p w14:paraId="29ECA243"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7619BD6D"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CB0273 SANTANDER 65509867093</w:t>
            </w:r>
          </w:p>
        </w:tc>
        <w:tc>
          <w:tcPr>
            <w:tcW w:w="1720" w:type="dxa"/>
            <w:shd w:val="clear" w:color="auto" w:fill="auto"/>
            <w:noWrap/>
            <w:vAlign w:val="center"/>
            <w:hideMark/>
          </w:tcPr>
          <w:p w14:paraId="5484FDAD"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$7,488,005.00</w:t>
            </w:r>
          </w:p>
        </w:tc>
      </w:tr>
      <w:tr w:rsidR="00B90B51" w:rsidRPr="00B90B51" w14:paraId="45F27931" w14:textId="77777777" w:rsidTr="00CC1BB0">
        <w:trPr>
          <w:trHeight w:val="56"/>
          <w:jc w:val="center"/>
        </w:trPr>
        <w:tc>
          <w:tcPr>
            <w:tcW w:w="740" w:type="dxa"/>
            <w:shd w:val="clear" w:color="000000" w:fill="FFFFFF"/>
            <w:noWrap/>
            <w:vAlign w:val="center"/>
            <w:hideMark/>
          </w:tcPr>
          <w:p w14:paraId="0830C07A"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5154AA90"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CB0274 BANCO DEL BAJIO 408468910101</w:t>
            </w:r>
          </w:p>
        </w:tc>
        <w:tc>
          <w:tcPr>
            <w:tcW w:w="1720" w:type="dxa"/>
            <w:shd w:val="clear" w:color="auto" w:fill="auto"/>
            <w:noWrap/>
            <w:vAlign w:val="center"/>
            <w:hideMark/>
          </w:tcPr>
          <w:p w14:paraId="38203087"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$0.00</w:t>
            </w:r>
          </w:p>
        </w:tc>
      </w:tr>
      <w:tr w:rsidR="00B90B51" w:rsidRPr="00B90B51" w14:paraId="020692A6" w14:textId="77777777" w:rsidTr="00CC1BB0">
        <w:trPr>
          <w:trHeight w:val="70"/>
          <w:jc w:val="center"/>
        </w:trPr>
        <w:tc>
          <w:tcPr>
            <w:tcW w:w="740" w:type="dxa"/>
            <w:shd w:val="clear" w:color="000000" w:fill="FFFFFF"/>
            <w:noWrap/>
            <w:vAlign w:val="center"/>
            <w:hideMark/>
          </w:tcPr>
          <w:p w14:paraId="022037F4"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290F3561"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CB0275 BANAMEX 70124728248</w:t>
            </w:r>
          </w:p>
        </w:tc>
        <w:tc>
          <w:tcPr>
            <w:tcW w:w="1720" w:type="dxa"/>
            <w:shd w:val="clear" w:color="auto" w:fill="auto"/>
            <w:noWrap/>
            <w:vAlign w:val="center"/>
            <w:hideMark/>
          </w:tcPr>
          <w:p w14:paraId="477F8463"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$9.54</w:t>
            </w:r>
          </w:p>
        </w:tc>
      </w:tr>
      <w:tr w:rsidR="00B90B51" w:rsidRPr="00B90B51" w14:paraId="39F9BCD3" w14:textId="77777777" w:rsidTr="00CC1BB0">
        <w:trPr>
          <w:trHeight w:val="70"/>
          <w:jc w:val="center"/>
        </w:trPr>
        <w:tc>
          <w:tcPr>
            <w:tcW w:w="740" w:type="dxa"/>
            <w:shd w:val="clear" w:color="000000" w:fill="FFFFFF"/>
            <w:noWrap/>
            <w:vAlign w:val="center"/>
            <w:hideMark/>
          </w:tcPr>
          <w:p w14:paraId="5134A51F"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6BAF86A7"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CB0276 BBVA BANCOMER 0121461303</w:t>
            </w:r>
          </w:p>
        </w:tc>
        <w:tc>
          <w:tcPr>
            <w:tcW w:w="1720" w:type="dxa"/>
            <w:shd w:val="clear" w:color="auto" w:fill="auto"/>
            <w:noWrap/>
            <w:vAlign w:val="center"/>
            <w:hideMark/>
          </w:tcPr>
          <w:p w14:paraId="47CDB731"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$1,580,498.18</w:t>
            </w:r>
          </w:p>
        </w:tc>
      </w:tr>
      <w:tr w:rsidR="00B90B51" w:rsidRPr="00B90B51" w14:paraId="47D5F44B" w14:textId="77777777" w:rsidTr="00CC1BB0">
        <w:trPr>
          <w:trHeight w:val="70"/>
          <w:jc w:val="center"/>
        </w:trPr>
        <w:tc>
          <w:tcPr>
            <w:tcW w:w="740" w:type="dxa"/>
            <w:shd w:val="clear" w:color="000000" w:fill="FFFFFF"/>
            <w:noWrap/>
            <w:vAlign w:val="center"/>
            <w:hideMark/>
          </w:tcPr>
          <w:p w14:paraId="3CCDC551"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3D178606"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CB0277 SCOTIABANK 25605082490</w:t>
            </w:r>
          </w:p>
        </w:tc>
        <w:tc>
          <w:tcPr>
            <w:tcW w:w="1720" w:type="dxa"/>
            <w:shd w:val="clear" w:color="auto" w:fill="auto"/>
            <w:noWrap/>
            <w:vAlign w:val="center"/>
            <w:hideMark/>
          </w:tcPr>
          <w:p w14:paraId="4A7D669A"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$75,994,719.75</w:t>
            </w:r>
          </w:p>
        </w:tc>
      </w:tr>
      <w:tr w:rsidR="00B90B51" w:rsidRPr="00B90B51" w14:paraId="7D237BD7" w14:textId="77777777" w:rsidTr="00CC1BB0">
        <w:trPr>
          <w:trHeight w:val="70"/>
          <w:jc w:val="center"/>
        </w:trPr>
        <w:tc>
          <w:tcPr>
            <w:tcW w:w="740" w:type="dxa"/>
            <w:shd w:val="clear" w:color="000000" w:fill="FFFFFF"/>
            <w:noWrap/>
            <w:vAlign w:val="center"/>
            <w:hideMark/>
          </w:tcPr>
          <w:p w14:paraId="7609AC9F"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6C30459F"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CB0278 BBVA BANCOMER 0121922017</w:t>
            </w:r>
          </w:p>
        </w:tc>
        <w:tc>
          <w:tcPr>
            <w:tcW w:w="1720" w:type="dxa"/>
            <w:shd w:val="clear" w:color="auto" w:fill="auto"/>
            <w:noWrap/>
            <w:vAlign w:val="center"/>
            <w:hideMark/>
          </w:tcPr>
          <w:p w14:paraId="12EBDA54"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$185,535,474.25</w:t>
            </w:r>
          </w:p>
        </w:tc>
      </w:tr>
      <w:tr w:rsidR="00B90B51" w:rsidRPr="00B90B51" w14:paraId="52AE0C54" w14:textId="77777777" w:rsidTr="00CC1BB0">
        <w:trPr>
          <w:trHeight w:val="70"/>
          <w:jc w:val="center"/>
        </w:trPr>
        <w:tc>
          <w:tcPr>
            <w:tcW w:w="740" w:type="dxa"/>
            <w:shd w:val="clear" w:color="000000" w:fill="FFFFFF"/>
            <w:noWrap/>
            <w:vAlign w:val="center"/>
            <w:hideMark/>
          </w:tcPr>
          <w:p w14:paraId="5552D134"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65309985"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CB0279 BANORTE 1255875287</w:t>
            </w:r>
          </w:p>
        </w:tc>
        <w:tc>
          <w:tcPr>
            <w:tcW w:w="1720" w:type="dxa"/>
            <w:shd w:val="clear" w:color="auto" w:fill="auto"/>
            <w:noWrap/>
            <w:vAlign w:val="center"/>
            <w:hideMark/>
          </w:tcPr>
          <w:p w14:paraId="147E7729"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$548,918.39</w:t>
            </w:r>
          </w:p>
        </w:tc>
      </w:tr>
      <w:tr w:rsidR="00B90B51" w:rsidRPr="00B90B51" w14:paraId="3E912371" w14:textId="77777777" w:rsidTr="00CC1BB0">
        <w:trPr>
          <w:trHeight w:val="70"/>
          <w:jc w:val="center"/>
        </w:trPr>
        <w:tc>
          <w:tcPr>
            <w:tcW w:w="740" w:type="dxa"/>
            <w:shd w:val="clear" w:color="000000" w:fill="FFFFFF"/>
            <w:noWrap/>
            <w:vAlign w:val="center"/>
            <w:hideMark/>
          </w:tcPr>
          <w:p w14:paraId="7A1BC156"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15D503BF"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CB0280 SCOTIABANK 25605250684</w:t>
            </w:r>
          </w:p>
        </w:tc>
        <w:tc>
          <w:tcPr>
            <w:tcW w:w="1720" w:type="dxa"/>
            <w:shd w:val="clear" w:color="auto" w:fill="auto"/>
            <w:noWrap/>
            <w:vAlign w:val="center"/>
            <w:hideMark/>
          </w:tcPr>
          <w:p w14:paraId="27FD6179"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$600,025.83</w:t>
            </w:r>
          </w:p>
        </w:tc>
      </w:tr>
      <w:tr w:rsidR="00B90B51" w:rsidRPr="00B90B51" w14:paraId="612DFD14" w14:textId="77777777" w:rsidTr="00CC1BB0">
        <w:trPr>
          <w:trHeight w:val="70"/>
          <w:jc w:val="center"/>
        </w:trPr>
        <w:tc>
          <w:tcPr>
            <w:tcW w:w="740" w:type="dxa"/>
            <w:shd w:val="clear" w:color="000000" w:fill="FFFFFF"/>
            <w:noWrap/>
            <w:vAlign w:val="center"/>
            <w:hideMark/>
          </w:tcPr>
          <w:p w14:paraId="610980A3"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4498DE35"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CB0281 SANTANDER 65510484821</w:t>
            </w:r>
          </w:p>
        </w:tc>
        <w:tc>
          <w:tcPr>
            <w:tcW w:w="1720" w:type="dxa"/>
            <w:shd w:val="clear" w:color="auto" w:fill="auto"/>
            <w:noWrap/>
            <w:vAlign w:val="center"/>
            <w:hideMark/>
          </w:tcPr>
          <w:p w14:paraId="37916DCC"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$0.00</w:t>
            </w:r>
          </w:p>
        </w:tc>
      </w:tr>
      <w:tr w:rsidR="00B90B51" w:rsidRPr="00B90B51" w14:paraId="22CBC858" w14:textId="77777777" w:rsidTr="00CC1BB0">
        <w:trPr>
          <w:trHeight w:val="70"/>
          <w:jc w:val="center"/>
        </w:trPr>
        <w:tc>
          <w:tcPr>
            <w:tcW w:w="740" w:type="dxa"/>
            <w:shd w:val="clear" w:color="000000" w:fill="FFFFFF"/>
            <w:noWrap/>
            <w:vAlign w:val="center"/>
            <w:hideMark/>
          </w:tcPr>
          <w:p w14:paraId="3C52DD87"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52096825"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CB0282 SANTANDER 65510508620</w:t>
            </w:r>
          </w:p>
        </w:tc>
        <w:tc>
          <w:tcPr>
            <w:tcW w:w="1720" w:type="dxa"/>
            <w:shd w:val="clear" w:color="auto" w:fill="auto"/>
            <w:noWrap/>
            <w:vAlign w:val="center"/>
            <w:hideMark/>
          </w:tcPr>
          <w:p w14:paraId="4DED470E"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$0.00</w:t>
            </w:r>
          </w:p>
        </w:tc>
      </w:tr>
      <w:tr w:rsidR="00B90B51" w:rsidRPr="00B90B51" w14:paraId="0789A87B" w14:textId="77777777" w:rsidTr="00CC1BB0">
        <w:trPr>
          <w:trHeight w:val="70"/>
          <w:jc w:val="center"/>
        </w:trPr>
        <w:tc>
          <w:tcPr>
            <w:tcW w:w="740" w:type="dxa"/>
            <w:shd w:val="clear" w:color="000000" w:fill="FFFFFF"/>
            <w:noWrap/>
            <w:vAlign w:val="center"/>
            <w:hideMark/>
          </w:tcPr>
          <w:p w14:paraId="7ED18CCA"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1112115</w:t>
            </w:r>
          </w:p>
        </w:tc>
        <w:tc>
          <w:tcPr>
            <w:tcW w:w="6640" w:type="dxa"/>
            <w:shd w:val="clear" w:color="000000" w:fill="FFFFFF"/>
            <w:noWrap/>
            <w:vAlign w:val="center"/>
            <w:hideMark/>
          </w:tcPr>
          <w:p w14:paraId="481323C2"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CB0283 BANCO DEL BAJIO 444939970101</w:t>
            </w:r>
          </w:p>
        </w:tc>
        <w:tc>
          <w:tcPr>
            <w:tcW w:w="1720" w:type="dxa"/>
            <w:shd w:val="clear" w:color="auto" w:fill="auto"/>
            <w:noWrap/>
            <w:vAlign w:val="center"/>
            <w:hideMark/>
          </w:tcPr>
          <w:p w14:paraId="214FA56A"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$0.00</w:t>
            </w:r>
          </w:p>
        </w:tc>
      </w:tr>
      <w:tr w:rsidR="00B90B51" w:rsidRPr="00B90B51" w14:paraId="2D42F473" w14:textId="77777777" w:rsidTr="00CC1BB0">
        <w:trPr>
          <w:trHeight w:val="70"/>
          <w:jc w:val="center"/>
        </w:trPr>
        <w:tc>
          <w:tcPr>
            <w:tcW w:w="740" w:type="dxa"/>
            <w:shd w:val="clear" w:color="000000" w:fill="FFFFFF"/>
            <w:noWrap/>
            <w:vAlign w:val="center"/>
            <w:hideMark/>
          </w:tcPr>
          <w:p w14:paraId="47112969" w14:textId="77777777" w:rsidR="00B90B51" w:rsidRPr="00B90B51" w:rsidRDefault="00B90B51" w:rsidP="00B90B51">
            <w:pPr>
              <w:jc w:val="right"/>
              <w:rPr>
                <w:rFonts w:ascii="Arial" w:hAnsi="Arial" w:cs="Arial"/>
                <w:color w:val="000000"/>
                <w:sz w:val="20"/>
                <w:szCs w:val="20"/>
              </w:rPr>
            </w:pPr>
            <w:r w:rsidRPr="00B90B51">
              <w:rPr>
                <w:rFonts w:ascii="Arial" w:hAnsi="Arial" w:cs="Arial"/>
                <w:color w:val="000000"/>
                <w:sz w:val="20"/>
                <w:szCs w:val="20"/>
              </w:rPr>
              <w:t> </w:t>
            </w:r>
          </w:p>
        </w:tc>
        <w:tc>
          <w:tcPr>
            <w:tcW w:w="6640" w:type="dxa"/>
            <w:shd w:val="clear" w:color="000000" w:fill="FFFFFF"/>
            <w:noWrap/>
            <w:vAlign w:val="center"/>
            <w:hideMark/>
          </w:tcPr>
          <w:p w14:paraId="786E79DB" w14:textId="77777777" w:rsidR="00B90B51" w:rsidRPr="00B90B51" w:rsidRDefault="00B90B51" w:rsidP="00B90B51">
            <w:pPr>
              <w:rPr>
                <w:rFonts w:ascii="Arial" w:hAnsi="Arial" w:cs="Arial"/>
                <w:color w:val="000000"/>
                <w:sz w:val="20"/>
                <w:szCs w:val="20"/>
              </w:rPr>
            </w:pPr>
            <w:r w:rsidRPr="00B90B51">
              <w:rPr>
                <w:rFonts w:ascii="Arial" w:hAnsi="Arial" w:cs="Arial"/>
                <w:color w:val="000000"/>
                <w:sz w:val="20"/>
                <w:szCs w:val="20"/>
              </w:rPr>
              <w:t> </w:t>
            </w:r>
          </w:p>
        </w:tc>
        <w:tc>
          <w:tcPr>
            <w:tcW w:w="1720" w:type="dxa"/>
            <w:shd w:val="clear" w:color="000000" w:fill="FFFFFF"/>
            <w:noWrap/>
            <w:vAlign w:val="center"/>
            <w:hideMark/>
          </w:tcPr>
          <w:p w14:paraId="4145C929" w14:textId="77777777" w:rsidR="00B90B51" w:rsidRPr="00B90B51" w:rsidRDefault="00B90B51" w:rsidP="00B90B51">
            <w:pPr>
              <w:jc w:val="right"/>
              <w:rPr>
                <w:rFonts w:ascii="Arial" w:hAnsi="Arial" w:cs="Arial"/>
                <w:color w:val="000000"/>
                <w:sz w:val="20"/>
                <w:szCs w:val="20"/>
              </w:rPr>
            </w:pPr>
            <w:r w:rsidRPr="00B90B51">
              <w:rPr>
                <w:rFonts w:ascii="Arial" w:hAnsi="Arial" w:cs="Arial"/>
                <w:color w:val="000000"/>
                <w:sz w:val="20"/>
                <w:szCs w:val="20"/>
              </w:rPr>
              <w:t> </w:t>
            </w:r>
          </w:p>
        </w:tc>
      </w:tr>
      <w:tr w:rsidR="00B90B51" w:rsidRPr="00B90B51" w14:paraId="37E23FDA" w14:textId="77777777" w:rsidTr="00CC1BB0">
        <w:trPr>
          <w:trHeight w:val="60"/>
          <w:jc w:val="center"/>
        </w:trPr>
        <w:tc>
          <w:tcPr>
            <w:tcW w:w="740" w:type="dxa"/>
            <w:shd w:val="clear" w:color="000000" w:fill="FFFFFF"/>
            <w:noWrap/>
            <w:vAlign w:val="center"/>
            <w:hideMark/>
          </w:tcPr>
          <w:p w14:paraId="7CA8AF59" w14:textId="77777777" w:rsidR="00B90B51" w:rsidRPr="00B90B51" w:rsidRDefault="00B90B51" w:rsidP="00B90B51">
            <w:pPr>
              <w:jc w:val="right"/>
              <w:rPr>
                <w:rFonts w:ascii="Arial" w:hAnsi="Arial" w:cs="Arial"/>
                <w:b/>
                <w:bCs/>
                <w:color w:val="000000"/>
                <w:sz w:val="20"/>
                <w:szCs w:val="20"/>
                <w:u w:val="single"/>
              </w:rPr>
            </w:pPr>
            <w:r w:rsidRPr="00B90B51">
              <w:rPr>
                <w:rFonts w:ascii="Arial" w:hAnsi="Arial" w:cs="Arial"/>
                <w:b/>
                <w:bCs/>
                <w:color w:val="000000"/>
                <w:sz w:val="20"/>
                <w:szCs w:val="20"/>
                <w:u w:val="single"/>
              </w:rPr>
              <w:t>11141</w:t>
            </w:r>
          </w:p>
        </w:tc>
        <w:tc>
          <w:tcPr>
            <w:tcW w:w="6640" w:type="dxa"/>
            <w:shd w:val="clear" w:color="000000" w:fill="FFFFFF"/>
            <w:noWrap/>
            <w:vAlign w:val="center"/>
            <w:hideMark/>
          </w:tcPr>
          <w:p w14:paraId="6E5BE5C9" w14:textId="77777777" w:rsidR="00B90B51" w:rsidRPr="00B90B51" w:rsidRDefault="00B90B51" w:rsidP="00B90B51">
            <w:pPr>
              <w:rPr>
                <w:rFonts w:ascii="Arial" w:hAnsi="Arial" w:cs="Arial"/>
                <w:b/>
                <w:bCs/>
                <w:color w:val="000000"/>
                <w:sz w:val="20"/>
                <w:szCs w:val="20"/>
              </w:rPr>
            </w:pPr>
            <w:r w:rsidRPr="00B90B51">
              <w:rPr>
                <w:rFonts w:ascii="Arial" w:hAnsi="Arial" w:cs="Arial"/>
                <w:b/>
                <w:bCs/>
                <w:color w:val="000000"/>
                <w:sz w:val="20"/>
                <w:szCs w:val="20"/>
              </w:rPr>
              <w:t>INVERSIONES TEMPORALES</w:t>
            </w:r>
          </w:p>
        </w:tc>
        <w:tc>
          <w:tcPr>
            <w:tcW w:w="1720" w:type="dxa"/>
            <w:shd w:val="clear" w:color="000000" w:fill="FFFFFF"/>
            <w:noWrap/>
            <w:vAlign w:val="center"/>
            <w:hideMark/>
          </w:tcPr>
          <w:p w14:paraId="568B44FB" w14:textId="77777777" w:rsidR="00B90B51" w:rsidRPr="00B90B51" w:rsidRDefault="00B90B51" w:rsidP="00B90B51">
            <w:pPr>
              <w:jc w:val="right"/>
              <w:rPr>
                <w:rFonts w:ascii="Arial" w:hAnsi="Arial" w:cs="Arial"/>
                <w:b/>
                <w:bCs/>
                <w:color w:val="000000"/>
                <w:sz w:val="20"/>
                <w:szCs w:val="20"/>
                <w:u w:val="single"/>
              </w:rPr>
            </w:pPr>
            <w:r w:rsidRPr="00B90B51">
              <w:rPr>
                <w:rFonts w:ascii="Arial" w:hAnsi="Arial" w:cs="Arial"/>
                <w:b/>
                <w:bCs/>
                <w:color w:val="000000"/>
                <w:sz w:val="20"/>
                <w:szCs w:val="20"/>
                <w:u w:val="single"/>
              </w:rPr>
              <w:t>$637,585,408.33</w:t>
            </w:r>
          </w:p>
        </w:tc>
      </w:tr>
      <w:tr w:rsidR="00B90B51" w:rsidRPr="00B90B51" w14:paraId="65B5990C" w14:textId="77777777" w:rsidTr="00CC1BB0">
        <w:trPr>
          <w:trHeight w:val="60"/>
          <w:jc w:val="center"/>
        </w:trPr>
        <w:tc>
          <w:tcPr>
            <w:tcW w:w="740" w:type="dxa"/>
            <w:shd w:val="clear" w:color="000000" w:fill="FFFFFF"/>
            <w:noWrap/>
            <w:vAlign w:val="center"/>
            <w:hideMark/>
          </w:tcPr>
          <w:p w14:paraId="7DB872E5"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1114115</w:t>
            </w:r>
          </w:p>
        </w:tc>
        <w:tc>
          <w:tcPr>
            <w:tcW w:w="6640" w:type="dxa"/>
            <w:shd w:val="clear" w:color="000000" w:fill="FFFFFF"/>
            <w:noWrap/>
            <w:vAlign w:val="center"/>
            <w:hideMark/>
          </w:tcPr>
          <w:p w14:paraId="281CC031"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CB0094 SANTANDER 65-50441567-0</w:t>
            </w:r>
          </w:p>
        </w:tc>
        <w:tc>
          <w:tcPr>
            <w:tcW w:w="1720" w:type="dxa"/>
            <w:shd w:val="clear" w:color="000000" w:fill="FFFFFF"/>
            <w:noWrap/>
            <w:vAlign w:val="center"/>
            <w:hideMark/>
          </w:tcPr>
          <w:p w14:paraId="7205DB29"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$0.00</w:t>
            </w:r>
          </w:p>
        </w:tc>
      </w:tr>
      <w:tr w:rsidR="00B90B51" w:rsidRPr="00B90B51" w14:paraId="5A8B694F" w14:textId="77777777" w:rsidTr="00CC1BB0">
        <w:trPr>
          <w:trHeight w:val="70"/>
          <w:jc w:val="center"/>
        </w:trPr>
        <w:tc>
          <w:tcPr>
            <w:tcW w:w="740" w:type="dxa"/>
            <w:shd w:val="clear" w:color="000000" w:fill="FFFFFF"/>
            <w:noWrap/>
            <w:vAlign w:val="center"/>
            <w:hideMark/>
          </w:tcPr>
          <w:p w14:paraId="02BD4398"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1114115</w:t>
            </w:r>
          </w:p>
        </w:tc>
        <w:tc>
          <w:tcPr>
            <w:tcW w:w="6640" w:type="dxa"/>
            <w:shd w:val="clear" w:color="000000" w:fill="FFFFFF"/>
            <w:noWrap/>
            <w:vAlign w:val="center"/>
            <w:hideMark/>
          </w:tcPr>
          <w:p w14:paraId="31D6D6B7"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CB0104 SANTANDER 65-50148262-6</w:t>
            </w:r>
          </w:p>
        </w:tc>
        <w:tc>
          <w:tcPr>
            <w:tcW w:w="1720" w:type="dxa"/>
            <w:shd w:val="clear" w:color="000000" w:fill="FFFFFF"/>
            <w:noWrap/>
            <w:vAlign w:val="center"/>
            <w:hideMark/>
          </w:tcPr>
          <w:p w14:paraId="19F802AD"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$0.00</w:t>
            </w:r>
          </w:p>
        </w:tc>
      </w:tr>
      <w:tr w:rsidR="00B90B51" w:rsidRPr="00B90B51" w14:paraId="06F8B343" w14:textId="77777777" w:rsidTr="00CC1BB0">
        <w:trPr>
          <w:trHeight w:val="70"/>
          <w:jc w:val="center"/>
        </w:trPr>
        <w:tc>
          <w:tcPr>
            <w:tcW w:w="740" w:type="dxa"/>
            <w:shd w:val="clear" w:color="000000" w:fill="FFFFFF"/>
            <w:noWrap/>
            <w:vAlign w:val="center"/>
            <w:hideMark/>
          </w:tcPr>
          <w:p w14:paraId="3153D9F6"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1114115</w:t>
            </w:r>
          </w:p>
        </w:tc>
        <w:tc>
          <w:tcPr>
            <w:tcW w:w="6640" w:type="dxa"/>
            <w:shd w:val="clear" w:color="000000" w:fill="FFFFFF"/>
            <w:noWrap/>
            <w:vAlign w:val="center"/>
            <w:hideMark/>
          </w:tcPr>
          <w:p w14:paraId="78DD792C"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CB0105 SANTANDER 65-50148262-6</w:t>
            </w:r>
          </w:p>
        </w:tc>
        <w:tc>
          <w:tcPr>
            <w:tcW w:w="1720" w:type="dxa"/>
            <w:shd w:val="clear" w:color="000000" w:fill="FFFFFF"/>
            <w:noWrap/>
            <w:vAlign w:val="center"/>
            <w:hideMark/>
          </w:tcPr>
          <w:p w14:paraId="637E7FC6"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$637,585,408.33</w:t>
            </w:r>
          </w:p>
        </w:tc>
      </w:tr>
      <w:tr w:rsidR="00B90B51" w:rsidRPr="00B90B51" w14:paraId="70532230" w14:textId="77777777" w:rsidTr="00CC1BB0">
        <w:trPr>
          <w:trHeight w:val="70"/>
          <w:jc w:val="center"/>
        </w:trPr>
        <w:tc>
          <w:tcPr>
            <w:tcW w:w="740" w:type="dxa"/>
            <w:shd w:val="clear" w:color="000000" w:fill="FFFFFF"/>
            <w:noWrap/>
            <w:vAlign w:val="center"/>
            <w:hideMark/>
          </w:tcPr>
          <w:p w14:paraId="0E01CD23"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1114115</w:t>
            </w:r>
          </w:p>
        </w:tc>
        <w:tc>
          <w:tcPr>
            <w:tcW w:w="6640" w:type="dxa"/>
            <w:shd w:val="clear" w:color="000000" w:fill="FFFFFF"/>
            <w:noWrap/>
            <w:vAlign w:val="center"/>
            <w:hideMark/>
          </w:tcPr>
          <w:p w14:paraId="7627693D" w14:textId="77777777" w:rsidR="00B90B51" w:rsidRPr="00B90B51" w:rsidRDefault="00B90B51" w:rsidP="00B90B51">
            <w:pPr>
              <w:rPr>
                <w:rFonts w:ascii="Arial" w:hAnsi="Arial" w:cs="Arial"/>
                <w:color w:val="000000"/>
                <w:sz w:val="16"/>
                <w:szCs w:val="16"/>
              </w:rPr>
            </w:pPr>
            <w:r w:rsidRPr="00B90B51">
              <w:rPr>
                <w:rFonts w:ascii="Arial" w:hAnsi="Arial" w:cs="Arial"/>
                <w:color w:val="000000"/>
                <w:sz w:val="16"/>
                <w:szCs w:val="16"/>
              </w:rPr>
              <w:t>CB0232 ACTINVER CASA DE BOLSA, S.A. DE C.V. 5385497</w:t>
            </w:r>
          </w:p>
        </w:tc>
        <w:tc>
          <w:tcPr>
            <w:tcW w:w="1720" w:type="dxa"/>
            <w:shd w:val="clear" w:color="000000" w:fill="FFFFFF"/>
            <w:noWrap/>
            <w:vAlign w:val="center"/>
            <w:hideMark/>
          </w:tcPr>
          <w:p w14:paraId="60FD4BD5" w14:textId="77777777" w:rsidR="00B90B51" w:rsidRPr="00B90B51" w:rsidRDefault="00B90B51" w:rsidP="00B90B51">
            <w:pPr>
              <w:jc w:val="right"/>
              <w:rPr>
                <w:rFonts w:ascii="Arial" w:hAnsi="Arial" w:cs="Arial"/>
                <w:color w:val="000000"/>
                <w:sz w:val="16"/>
                <w:szCs w:val="16"/>
              </w:rPr>
            </w:pPr>
            <w:r w:rsidRPr="00B90B51">
              <w:rPr>
                <w:rFonts w:ascii="Arial" w:hAnsi="Arial" w:cs="Arial"/>
                <w:color w:val="000000"/>
                <w:sz w:val="16"/>
                <w:szCs w:val="16"/>
              </w:rPr>
              <w:t>$0.00</w:t>
            </w:r>
          </w:p>
        </w:tc>
      </w:tr>
    </w:tbl>
    <w:p w14:paraId="47D3E501" w14:textId="77777777" w:rsidR="00C3509D" w:rsidRPr="009A5E1B" w:rsidRDefault="00C3509D" w:rsidP="006D1318">
      <w:pPr>
        <w:autoSpaceDE w:val="0"/>
        <w:autoSpaceDN w:val="0"/>
        <w:adjustRightInd w:val="0"/>
        <w:jc w:val="both"/>
        <w:rPr>
          <w:rFonts w:ascii="Arial" w:hAnsi="Arial" w:cs="Arial"/>
          <w:b/>
          <w:u w:val="single"/>
        </w:rPr>
      </w:pPr>
    </w:p>
    <w:p w14:paraId="79A95C85" w14:textId="4594E383" w:rsidR="006D1318" w:rsidRPr="009A5E1B" w:rsidRDefault="006D1318" w:rsidP="00CA0476">
      <w:pPr>
        <w:autoSpaceDE w:val="0"/>
        <w:autoSpaceDN w:val="0"/>
        <w:adjustRightInd w:val="0"/>
        <w:jc w:val="both"/>
        <w:rPr>
          <w:rFonts w:ascii="Arial" w:hAnsi="Arial" w:cs="Arial"/>
          <w:b/>
          <w:color w:val="000000"/>
        </w:rPr>
      </w:pPr>
      <w:r w:rsidRPr="009A5E1B">
        <w:rPr>
          <w:rFonts w:ascii="Arial" w:hAnsi="Arial" w:cs="Arial"/>
          <w:b/>
          <w:color w:val="000000"/>
        </w:rPr>
        <w:t xml:space="preserve">DATA INFORMATIVA: </w:t>
      </w:r>
    </w:p>
    <w:p w14:paraId="52EDAD10" w14:textId="372C9F87" w:rsidR="00CA0476"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En el mes de enero se realizó cargo por concepto del Mecanismo Compensación de Adeudos aplicado al Fondo General, para la Potenciación de recursos del FEIEF, aprobado Art 7MO decreto 27913/LXII/20, según oficio DGIC/DPCF/</w:t>
      </w:r>
      <w:r w:rsidR="009952A7">
        <w:rPr>
          <w:rFonts w:ascii="Arial" w:hAnsi="Arial" w:cs="Arial"/>
          <w:color w:val="000000"/>
          <w:sz w:val="20"/>
          <w:szCs w:val="20"/>
        </w:rPr>
        <w:t>449</w:t>
      </w:r>
      <w:r w:rsidRPr="009A5E1B">
        <w:rPr>
          <w:rFonts w:ascii="Arial" w:hAnsi="Arial" w:cs="Arial"/>
          <w:color w:val="000000"/>
          <w:sz w:val="20"/>
          <w:szCs w:val="20"/>
        </w:rPr>
        <w:t>/202</w:t>
      </w:r>
      <w:r w:rsidR="009952A7">
        <w:rPr>
          <w:rFonts w:ascii="Arial" w:hAnsi="Arial" w:cs="Arial"/>
          <w:color w:val="000000"/>
          <w:sz w:val="20"/>
          <w:szCs w:val="20"/>
        </w:rPr>
        <w:t>4</w:t>
      </w:r>
      <w:r w:rsidRPr="009A5E1B">
        <w:rPr>
          <w:rFonts w:ascii="Arial" w:hAnsi="Arial" w:cs="Arial"/>
          <w:color w:val="000000"/>
          <w:sz w:val="20"/>
          <w:szCs w:val="20"/>
        </w:rPr>
        <w:t xml:space="preserve">, las retenciones se efectuaron de las participaciones pagadas en el mes de </w:t>
      </w:r>
      <w:r w:rsidR="00CA0476" w:rsidRPr="009A5E1B">
        <w:rPr>
          <w:rFonts w:ascii="Arial" w:hAnsi="Arial" w:cs="Arial"/>
          <w:color w:val="000000"/>
          <w:sz w:val="20"/>
          <w:szCs w:val="20"/>
        </w:rPr>
        <w:t>enero</w:t>
      </w:r>
      <w:r w:rsidR="000875F3">
        <w:rPr>
          <w:rFonts w:ascii="Arial" w:hAnsi="Arial" w:cs="Arial"/>
          <w:color w:val="000000"/>
          <w:sz w:val="20"/>
          <w:szCs w:val="20"/>
        </w:rPr>
        <w:t>, febrero</w:t>
      </w:r>
      <w:r w:rsidR="000A653F">
        <w:rPr>
          <w:rFonts w:ascii="Arial" w:hAnsi="Arial" w:cs="Arial"/>
          <w:color w:val="000000"/>
          <w:sz w:val="20"/>
          <w:szCs w:val="20"/>
        </w:rPr>
        <w:t>,</w:t>
      </w:r>
      <w:r w:rsidR="000875F3">
        <w:rPr>
          <w:rFonts w:ascii="Arial" w:hAnsi="Arial" w:cs="Arial"/>
          <w:color w:val="000000"/>
          <w:sz w:val="20"/>
          <w:szCs w:val="20"/>
        </w:rPr>
        <w:t xml:space="preserve"> marzo</w:t>
      </w:r>
      <w:r w:rsidR="007F7277">
        <w:rPr>
          <w:rFonts w:ascii="Arial" w:hAnsi="Arial" w:cs="Arial"/>
          <w:color w:val="000000"/>
          <w:sz w:val="20"/>
          <w:szCs w:val="20"/>
        </w:rPr>
        <w:t xml:space="preserve">, </w:t>
      </w:r>
      <w:r w:rsidR="000A653F">
        <w:rPr>
          <w:rFonts w:ascii="Arial" w:hAnsi="Arial" w:cs="Arial"/>
          <w:color w:val="000000"/>
          <w:sz w:val="20"/>
          <w:szCs w:val="20"/>
        </w:rPr>
        <w:t>abril</w:t>
      </w:r>
      <w:r w:rsidR="0050411B">
        <w:rPr>
          <w:rFonts w:ascii="Arial" w:hAnsi="Arial" w:cs="Arial"/>
          <w:color w:val="000000"/>
          <w:sz w:val="20"/>
          <w:szCs w:val="20"/>
        </w:rPr>
        <w:t>,</w:t>
      </w:r>
      <w:r w:rsidR="007F7277">
        <w:rPr>
          <w:rFonts w:ascii="Arial" w:hAnsi="Arial" w:cs="Arial"/>
          <w:color w:val="000000"/>
          <w:sz w:val="20"/>
          <w:szCs w:val="20"/>
        </w:rPr>
        <w:t xml:space="preserve"> mayo</w:t>
      </w:r>
      <w:r w:rsidR="0050411B">
        <w:rPr>
          <w:rFonts w:ascii="Arial" w:hAnsi="Arial" w:cs="Arial"/>
          <w:color w:val="000000"/>
          <w:sz w:val="20"/>
          <w:szCs w:val="20"/>
        </w:rPr>
        <w:t xml:space="preserve"> y junio</w:t>
      </w:r>
      <w:r w:rsidR="000A653F">
        <w:rPr>
          <w:rFonts w:ascii="Arial" w:hAnsi="Arial" w:cs="Arial"/>
          <w:color w:val="000000"/>
          <w:sz w:val="20"/>
          <w:szCs w:val="20"/>
        </w:rPr>
        <w:t xml:space="preserve"> </w:t>
      </w:r>
      <w:r w:rsidRPr="009A5E1B">
        <w:rPr>
          <w:rFonts w:ascii="Arial" w:hAnsi="Arial" w:cs="Arial"/>
          <w:color w:val="000000"/>
          <w:sz w:val="20"/>
          <w:szCs w:val="20"/>
        </w:rPr>
        <w:t>202</w:t>
      </w:r>
      <w:r w:rsidR="00CA0476" w:rsidRPr="009A5E1B">
        <w:rPr>
          <w:rFonts w:ascii="Arial" w:hAnsi="Arial" w:cs="Arial"/>
          <w:color w:val="000000"/>
          <w:sz w:val="20"/>
          <w:szCs w:val="20"/>
        </w:rPr>
        <w:t>4</w:t>
      </w:r>
      <w:r w:rsidRPr="009A5E1B">
        <w:rPr>
          <w:rFonts w:ascii="Arial" w:hAnsi="Arial" w:cs="Arial"/>
          <w:color w:val="000000"/>
          <w:sz w:val="20"/>
          <w:szCs w:val="20"/>
        </w:rPr>
        <w:t>.</w:t>
      </w:r>
    </w:p>
    <w:p w14:paraId="14B7C483" w14:textId="77777777" w:rsidR="004F74D7" w:rsidRPr="004F74D7" w:rsidRDefault="004F74D7" w:rsidP="006D1318">
      <w:pPr>
        <w:autoSpaceDE w:val="0"/>
        <w:autoSpaceDN w:val="0"/>
        <w:adjustRightInd w:val="0"/>
        <w:ind w:right="42"/>
        <w:jc w:val="both"/>
        <w:rPr>
          <w:rFonts w:ascii="Arial" w:hAnsi="Arial" w:cs="Arial"/>
          <w:color w:val="000000"/>
          <w:sz w:val="20"/>
          <w:szCs w:val="20"/>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1490"/>
        <w:gridCol w:w="1295"/>
      </w:tblGrid>
      <w:tr w:rsidR="00CA0476" w:rsidRPr="009A5E1B" w14:paraId="46ACCF20" w14:textId="77777777" w:rsidTr="00643E78">
        <w:trPr>
          <w:trHeight w:val="70"/>
        </w:trPr>
        <w:tc>
          <w:tcPr>
            <w:tcW w:w="1490" w:type="dxa"/>
            <w:shd w:val="clear" w:color="auto" w:fill="auto"/>
            <w:vAlign w:val="center"/>
          </w:tcPr>
          <w:p w14:paraId="7A4A4EEE" w14:textId="31F9F987" w:rsidR="00CA0476" w:rsidRPr="009A5E1B" w:rsidRDefault="00CA0476" w:rsidP="00F75D13">
            <w:pPr>
              <w:ind w:right="42"/>
              <w:jc w:val="center"/>
              <w:rPr>
                <w:rFonts w:ascii="Arial" w:hAnsi="Arial" w:cs="Arial"/>
                <w:color w:val="000000"/>
                <w:sz w:val="16"/>
                <w:szCs w:val="16"/>
              </w:rPr>
            </w:pPr>
            <w:r w:rsidRPr="009A5E1B">
              <w:rPr>
                <w:rFonts w:ascii="Arial" w:hAnsi="Arial" w:cs="Arial"/>
                <w:color w:val="000000"/>
                <w:sz w:val="16"/>
                <w:szCs w:val="16"/>
              </w:rPr>
              <w:t>Enero 202</w:t>
            </w:r>
            <w:r w:rsidR="000875F3">
              <w:rPr>
                <w:rFonts w:ascii="Arial" w:hAnsi="Arial" w:cs="Arial"/>
                <w:color w:val="000000"/>
                <w:sz w:val="16"/>
                <w:szCs w:val="16"/>
              </w:rPr>
              <w:t>4</w:t>
            </w:r>
          </w:p>
        </w:tc>
        <w:tc>
          <w:tcPr>
            <w:tcW w:w="1295" w:type="dxa"/>
            <w:shd w:val="clear" w:color="auto" w:fill="auto"/>
            <w:noWrap/>
            <w:vAlign w:val="center"/>
          </w:tcPr>
          <w:p w14:paraId="0FC2FE92" w14:textId="2F214C94" w:rsidR="00CA0476" w:rsidRPr="009A5E1B" w:rsidRDefault="00CA0476" w:rsidP="00F75D13">
            <w:pPr>
              <w:ind w:right="42"/>
              <w:jc w:val="center"/>
              <w:rPr>
                <w:rFonts w:ascii="Arial" w:hAnsi="Arial" w:cs="Arial"/>
                <w:color w:val="000000"/>
                <w:sz w:val="16"/>
                <w:szCs w:val="16"/>
              </w:rPr>
            </w:pPr>
            <w:r w:rsidRPr="009A5E1B">
              <w:rPr>
                <w:rFonts w:ascii="Arial" w:hAnsi="Arial" w:cs="Arial"/>
                <w:color w:val="000000"/>
                <w:sz w:val="16"/>
                <w:szCs w:val="16"/>
              </w:rPr>
              <w:t>$2,401,362.71</w:t>
            </w:r>
          </w:p>
        </w:tc>
      </w:tr>
      <w:tr w:rsidR="006F760F" w:rsidRPr="009A5E1B" w14:paraId="6C07E548" w14:textId="77777777" w:rsidTr="00643E78">
        <w:trPr>
          <w:trHeight w:val="70"/>
        </w:trPr>
        <w:tc>
          <w:tcPr>
            <w:tcW w:w="1490" w:type="dxa"/>
            <w:shd w:val="clear" w:color="auto" w:fill="auto"/>
            <w:vAlign w:val="center"/>
          </w:tcPr>
          <w:p w14:paraId="440B8CFD" w14:textId="1AC982B6" w:rsidR="006F760F" w:rsidRPr="009A5E1B" w:rsidRDefault="000875F3" w:rsidP="00F75D13">
            <w:pPr>
              <w:ind w:right="42"/>
              <w:jc w:val="center"/>
              <w:rPr>
                <w:rFonts w:ascii="Arial" w:hAnsi="Arial" w:cs="Arial"/>
                <w:color w:val="000000"/>
                <w:sz w:val="16"/>
                <w:szCs w:val="16"/>
              </w:rPr>
            </w:pPr>
            <w:r>
              <w:rPr>
                <w:rFonts w:ascii="Arial" w:hAnsi="Arial" w:cs="Arial"/>
                <w:color w:val="000000"/>
                <w:sz w:val="16"/>
                <w:szCs w:val="16"/>
              </w:rPr>
              <w:t>Febrero 2024</w:t>
            </w:r>
          </w:p>
        </w:tc>
        <w:tc>
          <w:tcPr>
            <w:tcW w:w="1295" w:type="dxa"/>
            <w:shd w:val="clear" w:color="auto" w:fill="auto"/>
            <w:noWrap/>
            <w:vAlign w:val="center"/>
          </w:tcPr>
          <w:p w14:paraId="0A2C9975" w14:textId="02889657" w:rsidR="006F760F" w:rsidRPr="009A5E1B" w:rsidRDefault="000875F3" w:rsidP="00F75D13">
            <w:pPr>
              <w:ind w:right="42"/>
              <w:jc w:val="center"/>
              <w:rPr>
                <w:rFonts w:ascii="Arial" w:hAnsi="Arial" w:cs="Arial"/>
                <w:color w:val="000000"/>
                <w:sz w:val="16"/>
                <w:szCs w:val="16"/>
              </w:rPr>
            </w:pPr>
            <w:r>
              <w:rPr>
                <w:rFonts w:ascii="Arial" w:hAnsi="Arial" w:cs="Arial"/>
                <w:color w:val="000000"/>
                <w:sz w:val="16"/>
                <w:szCs w:val="16"/>
              </w:rPr>
              <w:t>$2,496,990,36</w:t>
            </w:r>
          </w:p>
        </w:tc>
      </w:tr>
      <w:tr w:rsidR="006F760F" w:rsidRPr="009A5E1B" w14:paraId="0E901811" w14:textId="77777777" w:rsidTr="00643E78">
        <w:trPr>
          <w:trHeight w:val="70"/>
        </w:trPr>
        <w:tc>
          <w:tcPr>
            <w:tcW w:w="1490" w:type="dxa"/>
            <w:shd w:val="clear" w:color="auto" w:fill="auto"/>
            <w:vAlign w:val="center"/>
          </w:tcPr>
          <w:p w14:paraId="0B37E53A" w14:textId="02AC1F16" w:rsidR="006F760F" w:rsidRPr="009A5E1B" w:rsidRDefault="000875F3" w:rsidP="00F75D13">
            <w:pPr>
              <w:ind w:right="42"/>
              <w:jc w:val="center"/>
              <w:rPr>
                <w:rFonts w:ascii="Arial" w:hAnsi="Arial" w:cs="Arial"/>
                <w:color w:val="000000"/>
                <w:sz w:val="16"/>
                <w:szCs w:val="16"/>
              </w:rPr>
            </w:pPr>
            <w:r>
              <w:rPr>
                <w:rFonts w:ascii="Arial" w:hAnsi="Arial" w:cs="Arial"/>
                <w:color w:val="000000"/>
                <w:sz w:val="16"/>
                <w:szCs w:val="16"/>
              </w:rPr>
              <w:t>Marzo 2024</w:t>
            </w:r>
          </w:p>
        </w:tc>
        <w:tc>
          <w:tcPr>
            <w:tcW w:w="1295" w:type="dxa"/>
            <w:shd w:val="clear" w:color="auto" w:fill="auto"/>
            <w:noWrap/>
            <w:vAlign w:val="center"/>
          </w:tcPr>
          <w:p w14:paraId="7A61A1FB" w14:textId="59ADEF73" w:rsidR="006F760F" w:rsidRPr="009A5E1B" w:rsidRDefault="00E704AE" w:rsidP="00F75D13">
            <w:pPr>
              <w:ind w:right="42"/>
              <w:jc w:val="center"/>
              <w:rPr>
                <w:rFonts w:ascii="Arial" w:hAnsi="Arial" w:cs="Arial"/>
                <w:color w:val="000000"/>
                <w:sz w:val="16"/>
                <w:szCs w:val="16"/>
              </w:rPr>
            </w:pPr>
            <w:r>
              <w:rPr>
                <w:rFonts w:ascii="Arial" w:hAnsi="Arial" w:cs="Arial"/>
                <w:color w:val="000000"/>
                <w:sz w:val="16"/>
                <w:szCs w:val="16"/>
              </w:rPr>
              <w:t>$</w:t>
            </w:r>
            <w:r w:rsidR="00254178">
              <w:rPr>
                <w:rFonts w:ascii="Arial" w:hAnsi="Arial" w:cs="Arial"/>
                <w:color w:val="000000"/>
                <w:sz w:val="16"/>
                <w:szCs w:val="16"/>
              </w:rPr>
              <w:t>2,61</w:t>
            </w:r>
            <w:r>
              <w:rPr>
                <w:rFonts w:ascii="Arial" w:hAnsi="Arial" w:cs="Arial"/>
                <w:color w:val="000000"/>
                <w:sz w:val="16"/>
                <w:szCs w:val="16"/>
              </w:rPr>
              <w:t>6,056.54</w:t>
            </w:r>
          </w:p>
        </w:tc>
      </w:tr>
      <w:tr w:rsidR="000A653F" w:rsidRPr="009A5E1B" w14:paraId="36CA4B01" w14:textId="77777777" w:rsidTr="00643E78">
        <w:trPr>
          <w:trHeight w:val="70"/>
        </w:trPr>
        <w:tc>
          <w:tcPr>
            <w:tcW w:w="1490" w:type="dxa"/>
            <w:shd w:val="clear" w:color="auto" w:fill="auto"/>
            <w:vAlign w:val="center"/>
          </w:tcPr>
          <w:p w14:paraId="70AC682D" w14:textId="101ED603" w:rsidR="000A653F" w:rsidRDefault="000A653F" w:rsidP="00F75D13">
            <w:pPr>
              <w:ind w:right="42"/>
              <w:jc w:val="center"/>
              <w:rPr>
                <w:rFonts w:ascii="Arial" w:hAnsi="Arial" w:cs="Arial"/>
                <w:color w:val="000000"/>
                <w:sz w:val="16"/>
                <w:szCs w:val="16"/>
              </w:rPr>
            </w:pPr>
            <w:r>
              <w:rPr>
                <w:rFonts w:ascii="Arial" w:hAnsi="Arial" w:cs="Arial"/>
                <w:color w:val="000000"/>
                <w:sz w:val="16"/>
                <w:szCs w:val="16"/>
              </w:rPr>
              <w:t xml:space="preserve">Abril 2024 </w:t>
            </w:r>
          </w:p>
        </w:tc>
        <w:tc>
          <w:tcPr>
            <w:tcW w:w="1295" w:type="dxa"/>
            <w:shd w:val="clear" w:color="auto" w:fill="auto"/>
            <w:noWrap/>
            <w:vAlign w:val="center"/>
          </w:tcPr>
          <w:p w14:paraId="212580C8" w14:textId="30174763" w:rsidR="000A653F" w:rsidRDefault="005B1F91" w:rsidP="00F75D13">
            <w:pPr>
              <w:ind w:right="42"/>
              <w:jc w:val="center"/>
              <w:rPr>
                <w:rFonts w:ascii="Arial" w:hAnsi="Arial" w:cs="Arial"/>
                <w:color w:val="000000"/>
                <w:sz w:val="16"/>
                <w:szCs w:val="16"/>
              </w:rPr>
            </w:pPr>
            <w:r>
              <w:rPr>
                <w:rFonts w:ascii="Arial" w:hAnsi="Arial" w:cs="Arial"/>
                <w:color w:val="000000"/>
                <w:sz w:val="16"/>
                <w:szCs w:val="16"/>
              </w:rPr>
              <w:t>$32,252.03</w:t>
            </w:r>
          </w:p>
        </w:tc>
      </w:tr>
    </w:tbl>
    <w:p w14:paraId="2022DBFF" w14:textId="2B839392" w:rsidR="006D1318" w:rsidRPr="009A5E1B" w:rsidRDefault="006D1318" w:rsidP="006D1318">
      <w:pPr>
        <w:autoSpaceDE w:val="0"/>
        <w:autoSpaceDN w:val="0"/>
        <w:adjustRightInd w:val="0"/>
        <w:ind w:right="42"/>
        <w:jc w:val="both"/>
        <w:rPr>
          <w:rFonts w:ascii="Arial" w:hAnsi="Arial" w:cs="Arial"/>
          <w:color w:val="000000"/>
        </w:rPr>
      </w:pPr>
    </w:p>
    <w:p w14:paraId="7C100964" w14:textId="77777777" w:rsidR="006F760F" w:rsidRDefault="006F760F" w:rsidP="006D1318">
      <w:pPr>
        <w:autoSpaceDE w:val="0"/>
        <w:autoSpaceDN w:val="0"/>
        <w:adjustRightInd w:val="0"/>
        <w:ind w:right="42"/>
        <w:jc w:val="both"/>
        <w:rPr>
          <w:rFonts w:ascii="Arial" w:hAnsi="Arial" w:cs="Arial"/>
          <w:color w:val="000000"/>
          <w:sz w:val="20"/>
          <w:szCs w:val="20"/>
        </w:rPr>
      </w:pPr>
    </w:p>
    <w:p w14:paraId="6CCA88FE" w14:textId="77777777" w:rsidR="006F760F" w:rsidRDefault="006F760F" w:rsidP="006D1318">
      <w:pPr>
        <w:autoSpaceDE w:val="0"/>
        <w:autoSpaceDN w:val="0"/>
        <w:adjustRightInd w:val="0"/>
        <w:ind w:right="42"/>
        <w:jc w:val="both"/>
        <w:rPr>
          <w:rFonts w:ascii="Arial" w:hAnsi="Arial" w:cs="Arial"/>
          <w:color w:val="000000"/>
          <w:sz w:val="20"/>
          <w:szCs w:val="20"/>
        </w:rPr>
      </w:pPr>
    </w:p>
    <w:p w14:paraId="5219B880" w14:textId="732CAD4F" w:rsidR="007C5896" w:rsidRDefault="009F7986" w:rsidP="006D1318">
      <w:pPr>
        <w:autoSpaceDE w:val="0"/>
        <w:autoSpaceDN w:val="0"/>
        <w:adjustRightInd w:val="0"/>
        <w:ind w:right="42"/>
        <w:jc w:val="both"/>
        <w:rPr>
          <w:rFonts w:ascii="Arial" w:hAnsi="Arial" w:cs="Arial"/>
          <w:color w:val="000000"/>
          <w:sz w:val="16"/>
          <w:szCs w:val="16"/>
        </w:rPr>
      </w:pPr>
      <w:r>
        <w:rPr>
          <w:rFonts w:ascii="Arial" w:hAnsi="Arial" w:cs="Arial"/>
          <w:color w:val="000000"/>
          <w:sz w:val="20"/>
          <w:szCs w:val="20"/>
        </w:rPr>
        <w:t xml:space="preserve">                                                            </w:t>
      </w:r>
      <w:r w:rsidRPr="009F7986">
        <w:rPr>
          <w:rFonts w:ascii="Arial" w:hAnsi="Arial" w:cs="Arial"/>
          <w:color w:val="000000"/>
          <w:sz w:val="16"/>
          <w:szCs w:val="16"/>
        </w:rPr>
        <w:t>Mayo 2024</w:t>
      </w:r>
      <w:r w:rsidR="00D71A9D">
        <w:rPr>
          <w:rFonts w:ascii="Arial" w:hAnsi="Arial" w:cs="Arial"/>
          <w:color w:val="000000"/>
          <w:sz w:val="16"/>
          <w:szCs w:val="16"/>
        </w:rPr>
        <w:t xml:space="preserve">           </w:t>
      </w:r>
      <w:r w:rsidR="00B652FF">
        <w:rPr>
          <w:rFonts w:ascii="Arial" w:hAnsi="Arial" w:cs="Arial"/>
          <w:color w:val="000000"/>
          <w:sz w:val="16"/>
          <w:szCs w:val="16"/>
        </w:rPr>
        <w:t>$1,246,041.30</w:t>
      </w:r>
    </w:p>
    <w:p w14:paraId="14019861" w14:textId="3626AD87" w:rsidR="007C5896" w:rsidRPr="009F7986" w:rsidRDefault="007C5896" w:rsidP="006D1318">
      <w:pPr>
        <w:autoSpaceDE w:val="0"/>
        <w:autoSpaceDN w:val="0"/>
        <w:adjustRightInd w:val="0"/>
        <w:ind w:right="42"/>
        <w:jc w:val="both"/>
        <w:rPr>
          <w:rFonts w:ascii="Arial" w:hAnsi="Arial" w:cs="Arial"/>
          <w:color w:val="000000"/>
          <w:sz w:val="16"/>
          <w:szCs w:val="16"/>
        </w:rPr>
      </w:pPr>
      <w:r>
        <w:rPr>
          <w:rFonts w:ascii="Arial" w:hAnsi="Arial" w:cs="Arial"/>
          <w:color w:val="000000"/>
          <w:sz w:val="16"/>
          <w:szCs w:val="16"/>
        </w:rPr>
        <w:t xml:space="preserve">                                                                           Junio 2024           </w:t>
      </w:r>
      <w:r w:rsidR="0032194D">
        <w:rPr>
          <w:rFonts w:ascii="Arial" w:hAnsi="Arial" w:cs="Arial"/>
          <w:color w:val="000000"/>
          <w:sz w:val="16"/>
          <w:szCs w:val="16"/>
        </w:rPr>
        <w:t xml:space="preserve"> </w:t>
      </w:r>
      <w:r w:rsidR="008E221D">
        <w:rPr>
          <w:rFonts w:ascii="Arial" w:hAnsi="Arial" w:cs="Arial"/>
          <w:color w:val="000000"/>
          <w:sz w:val="16"/>
          <w:szCs w:val="16"/>
        </w:rPr>
        <w:t>$2,507,031.68</w:t>
      </w:r>
    </w:p>
    <w:p w14:paraId="0F54884F" w14:textId="77777777" w:rsidR="009F7986" w:rsidRDefault="009F7986" w:rsidP="006D1318">
      <w:pPr>
        <w:autoSpaceDE w:val="0"/>
        <w:autoSpaceDN w:val="0"/>
        <w:adjustRightInd w:val="0"/>
        <w:ind w:right="42"/>
        <w:jc w:val="both"/>
        <w:rPr>
          <w:rFonts w:ascii="Arial" w:hAnsi="Arial" w:cs="Arial"/>
          <w:color w:val="000000"/>
          <w:sz w:val="20"/>
          <w:szCs w:val="20"/>
        </w:rPr>
      </w:pPr>
    </w:p>
    <w:p w14:paraId="71C11EA7" w14:textId="210FD08D" w:rsidR="00CA0476" w:rsidRPr="004F74D7" w:rsidRDefault="004F74D7" w:rsidP="006D1318">
      <w:pPr>
        <w:autoSpaceDE w:val="0"/>
        <w:autoSpaceDN w:val="0"/>
        <w:adjustRightInd w:val="0"/>
        <w:ind w:right="42"/>
        <w:jc w:val="both"/>
        <w:rPr>
          <w:rFonts w:ascii="Arial" w:hAnsi="Arial" w:cs="Arial"/>
          <w:color w:val="000000"/>
          <w:sz w:val="20"/>
          <w:szCs w:val="20"/>
        </w:rPr>
      </w:pPr>
      <w:r w:rsidRPr="004F74D7">
        <w:rPr>
          <w:rFonts w:ascii="Arial" w:hAnsi="Arial" w:cs="Arial"/>
          <w:color w:val="000000"/>
          <w:sz w:val="20"/>
          <w:szCs w:val="20"/>
        </w:rPr>
        <w:t xml:space="preserve">El Instituto para la Protección al Ahorro Bancario (IPAB) informó mediante publicación realizada en el Diario Oficial de la Federación el día 30 de septiembre de 2021, informa que inició un proceso de liquidación de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por lo que se están llevando a cabo las medidas Institucionales y legales para la recuperación del saldo bancario existente en la institución en liquidación.</w:t>
      </w:r>
    </w:p>
    <w:p w14:paraId="37A1253D" w14:textId="77777777" w:rsidR="004F74D7" w:rsidRPr="004F74D7" w:rsidRDefault="004F74D7" w:rsidP="006D1318">
      <w:pPr>
        <w:autoSpaceDE w:val="0"/>
        <w:autoSpaceDN w:val="0"/>
        <w:adjustRightInd w:val="0"/>
        <w:ind w:right="42"/>
        <w:jc w:val="both"/>
        <w:rPr>
          <w:rFonts w:ascii="Arial" w:hAnsi="Arial" w:cs="Arial"/>
          <w:color w:val="000000"/>
          <w:sz w:val="20"/>
          <w:szCs w:val="20"/>
        </w:rPr>
      </w:pPr>
    </w:p>
    <w:p w14:paraId="745E8D44" w14:textId="2F01A16B" w:rsidR="006D1318" w:rsidRPr="009A5E1B" w:rsidRDefault="009A5E1B" w:rsidP="009A1D40">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DERECHOS A RECIBIR EFECTIVO O EQUIVALENTES.</w:t>
      </w:r>
    </w:p>
    <w:p w14:paraId="59614856" w14:textId="77777777" w:rsidR="009A1D40" w:rsidRPr="009A5E1B" w:rsidRDefault="009A1D40" w:rsidP="009A1D40">
      <w:pPr>
        <w:autoSpaceDE w:val="0"/>
        <w:autoSpaceDN w:val="0"/>
        <w:adjustRightInd w:val="0"/>
        <w:ind w:right="42"/>
        <w:jc w:val="both"/>
        <w:rPr>
          <w:rFonts w:ascii="Arial" w:hAnsi="Arial" w:cs="Arial"/>
          <w:b/>
          <w:bCs/>
          <w:color w:val="000000"/>
        </w:rPr>
      </w:pPr>
    </w:p>
    <w:p w14:paraId="6A5E5C6B" w14:textId="1D6382B5" w:rsidR="006D1318" w:rsidRPr="009A5E1B" w:rsidRDefault="009A1D40" w:rsidP="006D1318">
      <w:pPr>
        <w:autoSpaceDE w:val="0"/>
        <w:autoSpaceDN w:val="0"/>
        <w:adjustRightInd w:val="0"/>
        <w:ind w:right="42"/>
        <w:jc w:val="both"/>
        <w:rPr>
          <w:rFonts w:ascii="Arial" w:hAnsi="Arial" w:cs="Arial"/>
          <w:b/>
          <w:bCs/>
          <w:color w:val="000000"/>
          <w:sz w:val="20"/>
          <w:szCs w:val="20"/>
          <w:u w:val="single"/>
        </w:rPr>
      </w:pPr>
      <w:r w:rsidRPr="009A5E1B">
        <w:rPr>
          <w:rFonts w:ascii="Arial" w:hAnsi="Arial" w:cs="Arial"/>
          <w:color w:val="000000"/>
          <w:sz w:val="20"/>
          <w:szCs w:val="20"/>
        </w:rPr>
        <w:t xml:space="preserve">El saldo que se refleja por un importe de </w:t>
      </w:r>
      <w:r w:rsidRPr="009A5E1B">
        <w:rPr>
          <w:rFonts w:ascii="Arial" w:hAnsi="Arial" w:cs="Arial"/>
          <w:b/>
          <w:bCs/>
          <w:color w:val="000000"/>
          <w:sz w:val="20"/>
          <w:szCs w:val="20"/>
        </w:rPr>
        <w:t>$</w:t>
      </w:r>
      <w:r w:rsidR="000E6BDF" w:rsidRPr="000E6BDF">
        <w:rPr>
          <w:rFonts w:ascii="Arial" w:hAnsi="Arial" w:cs="Arial"/>
          <w:b/>
          <w:bCs/>
          <w:color w:val="000000"/>
          <w:sz w:val="20"/>
          <w:szCs w:val="20"/>
        </w:rPr>
        <w:t>1</w:t>
      </w:r>
      <w:r w:rsidR="008626D8">
        <w:rPr>
          <w:rFonts w:ascii="Arial" w:hAnsi="Arial" w:cs="Arial"/>
          <w:b/>
          <w:bCs/>
          <w:color w:val="000000"/>
          <w:sz w:val="20"/>
          <w:szCs w:val="20"/>
        </w:rPr>
        <w:t>2,055,621.54</w:t>
      </w:r>
      <w:r w:rsidR="000E6BDF">
        <w:rPr>
          <w:rFonts w:ascii="Arial" w:hAnsi="Arial" w:cs="Arial"/>
          <w:b/>
          <w:bCs/>
          <w:color w:val="000000"/>
          <w:sz w:val="20"/>
          <w:szCs w:val="20"/>
        </w:rPr>
        <w:t xml:space="preserve"> </w:t>
      </w:r>
      <w:r w:rsidRPr="009A5E1B">
        <w:rPr>
          <w:rFonts w:ascii="Arial" w:hAnsi="Arial" w:cs="Arial"/>
          <w:color w:val="000000"/>
          <w:sz w:val="20"/>
          <w:szCs w:val="20"/>
        </w:rPr>
        <w:t xml:space="preserve">de los cuales se </w:t>
      </w:r>
      <w:r w:rsidR="006D1318" w:rsidRPr="009A5E1B">
        <w:rPr>
          <w:rFonts w:ascii="Arial" w:hAnsi="Arial" w:cs="Arial"/>
          <w:color w:val="000000"/>
          <w:sz w:val="20"/>
          <w:szCs w:val="20"/>
        </w:rPr>
        <w:t>integra</w:t>
      </w:r>
      <w:r w:rsidRPr="009A5E1B">
        <w:rPr>
          <w:rFonts w:ascii="Arial" w:hAnsi="Arial" w:cs="Arial"/>
          <w:color w:val="000000"/>
          <w:sz w:val="20"/>
          <w:szCs w:val="20"/>
        </w:rPr>
        <w:t>n</w:t>
      </w:r>
      <w:r w:rsidR="006D1318" w:rsidRPr="009A5E1B">
        <w:rPr>
          <w:rFonts w:ascii="Arial" w:hAnsi="Arial" w:cs="Arial"/>
          <w:color w:val="000000"/>
          <w:sz w:val="20"/>
          <w:szCs w:val="20"/>
        </w:rPr>
        <w:t xml:space="preserve"> de las cuentas por cobrar a corto plazo, cheques devueltos y deudores diversos por cobrar a corto plazo.</w:t>
      </w:r>
    </w:p>
    <w:p w14:paraId="410C524F" w14:textId="77777777" w:rsidR="006D1318" w:rsidRPr="009A5E1B" w:rsidRDefault="006D1318" w:rsidP="006D1318">
      <w:pPr>
        <w:autoSpaceDE w:val="0"/>
        <w:autoSpaceDN w:val="0"/>
        <w:adjustRightInd w:val="0"/>
        <w:ind w:right="42"/>
        <w:jc w:val="both"/>
        <w:rPr>
          <w:rFonts w:ascii="Arial" w:hAnsi="Arial" w:cs="Arial"/>
          <w:color w:val="000000"/>
        </w:rPr>
      </w:pPr>
    </w:p>
    <w:tbl>
      <w:tblPr>
        <w:tblW w:w="5104" w:type="dxa"/>
        <w:jc w:val="center"/>
        <w:tblCellMar>
          <w:left w:w="70" w:type="dxa"/>
          <w:right w:w="70" w:type="dxa"/>
        </w:tblCellMar>
        <w:tblLook w:val="04A0" w:firstRow="1" w:lastRow="0" w:firstColumn="1" w:lastColumn="0" w:noHBand="0" w:noVBand="1"/>
      </w:tblPr>
      <w:tblGrid>
        <w:gridCol w:w="4352"/>
        <w:gridCol w:w="752"/>
      </w:tblGrid>
      <w:tr w:rsidR="00643E78" w:rsidRPr="009A5E1B" w14:paraId="46C2B454" w14:textId="77777777" w:rsidTr="00643E78">
        <w:trPr>
          <w:trHeight w:val="60"/>
          <w:jc w:val="center"/>
        </w:trPr>
        <w:tc>
          <w:tcPr>
            <w:tcW w:w="4352" w:type="dxa"/>
            <w:shd w:val="clear" w:color="000000" w:fill="FFFFFF"/>
            <w:noWrap/>
            <w:vAlign w:val="center"/>
            <w:hideMark/>
          </w:tcPr>
          <w:p w14:paraId="461ADEDB" w14:textId="77777777" w:rsidR="00643E78" w:rsidRPr="009A5E1B" w:rsidRDefault="00643E78" w:rsidP="00F66934">
            <w:pPr>
              <w:rPr>
                <w:rFonts w:ascii="Arial" w:hAnsi="Arial" w:cs="Arial"/>
                <w:b/>
                <w:bCs/>
                <w:color w:val="000000"/>
                <w:sz w:val="20"/>
                <w:szCs w:val="20"/>
              </w:rPr>
            </w:pPr>
            <w:r w:rsidRPr="009A5E1B">
              <w:rPr>
                <w:rFonts w:ascii="Arial" w:hAnsi="Arial" w:cs="Arial"/>
                <w:b/>
                <w:bCs/>
                <w:color w:val="000000"/>
                <w:sz w:val="20"/>
                <w:szCs w:val="20"/>
              </w:rPr>
              <w:t>CUENTAS POR COBRAR A CORTO PLAZO</w:t>
            </w:r>
          </w:p>
        </w:tc>
        <w:tc>
          <w:tcPr>
            <w:tcW w:w="752" w:type="dxa"/>
            <w:shd w:val="clear" w:color="000000" w:fill="FFFFFF"/>
            <w:noWrap/>
            <w:vAlign w:val="center"/>
            <w:hideMark/>
          </w:tcPr>
          <w:p w14:paraId="0FE45CA4" w14:textId="77777777" w:rsidR="00643E78" w:rsidRPr="009A5E1B" w:rsidRDefault="00643E78" w:rsidP="00F66934">
            <w:pPr>
              <w:jc w:val="right"/>
              <w:rPr>
                <w:rFonts w:ascii="Arial" w:hAnsi="Arial" w:cs="Arial"/>
                <w:b/>
                <w:bCs/>
                <w:color w:val="000000"/>
                <w:sz w:val="20"/>
                <w:szCs w:val="20"/>
                <w:u w:val="single"/>
              </w:rPr>
            </w:pPr>
            <w:r w:rsidRPr="009A5E1B">
              <w:rPr>
                <w:rFonts w:ascii="Arial" w:hAnsi="Arial" w:cs="Arial"/>
                <w:b/>
                <w:bCs/>
                <w:color w:val="000000"/>
                <w:sz w:val="20"/>
                <w:szCs w:val="20"/>
                <w:u w:val="single"/>
              </w:rPr>
              <w:t>$0.00</w:t>
            </w:r>
          </w:p>
        </w:tc>
      </w:tr>
    </w:tbl>
    <w:p w14:paraId="77336C99" w14:textId="77777777" w:rsidR="00643E78" w:rsidRPr="009A5E1B" w:rsidRDefault="00643E78" w:rsidP="006D1318">
      <w:pPr>
        <w:rPr>
          <w:rFonts w:ascii="Arial" w:hAnsi="Arial" w:cs="Arial"/>
          <w:color w:val="000000"/>
          <w:sz w:val="22"/>
          <w:szCs w:val="22"/>
        </w:rPr>
      </w:pPr>
    </w:p>
    <w:tbl>
      <w:tblPr>
        <w:tblW w:w="8701" w:type="dxa"/>
        <w:jc w:val="center"/>
        <w:tblCellMar>
          <w:left w:w="70" w:type="dxa"/>
          <w:right w:w="70" w:type="dxa"/>
        </w:tblCellMar>
        <w:tblLook w:val="04A0" w:firstRow="1" w:lastRow="0" w:firstColumn="1" w:lastColumn="0" w:noHBand="0" w:noVBand="1"/>
      </w:tblPr>
      <w:tblGrid>
        <w:gridCol w:w="763"/>
        <w:gridCol w:w="6521"/>
        <w:gridCol w:w="1440"/>
      </w:tblGrid>
      <w:tr w:rsidR="0032194D" w:rsidRPr="0032194D" w14:paraId="24E7F89C" w14:textId="77777777" w:rsidTr="00243EC4">
        <w:trPr>
          <w:trHeight w:val="43"/>
          <w:jc w:val="center"/>
        </w:trPr>
        <w:tc>
          <w:tcPr>
            <w:tcW w:w="740" w:type="dxa"/>
            <w:shd w:val="clear" w:color="000000" w:fill="FFFFFF"/>
            <w:noWrap/>
            <w:vAlign w:val="center"/>
            <w:hideMark/>
          </w:tcPr>
          <w:p w14:paraId="157B4E07" w14:textId="77777777" w:rsidR="0032194D" w:rsidRPr="0032194D" w:rsidRDefault="0032194D" w:rsidP="0032194D">
            <w:pPr>
              <w:jc w:val="right"/>
              <w:rPr>
                <w:rFonts w:ascii="Arial" w:hAnsi="Arial" w:cs="Arial"/>
                <w:b/>
                <w:bCs/>
                <w:color w:val="000000"/>
                <w:sz w:val="20"/>
                <w:szCs w:val="20"/>
              </w:rPr>
            </w:pPr>
            <w:r w:rsidRPr="0032194D">
              <w:rPr>
                <w:rFonts w:ascii="Arial" w:hAnsi="Arial" w:cs="Arial"/>
                <w:b/>
                <w:bCs/>
                <w:color w:val="000000"/>
                <w:sz w:val="20"/>
                <w:szCs w:val="20"/>
              </w:rPr>
              <w:t>11222</w:t>
            </w:r>
          </w:p>
        </w:tc>
        <w:tc>
          <w:tcPr>
            <w:tcW w:w="6521" w:type="dxa"/>
            <w:shd w:val="clear" w:color="000000" w:fill="FFFFFF"/>
            <w:noWrap/>
            <w:vAlign w:val="center"/>
            <w:hideMark/>
          </w:tcPr>
          <w:p w14:paraId="366D2A07" w14:textId="77777777" w:rsidR="0032194D" w:rsidRPr="0032194D" w:rsidRDefault="0032194D" w:rsidP="0032194D">
            <w:pPr>
              <w:rPr>
                <w:rFonts w:ascii="Arial" w:hAnsi="Arial" w:cs="Arial"/>
                <w:b/>
                <w:bCs/>
                <w:color w:val="000000"/>
                <w:sz w:val="20"/>
                <w:szCs w:val="20"/>
              </w:rPr>
            </w:pPr>
            <w:r w:rsidRPr="0032194D">
              <w:rPr>
                <w:rFonts w:ascii="Arial" w:hAnsi="Arial" w:cs="Arial"/>
                <w:b/>
                <w:bCs/>
                <w:color w:val="000000"/>
                <w:sz w:val="20"/>
                <w:szCs w:val="20"/>
              </w:rPr>
              <w:t>CHEQUES DEVUELTOS</w:t>
            </w:r>
          </w:p>
        </w:tc>
        <w:tc>
          <w:tcPr>
            <w:tcW w:w="1440" w:type="dxa"/>
            <w:shd w:val="clear" w:color="000000" w:fill="FFFFFF"/>
            <w:noWrap/>
            <w:vAlign w:val="center"/>
            <w:hideMark/>
          </w:tcPr>
          <w:p w14:paraId="14F20CF6" w14:textId="77777777" w:rsidR="0032194D" w:rsidRPr="0032194D" w:rsidRDefault="0032194D" w:rsidP="0032194D">
            <w:pPr>
              <w:jc w:val="right"/>
              <w:rPr>
                <w:rFonts w:ascii="Arial" w:hAnsi="Arial" w:cs="Arial"/>
                <w:b/>
                <w:bCs/>
                <w:color w:val="000000"/>
                <w:sz w:val="20"/>
                <w:szCs w:val="20"/>
                <w:u w:val="single"/>
              </w:rPr>
            </w:pPr>
            <w:r w:rsidRPr="0032194D">
              <w:rPr>
                <w:rFonts w:ascii="Arial" w:hAnsi="Arial" w:cs="Arial"/>
                <w:b/>
                <w:bCs/>
                <w:color w:val="000000"/>
                <w:sz w:val="20"/>
                <w:szCs w:val="20"/>
                <w:u w:val="single"/>
              </w:rPr>
              <w:t>$7,987,220.21</w:t>
            </w:r>
          </w:p>
        </w:tc>
      </w:tr>
      <w:tr w:rsidR="0032194D" w:rsidRPr="0032194D" w14:paraId="69A167B7" w14:textId="77777777" w:rsidTr="00243EC4">
        <w:trPr>
          <w:trHeight w:val="43"/>
          <w:jc w:val="center"/>
        </w:trPr>
        <w:tc>
          <w:tcPr>
            <w:tcW w:w="740" w:type="dxa"/>
            <w:shd w:val="clear" w:color="000000" w:fill="FFFFFF"/>
            <w:noWrap/>
            <w:vAlign w:val="center"/>
            <w:hideMark/>
          </w:tcPr>
          <w:p w14:paraId="723937D5"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1122212</w:t>
            </w:r>
          </w:p>
        </w:tc>
        <w:tc>
          <w:tcPr>
            <w:tcW w:w="6521" w:type="dxa"/>
            <w:shd w:val="clear" w:color="000000" w:fill="FFFFFF"/>
            <w:noWrap/>
            <w:vAlign w:val="bottom"/>
            <w:hideMark/>
          </w:tcPr>
          <w:p w14:paraId="181FEB4E"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CON069252 ELENO VEGA GUERRERO</w:t>
            </w:r>
          </w:p>
        </w:tc>
        <w:tc>
          <w:tcPr>
            <w:tcW w:w="1440" w:type="dxa"/>
            <w:shd w:val="clear" w:color="000000" w:fill="FFFFFF"/>
            <w:noWrap/>
            <w:vAlign w:val="center"/>
            <w:hideMark/>
          </w:tcPr>
          <w:p w14:paraId="1B92CBCE"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$25,684.37</w:t>
            </w:r>
          </w:p>
        </w:tc>
      </w:tr>
      <w:tr w:rsidR="0032194D" w:rsidRPr="0032194D" w14:paraId="549A6C57" w14:textId="77777777" w:rsidTr="00243EC4">
        <w:trPr>
          <w:trHeight w:val="53"/>
          <w:jc w:val="center"/>
        </w:trPr>
        <w:tc>
          <w:tcPr>
            <w:tcW w:w="740" w:type="dxa"/>
            <w:shd w:val="clear" w:color="000000" w:fill="FFFFFF"/>
            <w:noWrap/>
            <w:vAlign w:val="center"/>
            <w:hideMark/>
          </w:tcPr>
          <w:p w14:paraId="7014B510"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1122212</w:t>
            </w:r>
          </w:p>
        </w:tc>
        <w:tc>
          <w:tcPr>
            <w:tcW w:w="6521" w:type="dxa"/>
            <w:shd w:val="clear" w:color="000000" w:fill="FFFFFF"/>
            <w:noWrap/>
            <w:vAlign w:val="bottom"/>
            <w:hideMark/>
          </w:tcPr>
          <w:p w14:paraId="657321FE"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 xml:space="preserve">CON1074754 ASTRID </w:t>
            </w:r>
            <w:proofErr w:type="gramStart"/>
            <w:r w:rsidRPr="0032194D">
              <w:rPr>
                <w:rFonts w:ascii="Arial" w:hAnsi="Arial" w:cs="Arial"/>
                <w:color w:val="000000"/>
                <w:sz w:val="16"/>
                <w:szCs w:val="16"/>
              </w:rPr>
              <w:t>CHAVIRA  AGUILAR</w:t>
            </w:r>
            <w:proofErr w:type="gramEnd"/>
            <w:r w:rsidRPr="0032194D">
              <w:rPr>
                <w:rFonts w:ascii="Arial" w:hAnsi="Arial" w:cs="Arial"/>
                <w:color w:val="000000"/>
                <w:sz w:val="16"/>
                <w:szCs w:val="16"/>
              </w:rPr>
              <w:t xml:space="preserve"> Y CDOS</w:t>
            </w:r>
          </w:p>
        </w:tc>
        <w:tc>
          <w:tcPr>
            <w:tcW w:w="1440" w:type="dxa"/>
            <w:shd w:val="clear" w:color="000000" w:fill="FFFFFF"/>
            <w:noWrap/>
            <w:vAlign w:val="center"/>
            <w:hideMark/>
          </w:tcPr>
          <w:p w14:paraId="0CEBFECB"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$0.00</w:t>
            </w:r>
          </w:p>
        </w:tc>
      </w:tr>
      <w:tr w:rsidR="0032194D" w:rsidRPr="0032194D" w14:paraId="626ACD49" w14:textId="77777777" w:rsidTr="00243EC4">
        <w:trPr>
          <w:trHeight w:val="53"/>
          <w:jc w:val="center"/>
        </w:trPr>
        <w:tc>
          <w:tcPr>
            <w:tcW w:w="740" w:type="dxa"/>
            <w:shd w:val="clear" w:color="000000" w:fill="FFFFFF"/>
            <w:noWrap/>
            <w:vAlign w:val="center"/>
            <w:hideMark/>
          </w:tcPr>
          <w:p w14:paraId="433B2118"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1122212</w:t>
            </w:r>
          </w:p>
        </w:tc>
        <w:tc>
          <w:tcPr>
            <w:tcW w:w="6521" w:type="dxa"/>
            <w:shd w:val="clear" w:color="000000" w:fill="FFFFFF"/>
            <w:noWrap/>
            <w:vAlign w:val="bottom"/>
            <w:hideMark/>
          </w:tcPr>
          <w:p w14:paraId="4E71673D"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CON072047 INGENIERIAS Y SISTEM</w:t>
            </w:r>
          </w:p>
        </w:tc>
        <w:tc>
          <w:tcPr>
            <w:tcW w:w="1440" w:type="dxa"/>
            <w:shd w:val="clear" w:color="000000" w:fill="FFFFFF"/>
            <w:noWrap/>
            <w:vAlign w:val="center"/>
            <w:hideMark/>
          </w:tcPr>
          <w:p w14:paraId="6F9280F9"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$5,000,000.00</w:t>
            </w:r>
          </w:p>
        </w:tc>
      </w:tr>
      <w:tr w:rsidR="0032194D" w:rsidRPr="0032194D" w14:paraId="116F6C79" w14:textId="77777777" w:rsidTr="00243EC4">
        <w:trPr>
          <w:trHeight w:val="53"/>
          <w:jc w:val="center"/>
        </w:trPr>
        <w:tc>
          <w:tcPr>
            <w:tcW w:w="740" w:type="dxa"/>
            <w:shd w:val="clear" w:color="000000" w:fill="FFFFFF"/>
            <w:noWrap/>
            <w:vAlign w:val="center"/>
            <w:hideMark/>
          </w:tcPr>
          <w:p w14:paraId="36525B09"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1122212</w:t>
            </w:r>
          </w:p>
        </w:tc>
        <w:tc>
          <w:tcPr>
            <w:tcW w:w="6521" w:type="dxa"/>
            <w:shd w:val="clear" w:color="000000" w:fill="FFFFFF"/>
            <w:vAlign w:val="center"/>
            <w:hideMark/>
          </w:tcPr>
          <w:p w14:paraId="107B493B"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CON072059 ANGEL JASIEL AHEDO G</w:t>
            </w:r>
          </w:p>
        </w:tc>
        <w:tc>
          <w:tcPr>
            <w:tcW w:w="1440" w:type="dxa"/>
            <w:shd w:val="clear" w:color="000000" w:fill="FFFFFF"/>
            <w:noWrap/>
            <w:vAlign w:val="center"/>
            <w:hideMark/>
          </w:tcPr>
          <w:p w14:paraId="64B5118E"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$30,999.97</w:t>
            </w:r>
          </w:p>
        </w:tc>
      </w:tr>
      <w:tr w:rsidR="0032194D" w:rsidRPr="0032194D" w14:paraId="42D84B65" w14:textId="77777777" w:rsidTr="00243EC4">
        <w:trPr>
          <w:trHeight w:val="53"/>
          <w:jc w:val="center"/>
        </w:trPr>
        <w:tc>
          <w:tcPr>
            <w:tcW w:w="740" w:type="dxa"/>
            <w:shd w:val="clear" w:color="000000" w:fill="FFFFFF"/>
            <w:noWrap/>
            <w:vAlign w:val="center"/>
            <w:hideMark/>
          </w:tcPr>
          <w:p w14:paraId="7AA12968"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1122212</w:t>
            </w:r>
          </w:p>
        </w:tc>
        <w:tc>
          <w:tcPr>
            <w:tcW w:w="6521" w:type="dxa"/>
            <w:shd w:val="clear" w:color="000000" w:fill="FFFFFF"/>
            <w:noWrap/>
            <w:vAlign w:val="bottom"/>
            <w:hideMark/>
          </w:tcPr>
          <w:p w14:paraId="13BE779D"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CON072074 JHONATAN JORGE ANTONIO VELAZQUEZ COVARRUBIAS</w:t>
            </w:r>
          </w:p>
        </w:tc>
        <w:tc>
          <w:tcPr>
            <w:tcW w:w="1440" w:type="dxa"/>
            <w:shd w:val="clear" w:color="000000" w:fill="FFFFFF"/>
            <w:noWrap/>
            <w:vAlign w:val="center"/>
            <w:hideMark/>
          </w:tcPr>
          <w:p w14:paraId="0CFF8D31"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$148,300.12</w:t>
            </w:r>
          </w:p>
        </w:tc>
      </w:tr>
      <w:tr w:rsidR="0032194D" w:rsidRPr="0032194D" w14:paraId="006C89B9" w14:textId="77777777" w:rsidTr="00243EC4">
        <w:trPr>
          <w:trHeight w:val="53"/>
          <w:jc w:val="center"/>
        </w:trPr>
        <w:tc>
          <w:tcPr>
            <w:tcW w:w="740" w:type="dxa"/>
            <w:shd w:val="clear" w:color="000000" w:fill="FFFFFF"/>
            <w:noWrap/>
            <w:vAlign w:val="center"/>
            <w:hideMark/>
          </w:tcPr>
          <w:p w14:paraId="7ED13D2D"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1122212</w:t>
            </w:r>
          </w:p>
        </w:tc>
        <w:tc>
          <w:tcPr>
            <w:tcW w:w="6521" w:type="dxa"/>
            <w:shd w:val="clear" w:color="000000" w:fill="FFFFFF"/>
            <w:vAlign w:val="center"/>
            <w:hideMark/>
          </w:tcPr>
          <w:p w14:paraId="3C24DF3C"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CON074391 BYN NOTARIA CXIX GDL SC</w:t>
            </w:r>
          </w:p>
        </w:tc>
        <w:tc>
          <w:tcPr>
            <w:tcW w:w="1440" w:type="dxa"/>
            <w:shd w:val="clear" w:color="000000" w:fill="FFFFFF"/>
            <w:noWrap/>
            <w:vAlign w:val="center"/>
            <w:hideMark/>
          </w:tcPr>
          <w:p w14:paraId="6D94CC3F"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$0.00</w:t>
            </w:r>
          </w:p>
        </w:tc>
      </w:tr>
      <w:tr w:rsidR="0032194D" w:rsidRPr="0032194D" w14:paraId="5A22507D" w14:textId="77777777" w:rsidTr="00243EC4">
        <w:trPr>
          <w:trHeight w:val="53"/>
          <w:jc w:val="center"/>
        </w:trPr>
        <w:tc>
          <w:tcPr>
            <w:tcW w:w="740" w:type="dxa"/>
            <w:shd w:val="clear" w:color="000000" w:fill="FFFFFF"/>
            <w:noWrap/>
            <w:vAlign w:val="center"/>
            <w:hideMark/>
          </w:tcPr>
          <w:p w14:paraId="5EEC22FF"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1122212</w:t>
            </w:r>
          </w:p>
        </w:tc>
        <w:tc>
          <w:tcPr>
            <w:tcW w:w="6521" w:type="dxa"/>
            <w:shd w:val="clear" w:color="000000" w:fill="FFFFFF"/>
            <w:noWrap/>
            <w:vAlign w:val="bottom"/>
            <w:hideMark/>
          </w:tcPr>
          <w:p w14:paraId="24077199"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CON074579 PROMOTORA UG S.A. DE C.V.</w:t>
            </w:r>
          </w:p>
        </w:tc>
        <w:tc>
          <w:tcPr>
            <w:tcW w:w="1440" w:type="dxa"/>
            <w:shd w:val="clear" w:color="000000" w:fill="FFFFFF"/>
            <w:noWrap/>
            <w:vAlign w:val="center"/>
            <w:hideMark/>
          </w:tcPr>
          <w:p w14:paraId="4C9DBB2B"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$117,000.00</w:t>
            </w:r>
          </w:p>
        </w:tc>
      </w:tr>
      <w:tr w:rsidR="0032194D" w:rsidRPr="0032194D" w14:paraId="3245B977" w14:textId="77777777" w:rsidTr="00243EC4">
        <w:trPr>
          <w:trHeight w:val="53"/>
          <w:jc w:val="center"/>
        </w:trPr>
        <w:tc>
          <w:tcPr>
            <w:tcW w:w="740" w:type="dxa"/>
            <w:shd w:val="clear" w:color="000000" w:fill="FFFFFF"/>
            <w:noWrap/>
            <w:vAlign w:val="center"/>
            <w:hideMark/>
          </w:tcPr>
          <w:p w14:paraId="7176AC84"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lastRenderedPageBreak/>
              <w:t>1122212</w:t>
            </w:r>
          </w:p>
        </w:tc>
        <w:tc>
          <w:tcPr>
            <w:tcW w:w="6521" w:type="dxa"/>
            <w:shd w:val="clear" w:color="000000" w:fill="FFFFFF"/>
            <w:noWrap/>
            <w:vAlign w:val="bottom"/>
            <w:hideMark/>
          </w:tcPr>
          <w:p w14:paraId="70C52D60"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CON097500 UNIVERSIDAD DE GUADALAJARA TEATRO DIANA</w:t>
            </w:r>
          </w:p>
        </w:tc>
        <w:tc>
          <w:tcPr>
            <w:tcW w:w="1440" w:type="dxa"/>
            <w:shd w:val="clear" w:color="000000" w:fill="FFFFFF"/>
            <w:noWrap/>
            <w:vAlign w:val="center"/>
            <w:hideMark/>
          </w:tcPr>
          <w:p w14:paraId="576AAB98"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$1,369,864.56</w:t>
            </w:r>
          </w:p>
        </w:tc>
      </w:tr>
      <w:tr w:rsidR="0032194D" w:rsidRPr="0032194D" w14:paraId="65A21B78" w14:textId="77777777" w:rsidTr="00243EC4">
        <w:trPr>
          <w:trHeight w:val="53"/>
          <w:jc w:val="center"/>
        </w:trPr>
        <w:tc>
          <w:tcPr>
            <w:tcW w:w="740" w:type="dxa"/>
            <w:shd w:val="clear" w:color="000000" w:fill="FFFFFF"/>
            <w:noWrap/>
            <w:vAlign w:val="center"/>
            <w:hideMark/>
          </w:tcPr>
          <w:p w14:paraId="37E8DC81"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1122212</w:t>
            </w:r>
          </w:p>
        </w:tc>
        <w:tc>
          <w:tcPr>
            <w:tcW w:w="6521" w:type="dxa"/>
            <w:shd w:val="clear" w:color="000000" w:fill="FFFFFF"/>
            <w:vAlign w:val="center"/>
            <w:hideMark/>
          </w:tcPr>
          <w:p w14:paraId="7B600545"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CON1021292 LINDA SUSANA DIAZ MONDRAGON</w:t>
            </w:r>
          </w:p>
        </w:tc>
        <w:tc>
          <w:tcPr>
            <w:tcW w:w="1440" w:type="dxa"/>
            <w:shd w:val="clear" w:color="000000" w:fill="FFFFFF"/>
            <w:noWrap/>
            <w:vAlign w:val="center"/>
            <w:hideMark/>
          </w:tcPr>
          <w:p w14:paraId="2DB7220D"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$96,180.60</w:t>
            </w:r>
          </w:p>
        </w:tc>
      </w:tr>
      <w:tr w:rsidR="0032194D" w:rsidRPr="0032194D" w14:paraId="1C3D37A7" w14:textId="77777777" w:rsidTr="00243EC4">
        <w:trPr>
          <w:trHeight w:val="53"/>
          <w:jc w:val="center"/>
        </w:trPr>
        <w:tc>
          <w:tcPr>
            <w:tcW w:w="740" w:type="dxa"/>
            <w:shd w:val="clear" w:color="000000" w:fill="FFFFFF"/>
            <w:noWrap/>
            <w:vAlign w:val="center"/>
            <w:hideMark/>
          </w:tcPr>
          <w:p w14:paraId="1704C721"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1122212</w:t>
            </w:r>
          </w:p>
        </w:tc>
        <w:tc>
          <w:tcPr>
            <w:tcW w:w="6521" w:type="dxa"/>
            <w:shd w:val="clear" w:color="000000" w:fill="FFFFFF"/>
            <w:vAlign w:val="center"/>
            <w:hideMark/>
          </w:tcPr>
          <w:p w14:paraId="2D57EC1F"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CON1021294 MIGUEL ALBERTO GONZALEZ CADENA</w:t>
            </w:r>
          </w:p>
        </w:tc>
        <w:tc>
          <w:tcPr>
            <w:tcW w:w="1440" w:type="dxa"/>
            <w:shd w:val="clear" w:color="000000" w:fill="FFFFFF"/>
            <w:noWrap/>
            <w:vAlign w:val="center"/>
            <w:hideMark/>
          </w:tcPr>
          <w:p w14:paraId="210A1E68"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$134,994.04</w:t>
            </w:r>
          </w:p>
        </w:tc>
      </w:tr>
      <w:tr w:rsidR="0032194D" w:rsidRPr="0032194D" w14:paraId="6BEC8ADA" w14:textId="77777777" w:rsidTr="00243EC4">
        <w:trPr>
          <w:trHeight w:val="53"/>
          <w:jc w:val="center"/>
        </w:trPr>
        <w:tc>
          <w:tcPr>
            <w:tcW w:w="740" w:type="dxa"/>
            <w:shd w:val="clear" w:color="000000" w:fill="FFFFFF"/>
            <w:noWrap/>
            <w:vAlign w:val="center"/>
            <w:hideMark/>
          </w:tcPr>
          <w:p w14:paraId="738CBA29"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1122212</w:t>
            </w:r>
          </w:p>
        </w:tc>
        <w:tc>
          <w:tcPr>
            <w:tcW w:w="6521" w:type="dxa"/>
            <w:shd w:val="clear" w:color="000000" w:fill="FFFFFF"/>
            <w:noWrap/>
            <w:vAlign w:val="bottom"/>
            <w:hideMark/>
          </w:tcPr>
          <w:p w14:paraId="78CEB572"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CON1024421 SALVADOR PEREZ GOMEZ</w:t>
            </w:r>
          </w:p>
        </w:tc>
        <w:tc>
          <w:tcPr>
            <w:tcW w:w="1440" w:type="dxa"/>
            <w:shd w:val="clear" w:color="000000" w:fill="FFFFFF"/>
            <w:noWrap/>
            <w:vAlign w:val="center"/>
            <w:hideMark/>
          </w:tcPr>
          <w:p w14:paraId="2D13CEAD"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$30,394.10</w:t>
            </w:r>
          </w:p>
        </w:tc>
      </w:tr>
      <w:tr w:rsidR="0032194D" w:rsidRPr="0032194D" w14:paraId="3405B070" w14:textId="77777777" w:rsidTr="00243EC4">
        <w:trPr>
          <w:trHeight w:val="53"/>
          <w:jc w:val="center"/>
        </w:trPr>
        <w:tc>
          <w:tcPr>
            <w:tcW w:w="740" w:type="dxa"/>
            <w:shd w:val="clear" w:color="000000" w:fill="FFFFFF"/>
            <w:noWrap/>
            <w:vAlign w:val="center"/>
            <w:hideMark/>
          </w:tcPr>
          <w:p w14:paraId="6C97BC63"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1122212</w:t>
            </w:r>
          </w:p>
        </w:tc>
        <w:tc>
          <w:tcPr>
            <w:tcW w:w="6521" w:type="dxa"/>
            <w:shd w:val="clear" w:color="000000" w:fill="FFFFFF"/>
            <w:noWrap/>
            <w:vAlign w:val="bottom"/>
            <w:hideMark/>
          </w:tcPr>
          <w:p w14:paraId="14231116"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CON1055205 OPERADORA OVI S.A. DE C.V.</w:t>
            </w:r>
          </w:p>
        </w:tc>
        <w:tc>
          <w:tcPr>
            <w:tcW w:w="1440" w:type="dxa"/>
            <w:shd w:val="clear" w:color="auto" w:fill="auto"/>
            <w:noWrap/>
            <w:vAlign w:val="center"/>
            <w:hideMark/>
          </w:tcPr>
          <w:p w14:paraId="20533ADB"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$0.00</w:t>
            </w:r>
          </w:p>
        </w:tc>
      </w:tr>
      <w:tr w:rsidR="0032194D" w:rsidRPr="0032194D" w14:paraId="5D466E22" w14:textId="77777777" w:rsidTr="00243EC4">
        <w:trPr>
          <w:trHeight w:val="53"/>
          <w:jc w:val="center"/>
        </w:trPr>
        <w:tc>
          <w:tcPr>
            <w:tcW w:w="740" w:type="dxa"/>
            <w:shd w:val="clear" w:color="000000" w:fill="FFFFFF"/>
            <w:noWrap/>
            <w:vAlign w:val="center"/>
            <w:hideMark/>
          </w:tcPr>
          <w:p w14:paraId="594E7A19"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1122212</w:t>
            </w:r>
          </w:p>
        </w:tc>
        <w:tc>
          <w:tcPr>
            <w:tcW w:w="6521" w:type="dxa"/>
            <w:shd w:val="clear" w:color="000000" w:fill="FFFFFF"/>
            <w:noWrap/>
            <w:vAlign w:val="bottom"/>
            <w:hideMark/>
          </w:tcPr>
          <w:p w14:paraId="32AF00E0"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CON1074608 ESTELA PRECIADO GONZALEZ Y/O JAVIER PRECIADO GONZALEZ</w:t>
            </w:r>
          </w:p>
        </w:tc>
        <w:tc>
          <w:tcPr>
            <w:tcW w:w="1440" w:type="dxa"/>
            <w:shd w:val="clear" w:color="auto" w:fill="auto"/>
            <w:noWrap/>
            <w:vAlign w:val="center"/>
            <w:hideMark/>
          </w:tcPr>
          <w:p w14:paraId="7EC16B83"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$0.00</w:t>
            </w:r>
          </w:p>
        </w:tc>
      </w:tr>
      <w:tr w:rsidR="0032194D" w:rsidRPr="0032194D" w14:paraId="3FC206C5" w14:textId="77777777" w:rsidTr="00243EC4">
        <w:trPr>
          <w:trHeight w:val="53"/>
          <w:jc w:val="center"/>
        </w:trPr>
        <w:tc>
          <w:tcPr>
            <w:tcW w:w="740" w:type="dxa"/>
            <w:shd w:val="clear" w:color="000000" w:fill="FFFFFF"/>
            <w:noWrap/>
            <w:vAlign w:val="center"/>
            <w:hideMark/>
          </w:tcPr>
          <w:p w14:paraId="71FBFDC4"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1122212</w:t>
            </w:r>
          </w:p>
        </w:tc>
        <w:tc>
          <w:tcPr>
            <w:tcW w:w="6521" w:type="dxa"/>
            <w:shd w:val="clear" w:color="000000" w:fill="FFFFFF"/>
            <w:noWrap/>
            <w:vAlign w:val="bottom"/>
            <w:hideMark/>
          </w:tcPr>
          <w:p w14:paraId="6B434C39"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CON1074625 DUARTE VEGA ASESORES SC</w:t>
            </w:r>
          </w:p>
        </w:tc>
        <w:tc>
          <w:tcPr>
            <w:tcW w:w="1440" w:type="dxa"/>
            <w:shd w:val="clear" w:color="auto" w:fill="auto"/>
            <w:noWrap/>
            <w:vAlign w:val="center"/>
            <w:hideMark/>
          </w:tcPr>
          <w:p w14:paraId="0FD02903"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$0.00</w:t>
            </w:r>
          </w:p>
        </w:tc>
      </w:tr>
      <w:tr w:rsidR="0032194D" w:rsidRPr="0032194D" w14:paraId="6AD13F75" w14:textId="77777777" w:rsidTr="00243EC4">
        <w:trPr>
          <w:trHeight w:val="53"/>
          <w:jc w:val="center"/>
        </w:trPr>
        <w:tc>
          <w:tcPr>
            <w:tcW w:w="740" w:type="dxa"/>
            <w:shd w:val="clear" w:color="000000" w:fill="FFFFFF"/>
            <w:noWrap/>
            <w:vAlign w:val="center"/>
            <w:hideMark/>
          </w:tcPr>
          <w:p w14:paraId="118A93A1"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1122212</w:t>
            </w:r>
          </w:p>
        </w:tc>
        <w:tc>
          <w:tcPr>
            <w:tcW w:w="6521" w:type="dxa"/>
            <w:shd w:val="clear" w:color="000000" w:fill="FFFFFF"/>
            <w:vAlign w:val="center"/>
            <w:hideMark/>
          </w:tcPr>
          <w:p w14:paraId="0C4E35B9"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CON1074634 CASTO SALDAÑA AGUILAR O ANA GABRIELA GANDARA ANTILLON</w:t>
            </w:r>
          </w:p>
        </w:tc>
        <w:tc>
          <w:tcPr>
            <w:tcW w:w="1440" w:type="dxa"/>
            <w:shd w:val="clear" w:color="auto" w:fill="auto"/>
            <w:noWrap/>
            <w:vAlign w:val="center"/>
            <w:hideMark/>
          </w:tcPr>
          <w:p w14:paraId="2F6FB075"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$0.00</w:t>
            </w:r>
          </w:p>
        </w:tc>
      </w:tr>
      <w:tr w:rsidR="0032194D" w:rsidRPr="0032194D" w14:paraId="1A95A336" w14:textId="77777777" w:rsidTr="00243EC4">
        <w:trPr>
          <w:trHeight w:val="53"/>
          <w:jc w:val="center"/>
        </w:trPr>
        <w:tc>
          <w:tcPr>
            <w:tcW w:w="740" w:type="dxa"/>
            <w:shd w:val="clear" w:color="000000" w:fill="FFFFFF"/>
            <w:noWrap/>
            <w:vAlign w:val="center"/>
            <w:hideMark/>
          </w:tcPr>
          <w:p w14:paraId="787C6C3A"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1122212</w:t>
            </w:r>
          </w:p>
        </w:tc>
        <w:tc>
          <w:tcPr>
            <w:tcW w:w="6521" w:type="dxa"/>
            <w:shd w:val="clear" w:color="000000" w:fill="FFFFFF"/>
            <w:vAlign w:val="center"/>
            <w:hideMark/>
          </w:tcPr>
          <w:p w14:paraId="5850EFAB"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CON1074635 GRUPO GIALLOT SA DE CV</w:t>
            </w:r>
          </w:p>
        </w:tc>
        <w:tc>
          <w:tcPr>
            <w:tcW w:w="1440" w:type="dxa"/>
            <w:shd w:val="clear" w:color="auto" w:fill="auto"/>
            <w:noWrap/>
            <w:vAlign w:val="center"/>
            <w:hideMark/>
          </w:tcPr>
          <w:p w14:paraId="3407640A"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$0.00</w:t>
            </w:r>
          </w:p>
        </w:tc>
      </w:tr>
      <w:tr w:rsidR="0032194D" w:rsidRPr="0032194D" w14:paraId="44DF5C01" w14:textId="77777777" w:rsidTr="00243EC4">
        <w:trPr>
          <w:trHeight w:val="53"/>
          <w:jc w:val="center"/>
        </w:trPr>
        <w:tc>
          <w:tcPr>
            <w:tcW w:w="740" w:type="dxa"/>
            <w:shd w:val="clear" w:color="000000" w:fill="FFFFFF"/>
            <w:noWrap/>
            <w:vAlign w:val="center"/>
            <w:hideMark/>
          </w:tcPr>
          <w:p w14:paraId="79A2FE58"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1122212</w:t>
            </w:r>
          </w:p>
        </w:tc>
        <w:tc>
          <w:tcPr>
            <w:tcW w:w="6521" w:type="dxa"/>
            <w:shd w:val="clear" w:color="000000" w:fill="FFFFFF"/>
            <w:vAlign w:val="center"/>
            <w:hideMark/>
          </w:tcPr>
          <w:p w14:paraId="7D046ADA"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CON1074636 CONSORCIO ALOXEO SA DE CV</w:t>
            </w:r>
          </w:p>
        </w:tc>
        <w:tc>
          <w:tcPr>
            <w:tcW w:w="1440" w:type="dxa"/>
            <w:shd w:val="clear" w:color="auto" w:fill="auto"/>
            <w:noWrap/>
            <w:vAlign w:val="center"/>
            <w:hideMark/>
          </w:tcPr>
          <w:p w14:paraId="2D843B30"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$0.00</w:t>
            </w:r>
          </w:p>
        </w:tc>
      </w:tr>
      <w:tr w:rsidR="0032194D" w:rsidRPr="0032194D" w14:paraId="6385D296" w14:textId="77777777" w:rsidTr="00243EC4">
        <w:trPr>
          <w:trHeight w:val="53"/>
          <w:jc w:val="center"/>
        </w:trPr>
        <w:tc>
          <w:tcPr>
            <w:tcW w:w="740" w:type="dxa"/>
            <w:shd w:val="clear" w:color="000000" w:fill="FFFFFF"/>
            <w:noWrap/>
            <w:vAlign w:val="center"/>
            <w:hideMark/>
          </w:tcPr>
          <w:p w14:paraId="47D97BB6"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1122212</w:t>
            </w:r>
          </w:p>
        </w:tc>
        <w:tc>
          <w:tcPr>
            <w:tcW w:w="6521" w:type="dxa"/>
            <w:shd w:val="clear" w:color="000000" w:fill="FFFFFF"/>
            <w:noWrap/>
            <w:vAlign w:val="bottom"/>
            <w:hideMark/>
          </w:tcPr>
          <w:p w14:paraId="7D6BDDCA"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CON1074637 MARIO PRESNO PEREZ</w:t>
            </w:r>
          </w:p>
        </w:tc>
        <w:tc>
          <w:tcPr>
            <w:tcW w:w="1440" w:type="dxa"/>
            <w:shd w:val="clear" w:color="auto" w:fill="auto"/>
            <w:noWrap/>
            <w:vAlign w:val="center"/>
            <w:hideMark/>
          </w:tcPr>
          <w:p w14:paraId="2E288512"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$0.00</w:t>
            </w:r>
          </w:p>
        </w:tc>
      </w:tr>
      <w:tr w:rsidR="0032194D" w:rsidRPr="0032194D" w14:paraId="76D6ECC0" w14:textId="77777777" w:rsidTr="00243EC4">
        <w:trPr>
          <w:trHeight w:val="53"/>
          <w:jc w:val="center"/>
        </w:trPr>
        <w:tc>
          <w:tcPr>
            <w:tcW w:w="740" w:type="dxa"/>
            <w:shd w:val="clear" w:color="000000" w:fill="FFFFFF"/>
            <w:noWrap/>
            <w:vAlign w:val="center"/>
            <w:hideMark/>
          </w:tcPr>
          <w:p w14:paraId="1FECB689"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1122212</w:t>
            </w:r>
          </w:p>
        </w:tc>
        <w:tc>
          <w:tcPr>
            <w:tcW w:w="6521" w:type="dxa"/>
            <w:shd w:val="clear" w:color="000000" w:fill="FFFFFF"/>
            <w:noWrap/>
            <w:vAlign w:val="bottom"/>
            <w:hideMark/>
          </w:tcPr>
          <w:p w14:paraId="57236AC7"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CON178438 VIVIENDA EN EQUILIBRIO SAGA S.A. DE C.V.</w:t>
            </w:r>
          </w:p>
        </w:tc>
        <w:tc>
          <w:tcPr>
            <w:tcW w:w="1440" w:type="dxa"/>
            <w:shd w:val="clear" w:color="auto" w:fill="auto"/>
            <w:noWrap/>
            <w:vAlign w:val="center"/>
            <w:hideMark/>
          </w:tcPr>
          <w:p w14:paraId="04C4394D"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$0.00</w:t>
            </w:r>
          </w:p>
        </w:tc>
      </w:tr>
      <w:tr w:rsidR="0032194D" w:rsidRPr="0032194D" w14:paraId="56096752" w14:textId="77777777" w:rsidTr="00243EC4">
        <w:trPr>
          <w:trHeight w:val="53"/>
          <w:jc w:val="center"/>
        </w:trPr>
        <w:tc>
          <w:tcPr>
            <w:tcW w:w="740" w:type="dxa"/>
            <w:shd w:val="clear" w:color="000000" w:fill="FFFFFF"/>
            <w:noWrap/>
            <w:vAlign w:val="center"/>
            <w:hideMark/>
          </w:tcPr>
          <w:p w14:paraId="2E458148"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1122212</w:t>
            </w:r>
          </w:p>
        </w:tc>
        <w:tc>
          <w:tcPr>
            <w:tcW w:w="6521" w:type="dxa"/>
            <w:shd w:val="clear" w:color="000000" w:fill="FFFFFF"/>
            <w:noWrap/>
            <w:vAlign w:val="bottom"/>
            <w:hideMark/>
          </w:tcPr>
          <w:p w14:paraId="3B7D60A0"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CON290269 JUAN HERNANDEZ RIVAS</w:t>
            </w:r>
          </w:p>
        </w:tc>
        <w:tc>
          <w:tcPr>
            <w:tcW w:w="1440" w:type="dxa"/>
            <w:shd w:val="clear" w:color="auto" w:fill="auto"/>
            <w:noWrap/>
            <w:vAlign w:val="center"/>
            <w:hideMark/>
          </w:tcPr>
          <w:p w14:paraId="53F0C02D"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$84,569.00</w:t>
            </w:r>
          </w:p>
        </w:tc>
      </w:tr>
      <w:tr w:rsidR="0032194D" w:rsidRPr="0032194D" w14:paraId="795A8E6B" w14:textId="77777777" w:rsidTr="00243EC4">
        <w:trPr>
          <w:trHeight w:val="53"/>
          <w:jc w:val="center"/>
        </w:trPr>
        <w:tc>
          <w:tcPr>
            <w:tcW w:w="740" w:type="dxa"/>
            <w:shd w:val="clear" w:color="000000" w:fill="FFFFFF"/>
            <w:noWrap/>
            <w:vAlign w:val="center"/>
            <w:hideMark/>
          </w:tcPr>
          <w:p w14:paraId="41CDA0FC"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1122212</w:t>
            </w:r>
          </w:p>
        </w:tc>
        <w:tc>
          <w:tcPr>
            <w:tcW w:w="6521" w:type="dxa"/>
            <w:shd w:val="clear" w:color="000000" w:fill="FFFFFF"/>
            <w:noWrap/>
            <w:vAlign w:val="bottom"/>
            <w:hideMark/>
          </w:tcPr>
          <w:p w14:paraId="08A5C87B"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CON335429 WALTER DE JESUS PEREZ MADRIGAL</w:t>
            </w:r>
          </w:p>
        </w:tc>
        <w:tc>
          <w:tcPr>
            <w:tcW w:w="1440" w:type="dxa"/>
            <w:shd w:val="clear" w:color="auto" w:fill="auto"/>
            <w:noWrap/>
            <w:vAlign w:val="center"/>
            <w:hideMark/>
          </w:tcPr>
          <w:p w14:paraId="5B08BD7F"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$276,842.74</w:t>
            </w:r>
          </w:p>
        </w:tc>
      </w:tr>
      <w:tr w:rsidR="0032194D" w:rsidRPr="0032194D" w14:paraId="1E510DC7" w14:textId="77777777" w:rsidTr="00243EC4">
        <w:trPr>
          <w:trHeight w:val="53"/>
          <w:jc w:val="center"/>
        </w:trPr>
        <w:tc>
          <w:tcPr>
            <w:tcW w:w="740" w:type="dxa"/>
            <w:shd w:val="clear" w:color="000000" w:fill="FFFFFF"/>
            <w:noWrap/>
            <w:vAlign w:val="center"/>
            <w:hideMark/>
          </w:tcPr>
          <w:p w14:paraId="2216A48C"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1122212</w:t>
            </w:r>
          </w:p>
        </w:tc>
        <w:tc>
          <w:tcPr>
            <w:tcW w:w="6521" w:type="dxa"/>
            <w:shd w:val="clear" w:color="000000" w:fill="FFFFFF"/>
            <w:noWrap/>
            <w:vAlign w:val="bottom"/>
            <w:hideMark/>
          </w:tcPr>
          <w:p w14:paraId="59B34422"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CON378077 ALFONSO CHACON ROBLES</w:t>
            </w:r>
          </w:p>
        </w:tc>
        <w:tc>
          <w:tcPr>
            <w:tcW w:w="1440" w:type="dxa"/>
            <w:shd w:val="clear" w:color="auto" w:fill="auto"/>
            <w:noWrap/>
            <w:vAlign w:val="center"/>
            <w:hideMark/>
          </w:tcPr>
          <w:p w14:paraId="4D49ABCF"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$0.00</w:t>
            </w:r>
          </w:p>
        </w:tc>
      </w:tr>
      <w:tr w:rsidR="0032194D" w:rsidRPr="0032194D" w14:paraId="1CDA665A" w14:textId="77777777" w:rsidTr="00243EC4">
        <w:trPr>
          <w:trHeight w:val="53"/>
          <w:jc w:val="center"/>
        </w:trPr>
        <w:tc>
          <w:tcPr>
            <w:tcW w:w="740" w:type="dxa"/>
            <w:shd w:val="clear" w:color="000000" w:fill="FFFFFF"/>
            <w:noWrap/>
            <w:vAlign w:val="center"/>
            <w:hideMark/>
          </w:tcPr>
          <w:p w14:paraId="268A3C26"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1122212</w:t>
            </w:r>
          </w:p>
        </w:tc>
        <w:tc>
          <w:tcPr>
            <w:tcW w:w="6521" w:type="dxa"/>
            <w:shd w:val="clear" w:color="000000" w:fill="FFFFFF"/>
            <w:noWrap/>
            <w:vAlign w:val="bottom"/>
            <w:hideMark/>
          </w:tcPr>
          <w:p w14:paraId="203241C4"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CON493912 NOTARIA VEINTINUEVE DE GUADALAJA, S.C.</w:t>
            </w:r>
          </w:p>
        </w:tc>
        <w:tc>
          <w:tcPr>
            <w:tcW w:w="1440" w:type="dxa"/>
            <w:shd w:val="clear" w:color="auto" w:fill="auto"/>
            <w:noWrap/>
            <w:vAlign w:val="center"/>
            <w:hideMark/>
          </w:tcPr>
          <w:p w14:paraId="4311CC60"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$27,000.00</w:t>
            </w:r>
          </w:p>
        </w:tc>
      </w:tr>
      <w:tr w:rsidR="0032194D" w:rsidRPr="0032194D" w14:paraId="590185B8" w14:textId="77777777" w:rsidTr="00243EC4">
        <w:trPr>
          <w:trHeight w:val="53"/>
          <w:jc w:val="center"/>
        </w:trPr>
        <w:tc>
          <w:tcPr>
            <w:tcW w:w="740" w:type="dxa"/>
            <w:shd w:val="clear" w:color="000000" w:fill="FFFFFF"/>
            <w:noWrap/>
            <w:vAlign w:val="center"/>
            <w:hideMark/>
          </w:tcPr>
          <w:p w14:paraId="01955E9E"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1122212</w:t>
            </w:r>
          </w:p>
        </w:tc>
        <w:tc>
          <w:tcPr>
            <w:tcW w:w="6521" w:type="dxa"/>
            <w:shd w:val="clear" w:color="000000" w:fill="FFFFFF"/>
            <w:noWrap/>
            <w:vAlign w:val="bottom"/>
            <w:hideMark/>
          </w:tcPr>
          <w:p w14:paraId="5A5B97A8"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CON494985 VALDEZ ANGUIANO Y ASOCIADOS, S.C.</w:t>
            </w:r>
          </w:p>
        </w:tc>
        <w:tc>
          <w:tcPr>
            <w:tcW w:w="1440" w:type="dxa"/>
            <w:shd w:val="clear" w:color="auto" w:fill="auto"/>
            <w:noWrap/>
            <w:vAlign w:val="center"/>
            <w:hideMark/>
          </w:tcPr>
          <w:p w14:paraId="06D5F415"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$32,468.55</w:t>
            </w:r>
          </w:p>
        </w:tc>
      </w:tr>
      <w:tr w:rsidR="0032194D" w:rsidRPr="0032194D" w14:paraId="17020E2E" w14:textId="77777777" w:rsidTr="00243EC4">
        <w:trPr>
          <w:trHeight w:val="53"/>
          <w:jc w:val="center"/>
        </w:trPr>
        <w:tc>
          <w:tcPr>
            <w:tcW w:w="740" w:type="dxa"/>
            <w:shd w:val="clear" w:color="000000" w:fill="FFFFFF"/>
            <w:noWrap/>
            <w:vAlign w:val="center"/>
            <w:hideMark/>
          </w:tcPr>
          <w:p w14:paraId="2A73D79C"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1122212</w:t>
            </w:r>
          </w:p>
        </w:tc>
        <w:tc>
          <w:tcPr>
            <w:tcW w:w="6521" w:type="dxa"/>
            <w:shd w:val="clear" w:color="000000" w:fill="FFFFFF"/>
            <w:noWrap/>
            <w:vAlign w:val="bottom"/>
            <w:hideMark/>
          </w:tcPr>
          <w:p w14:paraId="39234780"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CON637474 ABOGADOS Y CONSULTORES NOTARIALES SC</w:t>
            </w:r>
          </w:p>
        </w:tc>
        <w:tc>
          <w:tcPr>
            <w:tcW w:w="1440" w:type="dxa"/>
            <w:shd w:val="clear" w:color="auto" w:fill="auto"/>
            <w:noWrap/>
            <w:vAlign w:val="center"/>
            <w:hideMark/>
          </w:tcPr>
          <w:p w14:paraId="197ACC73"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$0.00</w:t>
            </w:r>
          </w:p>
        </w:tc>
      </w:tr>
      <w:tr w:rsidR="0032194D" w:rsidRPr="0032194D" w14:paraId="5EA77527" w14:textId="77777777" w:rsidTr="00243EC4">
        <w:trPr>
          <w:trHeight w:val="53"/>
          <w:jc w:val="center"/>
        </w:trPr>
        <w:tc>
          <w:tcPr>
            <w:tcW w:w="740" w:type="dxa"/>
            <w:shd w:val="clear" w:color="000000" w:fill="FFFFFF"/>
            <w:noWrap/>
            <w:vAlign w:val="center"/>
            <w:hideMark/>
          </w:tcPr>
          <w:p w14:paraId="44E6A93E"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1122212</w:t>
            </w:r>
          </w:p>
        </w:tc>
        <w:tc>
          <w:tcPr>
            <w:tcW w:w="6521" w:type="dxa"/>
            <w:shd w:val="clear" w:color="000000" w:fill="FFFFFF"/>
            <w:noWrap/>
            <w:vAlign w:val="bottom"/>
            <w:hideMark/>
          </w:tcPr>
          <w:p w14:paraId="5FF781A5"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CON733660 ARQUITECTURA Y CONSTRUCCION SAN JOSE SA</w:t>
            </w:r>
          </w:p>
        </w:tc>
        <w:tc>
          <w:tcPr>
            <w:tcW w:w="1440" w:type="dxa"/>
            <w:shd w:val="clear" w:color="auto" w:fill="auto"/>
            <w:noWrap/>
            <w:vAlign w:val="center"/>
            <w:hideMark/>
          </w:tcPr>
          <w:p w14:paraId="353573C7"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$206,983.00</w:t>
            </w:r>
          </w:p>
        </w:tc>
      </w:tr>
      <w:tr w:rsidR="0032194D" w:rsidRPr="0032194D" w14:paraId="1E92B27F" w14:textId="77777777" w:rsidTr="00243EC4">
        <w:trPr>
          <w:trHeight w:val="53"/>
          <w:jc w:val="center"/>
        </w:trPr>
        <w:tc>
          <w:tcPr>
            <w:tcW w:w="740" w:type="dxa"/>
            <w:shd w:val="clear" w:color="000000" w:fill="FFFFFF"/>
            <w:noWrap/>
            <w:vAlign w:val="center"/>
            <w:hideMark/>
          </w:tcPr>
          <w:p w14:paraId="59464D88"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1122212</w:t>
            </w:r>
          </w:p>
        </w:tc>
        <w:tc>
          <w:tcPr>
            <w:tcW w:w="6521" w:type="dxa"/>
            <w:shd w:val="clear" w:color="000000" w:fill="FFFFFF"/>
            <w:noWrap/>
            <w:vAlign w:val="bottom"/>
            <w:hideMark/>
          </w:tcPr>
          <w:p w14:paraId="7919379D"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CON798845 NOTARIA 54 GDL SC</w:t>
            </w:r>
          </w:p>
        </w:tc>
        <w:tc>
          <w:tcPr>
            <w:tcW w:w="1440" w:type="dxa"/>
            <w:shd w:val="clear" w:color="auto" w:fill="auto"/>
            <w:noWrap/>
            <w:vAlign w:val="center"/>
            <w:hideMark/>
          </w:tcPr>
          <w:p w14:paraId="577780BD"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$0.00</w:t>
            </w:r>
          </w:p>
        </w:tc>
      </w:tr>
      <w:tr w:rsidR="0032194D" w:rsidRPr="0032194D" w14:paraId="7BC0D096" w14:textId="77777777" w:rsidTr="00243EC4">
        <w:trPr>
          <w:trHeight w:val="53"/>
          <w:jc w:val="center"/>
        </w:trPr>
        <w:tc>
          <w:tcPr>
            <w:tcW w:w="740" w:type="dxa"/>
            <w:shd w:val="clear" w:color="000000" w:fill="FFFFFF"/>
            <w:noWrap/>
            <w:vAlign w:val="center"/>
            <w:hideMark/>
          </w:tcPr>
          <w:p w14:paraId="7CD671D3"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1122212</w:t>
            </w:r>
          </w:p>
        </w:tc>
        <w:tc>
          <w:tcPr>
            <w:tcW w:w="6521" w:type="dxa"/>
            <w:shd w:val="clear" w:color="000000" w:fill="FFFFFF"/>
            <w:noWrap/>
            <w:vAlign w:val="bottom"/>
            <w:hideMark/>
          </w:tcPr>
          <w:p w14:paraId="49D994A0"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CON895010 ELENA PRECIADO GONZALEZ</w:t>
            </w:r>
          </w:p>
        </w:tc>
        <w:tc>
          <w:tcPr>
            <w:tcW w:w="1440" w:type="dxa"/>
            <w:shd w:val="clear" w:color="auto" w:fill="auto"/>
            <w:noWrap/>
            <w:vAlign w:val="center"/>
            <w:hideMark/>
          </w:tcPr>
          <w:p w14:paraId="3B27AA66"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$0.00</w:t>
            </w:r>
          </w:p>
        </w:tc>
      </w:tr>
      <w:tr w:rsidR="0032194D" w:rsidRPr="0032194D" w14:paraId="3609BDB3" w14:textId="77777777" w:rsidTr="00243EC4">
        <w:trPr>
          <w:trHeight w:val="53"/>
          <w:jc w:val="center"/>
        </w:trPr>
        <w:tc>
          <w:tcPr>
            <w:tcW w:w="740" w:type="dxa"/>
            <w:shd w:val="clear" w:color="000000" w:fill="FFFFFF"/>
            <w:noWrap/>
            <w:vAlign w:val="center"/>
            <w:hideMark/>
          </w:tcPr>
          <w:p w14:paraId="2F0EF9E9"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1122212</w:t>
            </w:r>
          </w:p>
        </w:tc>
        <w:tc>
          <w:tcPr>
            <w:tcW w:w="6521" w:type="dxa"/>
            <w:shd w:val="clear" w:color="000000" w:fill="FFFFFF"/>
            <w:noWrap/>
            <w:vAlign w:val="bottom"/>
            <w:hideMark/>
          </w:tcPr>
          <w:p w14:paraId="6C963D61"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CON949187 TOTAL PLAY TELECOMUNICACIONES, S.A.P.I. DE C.V.</w:t>
            </w:r>
          </w:p>
        </w:tc>
        <w:tc>
          <w:tcPr>
            <w:tcW w:w="1440" w:type="dxa"/>
            <w:shd w:val="clear" w:color="auto" w:fill="auto"/>
            <w:noWrap/>
            <w:vAlign w:val="center"/>
            <w:hideMark/>
          </w:tcPr>
          <w:p w14:paraId="5ABD94FE"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$330,664.65</w:t>
            </w:r>
          </w:p>
        </w:tc>
      </w:tr>
      <w:tr w:rsidR="0032194D" w:rsidRPr="0032194D" w14:paraId="10181C21" w14:textId="77777777" w:rsidTr="00243EC4">
        <w:trPr>
          <w:trHeight w:val="53"/>
          <w:jc w:val="center"/>
        </w:trPr>
        <w:tc>
          <w:tcPr>
            <w:tcW w:w="740" w:type="dxa"/>
            <w:shd w:val="clear" w:color="000000" w:fill="FFFFFF"/>
            <w:noWrap/>
            <w:vAlign w:val="center"/>
            <w:hideMark/>
          </w:tcPr>
          <w:p w14:paraId="2EBF454F"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1122212</w:t>
            </w:r>
          </w:p>
        </w:tc>
        <w:tc>
          <w:tcPr>
            <w:tcW w:w="6521" w:type="dxa"/>
            <w:shd w:val="clear" w:color="000000" w:fill="FFFFFF"/>
            <w:noWrap/>
            <w:vAlign w:val="bottom"/>
            <w:hideMark/>
          </w:tcPr>
          <w:p w14:paraId="7AD2B3E6"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CON969440 PABLO CESAR ARREOLA ALVAREZ</w:t>
            </w:r>
          </w:p>
        </w:tc>
        <w:tc>
          <w:tcPr>
            <w:tcW w:w="1440" w:type="dxa"/>
            <w:shd w:val="clear" w:color="auto" w:fill="auto"/>
            <w:noWrap/>
            <w:vAlign w:val="center"/>
            <w:hideMark/>
          </w:tcPr>
          <w:p w14:paraId="004C7459"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$40,525.36</w:t>
            </w:r>
          </w:p>
        </w:tc>
      </w:tr>
      <w:tr w:rsidR="0032194D" w:rsidRPr="0032194D" w14:paraId="04D7432B" w14:textId="77777777" w:rsidTr="00243EC4">
        <w:trPr>
          <w:trHeight w:val="53"/>
          <w:jc w:val="center"/>
        </w:trPr>
        <w:tc>
          <w:tcPr>
            <w:tcW w:w="740" w:type="dxa"/>
            <w:shd w:val="clear" w:color="000000" w:fill="FFFFFF"/>
            <w:noWrap/>
            <w:vAlign w:val="center"/>
            <w:hideMark/>
          </w:tcPr>
          <w:p w14:paraId="07FBCE66"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1122212</w:t>
            </w:r>
          </w:p>
        </w:tc>
        <w:tc>
          <w:tcPr>
            <w:tcW w:w="6521" w:type="dxa"/>
            <w:shd w:val="clear" w:color="000000" w:fill="FFFFFF"/>
            <w:noWrap/>
            <w:vAlign w:val="bottom"/>
            <w:hideMark/>
          </w:tcPr>
          <w:p w14:paraId="6229C792"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CON252349 SERGIO MANUEL BEAS PEREZ</w:t>
            </w:r>
          </w:p>
        </w:tc>
        <w:tc>
          <w:tcPr>
            <w:tcW w:w="1440" w:type="dxa"/>
            <w:shd w:val="clear" w:color="auto" w:fill="auto"/>
            <w:noWrap/>
            <w:vAlign w:val="center"/>
            <w:hideMark/>
          </w:tcPr>
          <w:p w14:paraId="77DA17FD"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$0.00</w:t>
            </w:r>
          </w:p>
        </w:tc>
      </w:tr>
      <w:tr w:rsidR="0032194D" w:rsidRPr="0032194D" w14:paraId="71F8D70E" w14:textId="77777777" w:rsidTr="00243EC4">
        <w:trPr>
          <w:trHeight w:val="86"/>
          <w:jc w:val="center"/>
        </w:trPr>
        <w:tc>
          <w:tcPr>
            <w:tcW w:w="740" w:type="dxa"/>
            <w:shd w:val="clear" w:color="000000" w:fill="FFFFFF"/>
            <w:noWrap/>
            <w:vAlign w:val="center"/>
            <w:hideMark/>
          </w:tcPr>
          <w:p w14:paraId="51387EA5"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1122212</w:t>
            </w:r>
          </w:p>
        </w:tc>
        <w:tc>
          <w:tcPr>
            <w:tcW w:w="6521" w:type="dxa"/>
            <w:shd w:val="clear" w:color="000000" w:fill="FFFFFF"/>
            <w:noWrap/>
            <w:vAlign w:val="bottom"/>
            <w:hideMark/>
          </w:tcPr>
          <w:p w14:paraId="7F5F585A"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CON1074675 DESARROLLADORA INMOBILIARIA DE RESTAURANTES S DE RL DE CV</w:t>
            </w:r>
          </w:p>
        </w:tc>
        <w:tc>
          <w:tcPr>
            <w:tcW w:w="1440" w:type="dxa"/>
            <w:shd w:val="clear" w:color="000000" w:fill="FFFFFF"/>
            <w:noWrap/>
            <w:vAlign w:val="center"/>
            <w:hideMark/>
          </w:tcPr>
          <w:p w14:paraId="07CD81CA"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$0.00</w:t>
            </w:r>
          </w:p>
        </w:tc>
      </w:tr>
      <w:tr w:rsidR="0032194D" w:rsidRPr="0032194D" w14:paraId="5AA394DD" w14:textId="77777777" w:rsidTr="00243EC4">
        <w:trPr>
          <w:trHeight w:val="53"/>
          <w:jc w:val="center"/>
        </w:trPr>
        <w:tc>
          <w:tcPr>
            <w:tcW w:w="740" w:type="dxa"/>
            <w:shd w:val="clear" w:color="000000" w:fill="FFFFFF"/>
            <w:noWrap/>
            <w:vAlign w:val="center"/>
            <w:hideMark/>
          </w:tcPr>
          <w:p w14:paraId="725F2886"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1122212</w:t>
            </w:r>
          </w:p>
        </w:tc>
        <w:tc>
          <w:tcPr>
            <w:tcW w:w="6521" w:type="dxa"/>
            <w:shd w:val="clear" w:color="000000" w:fill="FFFFFF"/>
            <w:noWrap/>
            <w:vAlign w:val="bottom"/>
            <w:hideMark/>
          </w:tcPr>
          <w:p w14:paraId="47A28102"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CON816162 NUESO1 S.A. DE C.V.</w:t>
            </w:r>
          </w:p>
        </w:tc>
        <w:tc>
          <w:tcPr>
            <w:tcW w:w="1440" w:type="dxa"/>
            <w:shd w:val="clear" w:color="000000" w:fill="FFFFFF"/>
            <w:noWrap/>
            <w:vAlign w:val="center"/>
            <w:hideMark/>
          </w:tcPr>
          <w:p w14:paraId="403C0BF5"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$0.00</w:t>
            </w:r>
          </w:p>
        </w:tc>
      </w:tr>
      <w:tr w:rsidR="0032194D" w:rsidRPr="0032194D" w14:paraId="51D503C3" w14:textId="77777777" w:rsidTr="00243EC4">
        <w:trPr>
          <w:trHeight w:val="53"/>
          <w:jc w:val="center"/>
        </w:trPr>
        <w:tc>
          <w:tcPr>
            <w:tcW w:w="740" w:type="dxa"/>
            <w:shd w:val="clear" w:color="000000" w:fill="FFFFFF"/>
            <w:noWrap/>
            <w:vAlign w:val="center"/>
            <w:hideMark/>
          </w:tcPr>
          <w:p w14:paraId="5092BA7A"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1122212</w:t>
            </w:r>
          </w:p>
        </w:tc>
        <w:tc>
          <w:tcPr>
            <w:tcW w:w="6521" w:type="dxa"/>
            <w:shd w:val="clear" w:color="000000" w:fill="FFFFFF"/>
            <w:noWrap/>
            <w:vAlign w:val="bottom"/>
            <w:hideMark/>
          </w:tcPr>
          <w:p w14:paraId="2808AC25"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CON1074641 PORFIRIO R. TORRES Y ASOCIADOS SC</w:t>
            </w:r>
          </w:p>
        </w:tc>
        <w:tc>
          <w:tcPr>
            <w:tcW w:w="1440" w:type="dxa"/>
            <w:shd w:val="clear" w:color="000000" w:fill="FFFFFF"/>
            <w:noWrap/>
            <w:vAlign w:val="center"/>
            <w:hideMark/>
          </w:tcPr>
          <w:p w14:paraId="6FC0C867"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$0.00</w:t>
            </w:r>
          </w:p>
        </w:tc>
      </w:tr>
      <w:tr w:rsidR="0032194D" w:rsidRPr="0032194D" w14:paraId="014CFFF3" w14:textId="77777777" w:rsidTr="00243EC4">
        <w:trPr>
          <w:trHeight w:val="53"/>
          <w:jc w:val="center"/>
        </w:trPr>
        <w:tc>
          <w:tcPr>
            <w:tcW w:w="740" w:type="dxa"/>
            <w:shd w:val="clear" w:color="000000" w:fill="FFFFFF"/>
            <w:noWrap/>
            <w:vAlign w:val="center"/>
            <w:hideMark/>
          </w:tcPr>
          <w:p w14:paraId="73FE42DA"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1122212</w:t>
            </w:r>
          </w:p>
        </w:tc>
        <w:tc>
          <w:tcPr>
            <w:tcW w:w="6521" w:type="dxa"/>
            <w:shd w:val="clear" w:color="000000" w:fill="FFFFFF"/>
            <w:noWrap/>
            <w:vAlign w:val="bottom"/>
            <w:hideMark/>
          </w:tcPr>
          <w:p w14:paraId="7C579E6D"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 xml:space="preserve">CON1074654 INMOBILIARIA PISA S.A DE </w:t>
            </w:r>
            <w:proofErr w:type="gramStart"/>
            <w:r w:rsidRPr="0032194D">
              <w:rPr>
                <w:rFonts w:ascii="Arial" w:hAnsi="Arial" w:cs="Arial"/>
                <w:color w:val="000000"/>
                <w:sz w:val="16"/>
                <w:szCs w:val="16"/>
              </w:rPr>
              <w:t>C.V</w:t>
            </w:r>
            <w:proofErr w:type="gramEnd"/>
          </w:p>
        </w:tc>
        <w:tc>
          <w:tcPr>
            <w:tcW w:w="1440" w:type="dxa"/>
            <w:shd w:val="clear" w:color="000000" w:fill="FFFFFF"/>
            <w:noWrap/>
            <w:vAlign w:val="center"/>
            <w:hideMark/>
          </w:tcPr>
          <w:p w14:paraId="4865B7E7"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$0.00</w:t>
            </w:r>
          </w:p>
        </w:tc>
      </w:tr>
      <w:tr w:rsidR="0032194D" w:rsidRPr="0032194D" w14:paraId="1F5FC336" w14:textId="77777777" w:rsidTr="00243EC4">
        <w:trPr>
          <w:trHeight w:val="53"/>
          <w:jc w:val="center"/>
        </w:trPr>
        <w:tc>
          <w:tcPr>
            <w:tcW w:w="740" w:type="dxa"/>
            <w:shd w:val="clear" w:color="000000" w:fill="FFFFFF"/>
            <w:noWrap/>
            <w:vAlign w:val="center"/>
            <w:hideMark/>
          </w:tcPr>
          <w:p w14:paraId="0203B764"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1122212</w:t>
            </w:r>
          </w:p>
        </w:tc>
        <w:tc>
          <w:tcPr>
            <w:tcW w:w="6521" w:type="dxa"/>
            <w:shd w:val="clear" w:color="000000" w:fill="FFFFFF"/>
            <w:noWrap/>
            <w:vAlign w:val="bottom"/>
            <w:hideMark/>
          </w:tcPr>
          <w:p w14:paraId="639F2DF3"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CON184341 JUAN CARLOS VAZQUEZ MARTIN</w:t>
            </w:r>
          </w:p>
        </w:tc>
        <w:tc>
          <w:tcPr>
            <w:tcW w:w="1440" w:type="dxa"/>
            <w:shd w:val="clear" w:color="000000" w:fill="FFFFFF"/>
            <w:noWrap/>
            <w:vAlign w:val="center"/>
            <w:hideMark/>
          </w:tcPr>
          <w:p w14:paraId="6CB2B893"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$0.00</w:t>
            </w:r>
          </w:p>
        </w:tc>
      </w:tr>
      <w:tr w:rsidR="0032194D" w:rsidRPr="0032194D" w14:paraId="49526064" w14:textId="77777777" w:rsidTr="00243EC4">
        <w:trPr>
          <w:trHeight w:val="53"/>
          <w:jc w:val="center"/>
        </w:trPr>
        <w:tc>
          <w:tcPr>
            <w:tcW w:w="740" w:type="dxa"/>
            <w:shd w:val="clear" w:color="000000" w:fill="FFFFFF"/>
            <w:noWrap/>
            <w:vAlign w:val="center"/>
            <w:hideMark/>
          </w:tcPr>
          <w:p w14:paraId="37D09FFF"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1122212</w:t>
            </w:r>
          </w:p>
        </w:tc>
        <w:tc>
          <w:tcPr>
            <w:tcW w:w="6521" w:type="dxa"/>
            <w:shd w:val="clear" w:color="000000" w:fill="FFFFFF"/>
            <w:noWrap/>
            <w:vAlign w:val="bottom"/>
            <w:hideMark/>
          </w:tcPr>
          <w:p w14:paraId="5996C803"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CON075466 CONSORCIO ALEX SA DE CV</w:t>
            </w:r>
          </w:p>
        </w:tc>
        <w:tc>
          <w:tcPr>
            <w:tcW w:w="1440" w:type="dxa"/>
            <w:shd w:val="clear" w:color="000000" w:fill="FFFFFF"/>
            <w:noWrap/>
            <w:vAlign w:val="center"/>
            <w:hideMark/>
          </w:tcPr>
          <w:p w14:paraId="0883F4C8"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$0.00</w:t>
            </w:r>
          </w:p>
        </w:tc>
      </w:tr>
      <w:tr w:rsidR="0032194D" w:rsidRPr="0032194D" w14:paraId="7E61B744" w14:textId="77777777" w:rsidTr="00243EC4">
        <w:trPr>
          <w:trHeight w:val="53"/>
          <w:jc w:val="center"/>
        </w:trPr>
        <w:tc>
          <w:tcPr>
            <w:tcW w:w="740" w:type="dxa"/>
            <w:shd w:val="clear" w:color="000000" w:fill="FFFFFF"/>
            <w:noWrap/>
            <w:vAlign w:val="center"/>
            <w:hideMark/>
          </w:tcPr>
          <w:p w14:paraId="7848BDF5"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1122212</w:t>
            </w:r>
          </w:p>
        </w:tc>
        <w:tc>
          <w:tcPr>
            <w:tcW w:w="6521" w:type="dxa"/>
            <w:shd w:val="clear" w:color="000000" w:fill="FFFFFF"/>
            <w:noWrap/>
            <w:vAlign w:val="bottom"/>
            <w:hideMark/>
          </w:tcPr>
          <w:p w14:paraId="19AC53D9"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CON069720 SERVICIOS PROFESIONALES JURIDICOS Y NOTARIALES SC</w:t>
            </w:r>
          </w:p>
        </w:tc>
        <w:tc>
          <w:tcPr>
            <w:tcW w:w="1440" w:type="dxa"/>
            <w:shd w:val="clear" w:color="000000" w:fill="FFFFFF"/>
            <w:noWrap/>
            <w:vAlign w:val="center"/>
            <w:hideMark/>
          </w:tcPr>
          <w:p w14:paraId="0319586B"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$34,749.15</w:t>
            </w:r>
          </w:p>
        </w:tc>
      </w:tr>
    </w:tbl>
    <w:p w14:paraId="14ED1B4B" w14:textId="1784CA2E" w:rsidR="006D1318" w:rsidRPr="009A5E1B" w:rsidRDefault="006D1318" w:rsidP="006D1318">
      <w:pPr>
        <w:rPr>
          <w:rFonts w:ascii="Arial" w:hAnsi="Arial" w:cs="Arial"/>
          <w:color w:val="000000"/>
          <w:sz w:val="22"/>
          <w:szCs w:val="22"/>
        </w:rPr>
      </w:pPr>
      <w:r w:rsidRPr="009A5E1B">
        <w:rPr>
          <w:rFonts w:ascii="Arial" w:hAnsi="Arial" w:cs="Arial"/>
          <w:color w:val="000000"/>
          <w:sz w:val="22"/>
          <w:szCs w:val="22"/>
        </w:rPr>
        <w:t> </w:t>
      </w:r>
    </w:p>
    <w:tbl>
      <w:tblPr>
        <w:tblW w:w="6880" w:type="dxa"/>
        <w:jc w:val="center"/>
        <w:tblCellMar>
          <w:left w:w="70" w:type="dxa"/>
          <w:right w:w="70" w:type="dxa"/>
        </w:tblCellMar>
        <w:tblLook w:val="04A0" w:firstRow="1" w:lastRow="0" w:firstColumn="1" w:lastColumn="0" w:noHBand="0" w:noVBand="1"/>
      </w:tblPr>
      <w:tblGrid>
        <w:gridCol w:w="5440"/>
        <w:gridCol w:w="1440"/>
      </w:tblGrid>
      <w:tr w:rsidR="0032194D" w:rsidRPr="0032194D" w14:paraId="76E973D5" w14:textId="77777777" w:rsidTr="00CB0E62">
        <w:trPr>
          <w:trHeight w:val="141"/>
          <w:jc w:val="center"/>
        </w:trPr>
        <w:tc>
          <w:tcPr>
            <w:tcW w:w="5440" w:type="dxa"/>
            <w:shd w:val="clear" w:color="000000" w:fill="FFFFFF"/>
            <w:noWrap/>
            <w:vAlign w:val="center"/>
            <w:hideMark/>
          </w:tcPr>
          <w:p w14:paraId="6700778B" w14:textId="77777777" w:rsidR="0032194D" w:rsidRPr="0032194D" w:rsidRDefault="0032194D" w:rsidP="0032194D">
            <w:pPr>
              <w:rPr>
                <w:rFonts w:ascii="Arial" w:hAnsi="Arial" w:cs="Arial"/>
                <w:b/>
                <w:bCs/>
                <w:color w:val="000000"/>
                <w:sz w:val="20"/>
                <w:szCs w:val="20"/>
              </w:rPr>
            </w:pPr>
            <w:r w:rsidRPr="0032194D">
              <w:rPr>
                <w:rFonts w:ascii="Arial" w:hAnsi="Arial" w:cs="Arial"/>
                <w:b/>
                <w:bCs/>
                <w:color w:val="000000"/>
                <w:sz w:val="20"/>
                <w:szCs w:val="20"/>
              </w:rPr>
              <w:t>DEUDORES DIVERSOS POR COBRAR A CORTO PLAZO</w:t>
            </w:r>
          </w:p>
        </w:tc>
        <w:tc>
          <w:tcPr>
            <w:tcW w:w="1440" w:type="dxa"/>
            <w:shd w:val="clear" w:color="000000" w:fill="FFFFFF"/>
            <w:noWrap/>
            <w:vAlign w:val="bottom"/>
            <w:hideMark/>
          </w:tcPr>
          <w:p w14:paraId="17F6ECDC" w14:textId="77777777" w:rsidR="0032194D" w:rsidRPr="0032194D" w:rsidRDefault="0032194D" w:rsidP="0032194D">
            <w:pPr>
              <w:jc w:val="right"/>
              <w:rPr>
                <w:rFonts w:ascii="Arial" w:hAnsi="Arial" w:cs="Arial"/>
                <w:b/>
                <w:bCs/>
                <w:color w:val="000000"/>
                <w:sz w:val="20"/>
                <w:szCs w:val="20"/>
              </w:rPr>
            </w:pPr>
            <w:r w:rsidRPr="0032194D">
              <w:rPr>
                <w:rFonts w:ascii="Arial" w:hAnsi="Arial" w:cs="Arial"/>
                <w:b/>
                <w:bCs/>
                <w:color w:val="000000"/>
                <w:sz w:val="20"/>
                <w:szCs w:val="20"/>
              </w:rPr>
              <w:t>$4,068,401.33</w:t>
            </w:r>
          </w:p>
        </w:tc>
      </w:tr>
      <w:tr w:rsidR="0032194D" w:rsidRPr="0032194D" w14:paraId="2611F254" w14:textId="77777777" w:rsidTr="00CB0E62">
        <w:trPr>
          <w:trHeight w:val="43"/>
          <w:jc w:val="center"/>
        </w:trPr>
        <w:tc>
          <w:tcPr>
            <w:tcW w:w="5440" w:type="dxa"/>
            <w:shd w:val="clear" w:color="000000" w:fill="FFFFFF"/>
            <w:noWrap/>
            <w:vAlign w:val="center"/>
            <w:hideMark/>
          </w:tcPr>
          <w:p w14:paraId="750DB041"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FONDOS REVOLVENTES</w:t>
            </w:r>
          </w:p>
        </w:tc>
        <w:tc>
          <w:tcPr>
            <w:tcW w:w="1440" w:type="dxa"/>
            <w:shd w:val="clear" w:color="000000" w:fill="FFFFFF"/>
            <w:noWrap/>
            <w:vAlign w:val="center"/>
            <w:hideMark/>
          </w:tcPr>
          <w:p w14:paraId="292FB3D0"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$690,002.00</w:t>
            </w:r>
          </w:p>
        </w:tc>
      </w:tr>
      <w:tr w:rsidR="0032194D" w:rsidRPr="0032194D" w14:paraId="3F5FEB0D" w14:textId="77777777" w:rsidTr="00CB0E62">
        <w:trPr>
          <w:trHeight w:val="53"/>
          <w:jc w:val="center"/>
        </w:trPr>
        <w:tc>
          <w:tcPr>
            <w:tcW w:w="5440" w:type="dxa"/>
            <w:shd w:val="clear" w:color="000000" w:fill="FFFFFF"/>
            <w:noWrap/>
            <w:vAlign w:val="center"/>
            <w:hideMark/>
          </w:tcPr>
          <w:p w14:paraId="198A4A19"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GASTOS A COMPROBAR</w:t>
            </w:r>
          </w:p>
        </w:tc>
        <w:tc>
          <w:tcPr>
            <w:tcW w:w="1440" w:type="dxa"/>
            <w:shd w:val="clear" w:color="000000" w:fill="FFFFFF"/>
            <w:noWrap/>
            <w:vAlign w:val="center"/>
            <w:hideMark/>
          </w:tcPr>
          <w:p w14:paraId="694962CB"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$3,056,444.29</w:t>
            </w:r>
          </w:p>
        </w:tc>
      </w:tr>
      <w:tr w:rsidR="0032194D" w:rsidRPr="0032194D" w14:paraId="42F7B88E" w14:textId="77777777" w:rsidTr="00CB0E62">
        <w:trPr>
          <w:trHeight w:val="53"/>
          <w:jc w:val="center"/>
        </w:trPr>
        <w:tc>
          <w:tcPr>
            <w:tcW w:w="5440" w:type="dxa"/>
            <w:shd w:val="clear" w:color="000000" w:fill="FFFFFF"/>
            <w:noWrap/>
            <w:vAlign w:val="center"/>
            <w:hideMark/>
          </w:tcPr>
          <w:p w14:paraId="5DC91B60"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CRIPTAS A EMPLEADOS MUNICIPALES</w:t>
            </w:r>
          </w:p>
        </w:tc>
        <w:tc>
          <w:tcPr>
            <w:tcW w:w="1440" w:type="dxa"/>
            <w:shd w:val="clear" w:color="000000" w:fill="FFFFFF"/>
            <w:noWrap/>
            <w:vAlign w:val="center"/>
            <w:hideMark/>
          </w:tcPr>
          <w:p w14:paraId="072C20EC"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$8,424.36</w:t>
            </w:r>
          </w:p>
        </w:tc>
      </w:tr>
      <w:tr w:rsidR="0032194D" w:rsidRPr="0032194D" w14:paraId="022E9588" w14:textId="77777777" w:rsidTr="00CB0E62">
        <w:trPr>
          <w:trHeight w:val="53"/>
          <w:jc w:val="center"/>
        </w:trPr>
        <w:tc>
          <w:tcPr>
            <w:tcW w:w="5440" w:type="dxa"/>
            <w:shd w:val="clear" w:color="000000" w:fill="FFFFFF"/>
            <w:noWrap/>
            <w:vAlign w:val="center"/>
            <w:hideMark/>
          </w:tcPr>
          <w:p w14:paraId="346FE99E"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DEDUCIBLES DE SINIESTROS POR COBRAR A EMPLEADOS</w:t>
            </w:r>
          </w:p>
        </w:tc>
        <w:tc>
          <w:tcPr>
            <w:tcW w:w="1440" w:type="dxa"/>
            <w:shd w:val="clear" w:color="000000" w:fill="FFFFFF"/>
            <w:noWrap/>
            <w:vAlign w:val="center"/>
            <w:hideMark/>
          </w:tcPr>
          <w:p w14:paraId="4462178F"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$145,111.13</w:t>
            </w:r>
          </w:p>
        </w:tc>
      </w:tr>
      <w:tr w:rsidR="0032194D" w:rsidRPr="0032194D" w14:paraId="2CFEDCA9" w14:textId="77777777" w:rsidTr="00CB0E62">
        <w:trPr>
          <w:trHeight w:val="53"/>
          <w:jc w:val="center"/>
        </w:trPr>
        <w:tc>
          <w:tcPr>
            <w:tcW w:w="5440" w:type="dxa"/>
            <w:shd w:val="clear" w:color="000000" w:fill="FFFFFF"/>
            <w:noWrap/>
            <w:vAlign w:val="center"/>
            <w:hideMark/>
          </w:tcPr>
          <w:p w14:paraId="502B27F2"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FALTANTES DE CAJEROS</w:t>
            </w:r>
          </w:p>
        </w:tc>
        <w:tc>
          <w:tcPr>
            <w:tcW w:w="1440" w:type="dxa"/>
            <w:shd w:val="clear" w:color="000000" w:fill="FFFFFF"/>
            <w:noWrap/>
            <w:vAlign w:val="center"/>
            <w:hideMark/>
          </w:tcPr>
          <w:p w14:paraId="22A848D5"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$168,410.89</w:t>
            </w:r>
          </w:p>
        </w:tc>
      </w:tr>
      <w:tr w:rsidR="0032194D" w:rsidRPr="0032194D" w14:paraId="2CC260E2" w14:textId="77777777" w:rsidTr="00CB0E62">
        <w:trPr>
          <w:trHeight w:val="53"/>
          <w:jc w:val="center"/>
        </w:trPr>
        <w:tc>
          <w:tcPr>
            <w:tcW w:w="5440" w:type="dxa"/>
            <w:shd w:val="clear" w:color="000000" w:fill="FFFFFF"/>
            <w:noWrap/>
            <w:vAlign w:val="center"/>
            <w:hideMark/>
          </w:tcPr>
          <w:p w14:paraId="48640B99"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DEUDORES DIVERSOS</w:t>
            </w:r>
          </w:p>
        </w:tc>
        <w:tc>
          <w:tcPr>
            <w:tcW w:w="1440" w:type="dxa"/>
            <w:shd w:val="clear" w:color="000000" w:fill="FFFFFF"/>
            <w:noWrap/>
            <w:vAlign w:val="center"/>
            <w:hideMark/>
          </w:tcPr>
          <w:p w14:paraId="411DBC02"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$0.00</w:t>
            </w:r>
          </w:p>
        </w:tc>
      </w:tr>
      <w:tr w:rsidR="0032194D" w:rsidRPr="0032194D" w14:paraId="4EA3D094" w14:textId="77777777" w:rsidTr="00CB0E62">
        <w:trPr>
          <w:trHeight w:val="53"/>
          <w:jc w:val="center"/>
        </w:trPr>
        <w:tc>
          <w:tcPr>
            <w:tcW w:w="5440" w:type="dxa"/>
            <w:shd w:val="clear" w:color="000000" w:fill="FFFFFF"/>
            <w:noWrap/>
            <w:vAlign w:val="center"/>
            <w:hideMark/>
          </w:tcPr>
          <w:p w14:paraId="380B94DF"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DOCUMENTOS EN PODER DE SINDICATURA (2004-2006)</w:t>
            </w:r>
          </w:p>
        </w:tc>
        <w:tc>
          <w:tcPr>
            <w:tcW w:w="1440" w:type="dxa"/>
            <w:shd w:val="clear" w:color="000000" w:fill="FFFFFF"/>
            <w:noWrap/>
            <w:vAlign w:val="center"/>
            <w:hideMark/>
          </w:tcPr>
          <w:p w14:paraId="2F5AEF87"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$11.00</w:t>
            </w:r>
          </w:p>
        </w:tc>
      </w:tr>
      <w:tr w:rsidR="0032194D" w:rsidRPr="0032194D" w14:paraId="2219E41B" w14:textId="77777777" w:rsidTr="00CB0E62">
        <w:trPr>
          <w:trHeight w:val="53"/>
          <w:jc w:val="center"/>
        </w:trPr>
        <w:tc>
          <w:tcPr>
            <w:tcW w:w="5440" w:type="dxa"/>
            <w:shd w:val="clear" w:color="000000" w:fill="FFFFFF"/>
            <w:noWrap/>
            <w:vAlign w:val="center"/>
            <w:hideMark/>
          </w:tcPr>
          <w:p w14:paraId="7D85A2FE"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IMPUESTOS ANTICIPADOS</w:t>
            </w:r>
          </w:p>
        </w:tc>
        <w:tc>
          <w:tcPr>
            <w:tcW w:w="1440" w:type="dxa"/>
            <w:shd w:val="clear" w:color="000000" w:fill="FFFFFF"/>
            <w:noWrap/>
            <w:vAlign w:val="center"/>
            <w:hideMark/>
          </w:tcPr>
          <w:p w14:paraId="0ACAD354" w14:textId="77777777" w:rsidR="0032194D" w:rsidRPr="0032194D" w:rsidRDefault="0032194D" w:rsidP="0032194D">
            <w:pPr>
              <w:jc w:val="right"/>
              <w:rPr>
                <w:rFonts w:ascii="Arial" w:hAnsi="Arial" w:cs="Arial"/>
                <w:color w:val="000000"/>
                <w:sz w:val="16"/>
                <w:szCs w:val="16"/>
              </w:rPr>
            </w:pPr>
            <w:r w:rsidRPr="00CB0E62">
              <w:rPr>
                <w:rFonts w:ascii="Arial" w:hAnsi="Arial" w:cs="Arial"/>
                <w:sz w:val="16"/>
                <w:szCs w:val="16"/>
              </w:rPr>
              <w:t>-$2.34</w:t>
            </w:r>
          </w:p>
        </w:tc>
      </w:tr>
      <w:tr w:rsidR="0032194D" w:rsidRPr="0032194D" w14:paraId="17097DB0" w14:textId="77777777" w:rsidTr="00CB0E62">
        <w:trPr>
          <w:trHeight w:val="53"/>
          <w:jc w:val="center"/>
        </w:trPr>
        <w:tc>
          <w:tcPr>
            <w:tcW w:w="5440" w:type="dxa"/>
            <w:shd w:val="clear" w:color="000000" w:fill="FFFFFF"/>
            <w:noWrap/>
            <w:vAlign w:val="center"/>
            <w:hideMark/>
          </w:tcPr>
          <w:p w14:paraId="5650A830"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PRESTAMOS OPD´S</w:t>
            </w:r>
          </w:p>
        </w:tc>
        <w:tc>
          <w:tcPr>
            <w:tcW w:w="1440" w:type="dxa"/>
            <w:shd w:val="clear" w:color="000000" w:fill="FFFFFF"/>
            <w:noWrap/>
            <w:vAlign w:val="center"/>
            <w:hideMark/>
          </w:tcPr>
          <w:p w14:paraId="6F51251B"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$0.00</w:t>
            </w:r>
          </w:p>
        </w:tc>
      </w:tr>
    </w:tbl>
    <w:p w14:paraId="3D099B4B" w14:textId="77777777" w:rsidR="006D1318" w:rsidRPr="009A5E1B" w:rsidRDefault="006D1318" w:rsidP="006D1318">
      <w:pPr>
        <w:rPr>
          <w:rFonts w:ascii="Arial" w:hAnsi="Arial" w:cs="Arial"/>
          <w:b/>
          <w:bCs/>
          <w:color w:val="000000"/>
        </w:rPr>
      </w:pPr>
    </w:p>
    <w:p w14:paraId="22D6F037" w14:textId="63EE65AB" w:rsidR="009A1D40" w:rsidRPr="009A5E1B" w:rsidRDefault="009A5E1B" w:rsidP="009A1D40">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DERECHOS A RECIBIR BIENES O SERVICIOS</w:t>
      </w:r>
    </w:p>
    <w:p w14:paraId="3D68B437" w14:textId="77777777" w:rsidR="009A1D40" w:rsidRPr="009A5E1B" w:rsidRDefault="009A1D40" w:rsidP="006D1318">
      <w:pPr>
        <w:autoSpaceDE w:val="0"/>
        <w:autoSpaceDN w:val="0"/>
        <w:adjustRightInd w:val="0"/>
        <w:ind w:right="42"/>
        <w:jc w:val="both"/>
        <w:rPr>
          <w:rFonts w:ascii="Arial" w:hAnsi="Arial" w:cs="Arial"/>
          <w:color w:val="000000"/>
        </w:rPr>
      </w:pPr>
    </w:p>
    <w:p w14:paraId="7D8EF699" w14:textId="4A14D495" w:rsidR="006D1318" w:rsidRDefault="009A1D40"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006D1318" w:rsidRPr="009A5E1B">
        <w:rPr>
          <w:rFonts w:ascii="Arial" w:hAnsi="Arial" w:cs="Arial"/>
          <w:b/>
          <w:bCs/>
          <w:color w:val="000000"/>
          <w:sz w:val="20"/>
          <w:szCs w:val="20"/>
        </w:rPr>
        <w:t>$</w:t>
      </w:r>
      <w:bookmarkStart w:id="2" w:name="_Hlk159242490"/>
      <w:r w:rsidR="007A716C">
        <w:rPr>
          <w:rFonts w:ascii="Arial" w:hAnsi="Arial" w:cs="Arial"/>
          <w:b/>
          <w:bCs/>
          <w:color w:val="000000"/>
          <w:sz w:val="20"/>
          <w:szCs w:val="20"/>
        </w:rPr>
        <w:t>48,926,854.73</w:t>
      </w:r>
      <w:r w:rsidR="000A5356">
        <w:rPr>
          <w:rFonts w:ascii="Arial" w:hAnsi="Arial" w:cs="Arial"/>
          <w:b/>
          <w:bCs/>
          <w:color w:val="000000"/>
          <w:sz w:val="20"/>
          <w:szCs w:val="20"/>
        </w:rPr>
        <w:t xml:space="preserve"> </w:t>
      </w:r>
      <w:r w:rsidRPr="009A5E1B">
        <w:rPr>
          <w:rFonts w:ascii="Arial" w:hAnsi="Arial" w:cs="Arial"/>
          <w:color w:val="000000"/>
          <w:sz w:val="20"/>
          <w:szCs w:val="20"/>
        </w:rPr>
        <w:t>de los cuales se integran</w:t>
      </w:r>
      <w:r w:rsidR="006D1318" w:rsidRPr="009A5E1B">
        <w:rPr>
          <w:rFonts w:ascii="Arial" w:hAnsi="Arial" w:cs="Arial"/>
          <w:color w:val="000000"/>
          <w:sz w:val="20"/>
          <w:szCs w:val="20"/>
        </w:rPr>
        <w:t xml:space="preserve"> de las cuentas anticipo a proveedores por adquisición de bienes y prestación de servicios a corto plazo y anticipo a proveedores por adquisición de bienes inmuebles y muebles a corto plazo.</w:t>
      </w:r>
    </w:p>
    <w:p w14:paraId="11558B50" w14:textId="77777777" w:rsidR="00D94675" w:rsidRDefault="00D94675" w:rsidP="006D1318">
      <w:pPr>
        <w:autoSpaceDE w:val="0"/>
        <w:autoSpaceDN w:val="0"/>
        <w:adjustRightInd w:val="0"/>
        <w:ind w:right="42"/>
        <w:jc w:val="both"/>
        <w:rPr>
          <w:rFonts w:ascii="Arial" w:hAnsi="Arial" w:cs="Arial"/>
          <w:color w:val="000000"/>
          <w:sz w:val="20"/>
          <w:szCs w:val="20"/>
        </w:rPr>
      </w:pPr>
    </w:p>
    <w:tbl>
      <w:tblPr>
        <w:tblW w:w="7503" w:type="dxa"/>
        <w:jc w:val="center"/>
        <w:tblCellMar>
          <w:left w:w="70" w:type="dxa"/>
          <w:right w:w="70" w:type="dxa"/>
        </w:tblCellMar>
        <w:tblLook w:val="04A0" w:firstRow="1" w:lastRow="0" w:firstColumn="1" w:lastColumn="0" w:noHBand="0" w:noVBand="1"/>
      </w:tblPr>
      <w:tblGrid>
        <w:gridCol w:w="6086"/>
        <w:gridCol w:w="1531"/>
      </w:tblGrid>
      <w:tr w:rsidR="0032194D" w:rsidRPr="0032194D" w14:paraId="165E201A" w14:textId="77777777" w:rsidTr="00917E2B">
        <w:trPr>
          <w:trHeight w:val="134"/>
          <w:jc w:val="center"/>
        </w:trPr>
        <w:tc>
          <w:tcPr>
            <w:tcW w:w="6086" w:type="dxa"/>
            <w:shd w:val="clear" w:color="000000" w:fill="FFFFFF"/>
            <w:noWrap/>
            <w:vAlign w:val="bottom"/>
            <w:hideMark/>
          </w:tcPr>
          <w:bookmarkEnd w:id="2"/>
          <w:p w14:paraId="67C1A736" w14:textId="77777777" w:rsidR="0032194D" w:rsidRPr="0032194D" w:rsidRDefault="0032194D" w:rsidP="0032194D">
            <w:pPr>
              <w:rPr>
                <w:rFonts w:ascii="Arial" w:hAnsi="Arial" w:cs="Arial"/>
                <w:b/>
                <w:bCs/>
                <w:color w:val="000000"/>
                <w:sz w:val="20"/>
                <w:szCs w:val="20"/>
              </w:rPr>
            </w:pPr>
            <w:r w:rsidRPr="0032194D">
              <w:rPr>
                <w:rFonts w:ascii="Arial" w:hAnsi="Arial" w:cs="Arial"/>
                <w:b/>
                <w:bCs/>
                <w:color w:val="000000"/>
                <w:sz w:val="20"/>
                <w:szCs w:val="20"/>
              </w:rPr>
              <w:t>ANTICIPO A PROVEEDORES POR ADQUSICION DE BIENES Y PRESTACION DE SERVICIOS A CORTO PLAZO</w:t>
            </w:r>
          </w:p>
        </w:tc>
        <w:tc>
          <w:tcPr>
            <w:tcW w:w="1417" w:type="dxa"/>
            <w:shd w:val="clear" w:color="000000" w:fill="FFFFFF"/>
            <w:noWrap/>
            <w:vAlign w:val="bottom"/>
            <w:hideMark/>
          </w:tcPr>
          <w:p w14:paraId="0B389FFB" w14:textId="77777777" w:rsidR="0032194D" w:rsidRPr="0032194D" w:rsidRDefault="0032194D" w:rsidP="0032194D">
            <w:pPr>
              <w:jc w:val="right"/>
              <w:rPr>
                <w:rFonts w:ascii="Arial" w:hAnsi="Arial" w:cs="Arial"/>
                <w:b/>
                <w:bCs/>
                <w:color w:val="000000"/>
                <w:sz w:val="20"/>
                <w:szCs w:val="20"/>
              </w:rPr>
            </w:pPr>
            <w:r w:rsidRPr="0032194D">
              <w:rPr>
                <w:rFonts w:ascii="Arial" w:hAnsi="Arial" w:cs="Arial"/>
                <w:b/>
                <w:bCs/>
                <w:color w:val="000000"/>
                <w:sz w:val="20"/>
                <w:szCs w:val="20"/>
              </w:rPr>
              <w:t>$1,812,598.93</w:t>
            </w:r>
          </w:p>
        </w:tc>
      </w:tr>
      <w:tr w:rsidR="0032194D" w:rsidRPr="0032194D" w14:paraId="0926A790" w14:textId="77777777" w:rsidTr="00917E2B">
        <w:trPr>
          <w:trHeight w:val="43"/>
          <w:jc w:val="center"/>
        </w:trPr>
        <w:tc>
          <w:tcPr>
            <w:tcW w:w="6086" w:type="dxa"/>
            <w:shd w:val="clear" w:color="000000" w:fill="FFFFFF"/>
            <w:vAlign w:val="center"/>
            <w:hideMark/>
          </w:tcPr>
          <w:p w14:paraId="34023699"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OBE17418 NAUKA COMUNICACION ESTRATEGICA S. DE R.L. DE C.V.</w:t>
            </w:r>
          </w:p>
        </w:tc>
        <w:tc>
          <w:tcPr>
            <w:tcW w:w="1417" w:type="dxa"/>
            <w:shd w:val="clear" w:color="000000" w:fill="FFFFFF"/>
            <w:vAlign w:val="center"/>
            <w:hideMark/>
          </w:tcPr>
          <w:p w14:paraId="53F56B6A"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$1,632,952.06</w:t>
            </w:r>
          </w:p>
        </w:tc>
      </w:tr>
      <w:tr w:rsidR="0032194D" w:rsidRPr="0032194D" w14:paraId="7D3DDD63" w14:textId="77777777" w:rsidTr="00917E2B">
        <w:trPr>
          <w:trHeight w:val="53"/>
          <w:jc w:val="center"/>
        </w:trPr>
        <w:tc>
          <w:tcPr>
            <w:tcW w:w="6086" w:type="dxa"/>
            <w:shd w:val="clear" w:color="000000" w:fill="FFFFFF"/>
            <w:vAlign w:val="center"/>
            <w:hideMark/>
          </w:tcPr>
          <w:p w14:paraId="2AF701ED"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OBE15351 INDATCOM, S.A. DE C.V.</w:t>
            </w:r>
          </w:p>
        </w:tc>
        <w:tc>
          <w:tcPr>
            <w:tcW w:w="1417" w:type="dxa"/>
            <w:shd w:val="clear" w:color="000000" w:fill="FFFFFF"/>
            <w:vAlign w:val="center"/>
            <w:hideMark/>
          </w:tcPr>
          <w:p w14:paraId="6111A6EE"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$5,000.28</w:t>
            </w:r>
          </w:p>
        </w:tc>
      </w:tr>
      <w:tr w:rsidR="0032194D" w:rsidRPr="0032194D" w14:paraId="6E499CDA" w14:textId="77777777" w:rsidTr="00917E2B">
        <w:trPr>
          <w:trHeight w:val="53"/>
          <w:jc w:val="center"/>
        </w:trPr>
        <w:tc>
          <w:tcPr>
            <w:tcW w:w="6086" w:type="dxa"/>
            <w:shd w:val="clear" w:color="000000" w:fill="FFFFFF"/>
            <w:vAlign w:val="center"/>
            <w:hideMark/>
          </w:tcPr>
          <w:p w14:paraId="49631281"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PRO06909 GENERAL DE SERVICIOS Y COMBUSTIBLES, S.A. DE C.V.</w:t>
            </w:r>
          </w:p>
        </w:tc>
        <w:tc>
          <w:tcPr>
            <w:tcW w:w="1417" w:type="dxa"/>
            <w:shd w:val="clear" w:color="000000" w:fill="FFFFFF"/>
            <w:vAlign w:val="center"/>
            <w:hideMark/>
          </w:tcPr>
          <w:p w14:paraId="78C9BC4C"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$400.00</w:t>
            </w:r>
          </w:p>
        </w:tc>
      </w:tr>
      <w:tr w:rsidR="0032194D" w:rsidRPr="0032194D" w14:paraId="518C9B04" w14:textId="77777777" w:rsidTr="00917E2B">
        <w:trPr>
          <w:trHeight w:val="53"/>
          <w:jc w:val="center"/>
        </w:trPr>
        <w:tc>
          <w:tcPr>
            <w:tcW w:w="6086" w:type="dxa"/>
            <w:shd w:val="clear" w:color="000000" w:fill="FFFFFF"/>
            <w:vAlign w:val="center"/>
            <w:hideMark/>
          </w:tcPr>
          <w:p w14:paraId="1913511B"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PRO08151 AEROPUERTOS Y SERVICIOS AUXILIARES</w:t>
            </w:r>
          </w:p>
        </w:tc>
        <w:tc>
          <w:tcPr>
            <w:tcW w:w="1417" w:type="dxa"/>
            <w:shd w:val="clear" w:color="000000" w:fill="FFFFFF"/>
            <w:vAlign w:val="center"/>
            <w:hideMark/>
          </w:tcPr>
          <w:p w14:paraId="151B40AB"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$174,246.59</w:t>
            </w:r>
          </w:p>
        </w:tc>
      </w:tr>
      <w:tr w:rsidR="0032194D" w:rsidRPr="0032194D" w14:paraId="5AD9A9A9" w14:textId="77777777" w:rsidTr="00917E2B">
        <w:trPr>
          <w:trHeight w:val="270"/>
          <w:jc w:val="center"/>
        </w:trPr>
        <w:tc>
          <w:tcPr>
            <w:tcW w:w="6086" w:type="dxa"/>
            <w:shd w:val="clear" w:color="000000" w:fill="FFFFFF"/>
            <w:vAlign w:val="center"/>
            <w:hideMark/>
          </w:tcPr>
          <w:p w14:paraId="1A23B974"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 </w:t>
            </w:r>
          </w:p>
        </w:tc>
        <w:tc>
          <w:tcPr>
            <w:tcW w:w="1417" w:type="dxa"/>
            <w:shd w:val="clear" w:color="000000" w:fill="FFFFFF"/>
            <w:vAlign w:val="center"/>
            <w:hideMark/>
          </w:tcPr>
          <w:p w14:paraId="678E582D"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 </w:t>
            </w:r>
          </w:p>
        </w:tc>
      </w:tr>
      <w:tr w:rsidR="0032194D" w:rsidRPr="0032194D" w14:paraId="0DFD118E" w14:textId="77777777" w:rsidTr="00917E2B">
        <w:trPr>
          <w:trHeight w:val="43"/>
          <w:jc w:val="center"/>
        </w:trPr>
        <w:tc>
          <w:tcPr>
            <w:tcW w:w="6086" w:type="dxa"/>
            <w:shd w:val="clear" w:color="000000" w:fill="FFFFFF"/>
            <w:noWrap/>
            <w:vAlign w:val="bottom"/>
            <w:hideMark/>
          </w:tcPr>
          <w:p w14:paraId="6B4EA723" w14:textId="77777777" w:rsidR="0032194D" w:rsidRPr="0032194D" w:rsidRDefault="0032194D" w:rsidP="0032194D">
            <w:pPr>
              <w:rPr>
                <w:rFonts w:ascii="Arial" w:hAnsi="Arial" w:cs="Arial"/>
                <w:b/>
                <w:bCs/>
                <w:color w:val="000000"/>
                <w:sz w:val="20"/>
                <w:szCs w:val="20"/>
              </w:rPr>
            </w:pPr>
            <w:r w:rsidRPr="0032194D">
              <w:rPr>
                <w:rFonts w:ascii="Arial" w:hAnsi="Arial" w:cs="Arial"/>
                <w:b/>
                <w:bCs/>
                <w:color w:val="000000"/>
                <w:sz w:val="20"/>
                <w:szCs w:val="20"/>
              </w:rPr>
              <w:t>ANTICIPO A PROVEEDORES POR ADQUISICION DE BIENES INMUEBLES Y MUEBLES A CORTO PLAZO</w:t>
            </w:r>
          </w:p>
        </w:tc>
        <w:tc>
          <w:tcPr>
            <w:tcW w:w="1417" w:type="dxa"/>
            <w:shd w:val="clear" w:color="000000" w:fill="FFFFFF"/>
            <w:noWrap/>
            <w:vAlign w:val="bottom"/>
            <w:hideMark/>
          </w:tcPr>
          <w:p w14:paraId="436ED563" w14:textId="77777777" w:rsidR="0032194D" w:rsidRPr="0032194D" w:rsidRDefault="0032194D" w:rsidP="0032194D">
            <w:pPr>
              <w:jc w:val="right"/>
              <w:rPr>
                <w:rFonts w:ascii="Arial" w:hAnsi="Arial" w:cs="Arial"/>
                <w:b/>
                <w:bCs/>
                <w:color w:val="000000"/>
                <w:sz w:val="20"/>
                <w:szCs w:val="20"/>
              </w:rPr>
            </w:pPr>
            <w:r w:rsidRPr="0032194D">
              <w:rPr>
                <w:rFonts w:ascii="Arial" w:hAnsi="Arial" w:cs="Arial"/>
                <w:b/>
                <w:bCs/>
                <w:color w:val="000000"/>
                <w:sz w:val="20"/>
                <w:szCs w:val="20"/>
              </w:rPr>
              <w:t>$47,114,255.80</w:t>
            </w:r>
          </w:p>
        </w:tc>
      </w:tr>
      <w:tr w:rsidR="0032194D" w:rsidRPr="0032194D" w14:paraId="7404A1A6" w14:textId="77777777" w:rsidTr="00917E2B">
        <w:trPr>
          <w:trHeight w:val="43"/>
          <w:jc w:val="center"/>
        </w:trPr>
        <w:tc>
          <w:tcPr>
            <w:tcW w:w="6086" w:type="dxa"/>
            <w:shd w:val="clear" w:color="000000" w:fill="FFFFFF"/>
            <w:vAlign w:val="center"/>
            <w:hideMark/>
          </w:tcPr>
          <w:p w14:paraId="40973F37"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OBE13449 SECRETARIA DE LA HACIENDA PUBLICA</w:t>
            </w:r>
          </w:p>
        </w:tc>
        <w:tc>
          <w:tcPr>
            <w:tcW w:w="1417" w:type="dxa"/>
            <w:shd w:val="clear" w:color="000000" w:fill="FFFFFF"/>
            <w:vAlign w:val="center"/>
            <w:hideMark/>
          </w:tcPr>
          <w:p w14:paraId="0560F787"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$16,569,255.57</w:t>
            </w:r>
          </w:p>
        </w:tc>
      </w:tr>
      <w:tr w:rsidR="0032194D" w:rsidRPr="0032194D" w14:paraId="59096DDA" w14:textId="77777777" w:rsidTr="00917E2B">
        <w:trPr>
          <w:trHeight w:val="53"/>
          <w:jc w:val="center"/>
        </w:trPr>
        <w:tc>
          <w:tcPr>
            <w:tcW w:w="6086" w:type="dxa"/>
            <w:shd w:val="clear" w:color="000000" w:fill="FFFFFF"/>
            <w:vAlign w:val="center"/>
            <w:hideMark/>
          </w:tcPr>
          <w:p w14:paraId="70BA5291" w14:textId="77777777" w:rsidR="0032194D" w:rsidRPr="0032194D" w:rsidRDefault="0032194D" w:rsidP="0032194D">
            <w:pPr>
              <w:rPr>
                <w:rFonts w:ascii="Arial" w:hAnsi="Arial" w:cs="Arial"/>
                <w:color w:val="000000"/>
                <w:sz w:val="16"/>
                <w:szCs w:val="16"/>
              </w:rPr>
            </w:pPr>
            <w:r w:rsidRPr="0032194D">
              <w:rPr>
                <w:rFonts w:ascii="Arial" w:hAnsi="Arial" w:cs="Arial"/>
                <w:color w:val="000000"/>
                <w:sz w:val="16"/>
                <w:szCs w:val="16"/>
              </w:rPr>
              <w:t>PRO02498 AUTONOVA, S.A. DE C.V.</w:t>
            </w:r>
          </w:p>
        </w:tc>
        <w:tc>
          <w:tcPr>
            <w:tcW w:w="1417" w:type="dxa"/>
            <w:shd w:val="clear" w:color="000000" w:fill="FFFFFF"/>
            <w:vAlign w:val="center"/>
            <w:hideMark/>
          </w:tcPr>
          <w:p w14:paraId="36FE68DB" w14:textId="77777777" w:rsidR="0032194D" w:rsidRPr="0032194D" w:rsidRDefault="0032194D" w:rsidP="0032194D">
            <w:pPr>
              <w:jc w:val="right"/>
              <w:rPr>
                <w:rFonts w:ascii="Arial" w:hAnsi="Arial" w:cs="Arial"/>
                <w:color w:val="000000"/>
                <w:sz w:val="16"/>
                <w:szCs w:val="16"/>
              </w:rPr>
            </w:pPr>
            <w:r w:rsidRPr="0032194D">
              <w:rPr>
                <w:rFonts w:ascii="Arial" w:hAnsi="Arial" w:cs="Arial"/>
                <w:color w:val="000000"/>
                <w:sz w:val="16"/>
                <w:szCs w:val="16"/>
              </w:rPr>
              <w:t>$30,545,000.23</w:t>
            </w:r>
          </w:p>
        </w:tc>
      </w:tr>
    </w:tbl>
    <w:p w14:paraId="339A4248" w14:textId="77777777" w:rsidR="00C050F5" w:rsidRDefault="00C050F5" w:rsidP="006D1318">
      <w:pPr>
        <w:autoSpaceDE w:val="0"/>
        <w:autoSpaceDN w:val="0"/>
        <w:adjustRightInd w:val="0"/>
        <w:jc w:val="both"/>
        <w:rPr>
          <w:rFonts w:ascii="Arial" w:hAnsi="Arial" w:cs="Arial"/>
          <w:color w:val="000000"/>
        </w:rPr>
      </w:pPr>
    </w:p>
    <w:p w14:paraId="59399A89" w14:textId="67AEAFC7" w:rsidR="006D1318" w:rsidRPr="009A5E1B" w:rsidRDefault="006D1318" w:rsidP="006D1318">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lastRenderedPageBreak/>
        <w:t>Representa aquellos bienes inmuebles otorgados por saldo a favor que se espera recibir mediante los procesos jurídicos correspondientes para el uso o goce del Municipio. Se utiliza de manera transitoria conforme al Manual de Contabilidad Gubernamental.</w:t>
      </w:r>
    </w:p>
    <w:p w14:paraId="61C29DB8" w14:textId="77777777" w:rsidR="001C2275" w:rsidRPr="009A5E1B" w:rsidRDefault="001C2275" w:rsidP="006D1318">
      <w:pPr>
        <w:autoSpaceDE w:val="0"/>
        <w:autoSpaceDN w:val="0"/>
        <w:adjustRightInd w:val="0"/>
        <w:jc w:val="both"/>
        <w:rPr>
          <w:rFonts w:ascii="Arial" w:hAnsi="Arial" w:cs="Arial"/>
          <w:b/>
          <w:bCs/>
          <w:color w:val="000000"/>
          <w:sz w:val="20"/>
          <w:szCs w:val="20"/>
        </w:rPr>
      </w:pPr>
    </w:p>
    <w:p w14:paraId="35CEED09" w14:textId="1055DFBD" w:rsidR="00171348" w:rsidRPr="009A5E1B" w:rsidRDefault="009A5E1B" w:rsidP="00171348">
      <w:pPr>
        <w:autoSpaceDE w:val="0"/>
        <w:autoSpaceDN w:val="0"/>
        <w:adjustRightInd w:val="0"/>
        <w:ind w:left="708"/>
        <w:jc w:val="both"/>
        <w:rPr>
          <w:rFonts w:ascii="Arial" w:hAnsi="Arial" w:cs="Arial"/>
          <w:b/>
          <w:bCs/>
          <w:color w:val="000000"/>
        </w:rPr>
      </w:pPr>
      <w:r w:rsidRPr="009A5E1B">
        <w:rPr>
          <w:rFonts w:ascii="Arial" w:hAnsi="Arial" w:cs="Arial"/>
          <w:b/>
          <w:bCs/>
          <w:color w:val="000000"/>
        </w:rPr>
        <w:t>INVERSIONES FINANCIERAS.</w:t>
      </w:r>
    </w:p>
    <w:p w14:paraId="2F014E98" w14:textId="77777777" w:rsidR="00F75D13" w:rsidRPr="009A5E1B" w:rsidRDefault="00F75D13" w:rsidP="00F75D13">
      <w:pPr>
        <w:autoSpaceDE w:val="0"/>
        <w:autoSpaceDN w:val="0"/>
        <w:adjustRightInd w:val="0"/>
        <w:ind w:right="42"/>
        <w:jc w:val="both"/>
        <w:rPr>
          <w:rFonts w:ascii="Arial" w:hAnsi="Arial" w:cs="Arial"/>
          <w:color w:val="000000"/>
        </w:rPr>
      </w:pPr>
    </w:p>
    <w:p w14:paraId="3A0A546E" w14:textId="3D8EAD57" w:rsidR="00F75D13" w:rsidRPr="009A5E1B" w:rsidRDefault="00F75D13" w:rsidP="00F75D13">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00D840A3" w:rsidRPr="00D840A3">
        <w:rPr>
          <w:rFonts w:ascii="Arial" w:hAnsi="Arial" w:cs="Arial"/>
          <w:b/>
          <w:bCs/>
          <w:color w:val="000000"/>
          <w:sz w:val="20"/>
          <w:szCs w:val="20"/>
        </w:rPr>
        <w:t>10</w:t>
      </w:r>
      <w:r w:rsidR="006A4CA0">
        <w:rPr>
          <w:rFonts w:ascii="Arial" w:hAnsi="Arial" w:cs="Arial"/>
          <w:b/>
          <w:bCs/>
          <w:color w:val="000000"/>
          <w:sz w:val="20"/>
          <w:szCs w:val="20"/>
        </w:rPr>
        <w:t>6,662,005.10</w:t>
      </w:r>
      <w:r w:rsidR="00E32F5B">
        <w:rPr>
          <w:rFonts w:ascii="Arial" w:hAnsi="Arial" w:cs="Arial"/>
          <w:b/>
          <w:bCs/>
          <w:color w:val="000000"/>
          <w:sz w:val="20"/>
          <w:szCs w:val="20"/>
        </w:rPr>
        <w:t xml:space="preserve"> </w:t>
      </w:r>
      <w:r w:rsidRPr="009A5E1B">
        <w:rPr>
          <w:rFonts w:ascii="Arial" w:hAnsi="Arial" w:cs="Arial"/>
          <w:color w:val="000000"/>
          <w:sz w:val="20"/>
          <w:szCs w:val="20"/>
        </w:rPr>
        <w:t>de los cuales se integra de la cuenta de Fideicomisos, Mandatos y Contratos Análogos.</w:t>
      </w:r>
    </w:p>
    <w:p w14:paraId="652AF33A" w14:textId="77777777" w:rsidR="00F75D13" w:rsidRPr="009A5E1B" w:rsidRDefault="00F75D13" w:rsidP="00F75D13">
      <w:pPr>
        <w:autoSpaceDE w:val="0"/>
        <w:autoSpaceDN w:val="0"/>
        <w:adjustRightInd w:val="0"/>
        <w:ind w:right="42"/>
        <w:jc w:val="both"/>
        <w:rPr>
          <w:rFonts w:ascii="Arial" w:hAnsi="Arial" w:cs="Arial"/>
          <w:color w:val="000000"/>
        </w:rPr>
      </w:pPr>
    </w:p>
    <w:tbl>
      <w:tblPr>
        <w:tblW w:w="7220" w:type="dxa"/>
        <w:jc w:val="center"/>
        <w:tblCellMar>
          <w:left w:w="70" w:type="dxa"/>
          <w:right w:w="70" w:type="dxa"/>
        </w:tblCellMar>
        <w:tblLook w:val="04A0" w:firstRow="1" w:lastRow="0" w:firstColumn="1" w:lastColumn="0" w:noHBand="0" w:noVBand="1"/>
      </w:tblPr>
      <w:tblGrid>
        <w:gridCol w:w="5660"/>
        <w:gridCol w:w="1642"/>
      </w:tblGrid>
      <w:tr w:rsidR="00A567D9" w:rsidRPr="00A567D9" w14:paraId="1F80AE68" w14:textId="77777777" w:rsidTr="00D867C1">
        <w:trPr>
          <w:trHeight w:val="43"/>
          <w:jc w:val="center"/>
        </w:trPr>
        <w:tc>
          <w:tcPr>
            <w:tcW w:w="5660" w:type="dxa"/>
            <w:shd w:val="clear" w:color="000000" w:fill="FFFFFF"/>
            <w:noWrap/>
            <w:vAlign w:val="bottom"/>
            <w:hideMark/>
          </w:tcPr>
          <w:p w14:paraId="45EA7586" w14:textId="77777777" w:rsidR="00A567D9" w:rsidRPr="00A567D9" w:rsidRDefault="00A567D9" w:rsidP="00A567D9">
            <w:pPr>
              <w:rPr>
                <w:rFonts w:ascii="Arial" w:hAnsi="Arial" w:cs="Arial"/>
                <w:b/>
                <w:bCs/>
                <w:color w:val="000000"/>
                <w:sz w:val="20"/>
                <w:szCs w:val="20"/>
              </w:rPr>
            </w:pPr>
            <w:r w:rsidRPr="00A567D9">
              <w:rPr>
                <w:rFonts w:ascii="Arial" w:hAnsi="Arial" w:cs="Arial"/>
                <w:b/>
                <w:bCs/>
                <w:color w:val="000000"/>
                <w:sz w:val="20"/>
                <w:szCs w:val="20"/>
              </w:rPr>
              <w:t>FIDEICOMISOS, MANDATOS Y CONTRATOS ANALOGOS</w:t>
            </w:r>
          </w:p>
        </w:tc>
        <w:tc>
          <w:tcPr>
            <w:tcW w:w="1560" w:type="dxa"/>
            <w:shd w:val="clear" w:color="000000" w:fill="FFFFFF"/>
            <w:noWrap/>
            <w:vAlign w:val="bottom"/>
            <w:hideMark/>
          </w:tcPr>
          <w:p w14:paraId="4EAB5FA2" w14:textId="77777777" w:rsidR="00A567D9" w:rsidRPr="00A567D9" w:rsidRDefault="00A567D9" w:rsidP="00A567D9">
            <w:pPr>
              <w:jc w:val="right"/>
              <w:rPr>
                <w:rFonts w:ascii="Arial" w:hAnsi="Arial" w:cs="Arial"/>
                <w:b/>
                <w:bCs/>
                <w:color w:val="000000"/>
                <w:sz w:val="20"/>
                <w:szCs w:val="20"/>
              </w:rPr>
            </w:pPr>
            <w:r w:rsidRPr="00A567D9">
              <w:rPr>
                <w:rFonts w:ascii="Arial" w:hAnsi="Arial" w:cs="Arial"/>
                <w:b/>
                <w:bCs/>
                <w:color w:val="000000"/>
                <w:sz w:val="20"/>
                <w:szCs w:val="20"/>
              </w:rPr>
              <w:t>$106,662,005.10</w:t>
            </w:r>
          </w:p>
        </w:tc>
      </w:tr>
      <w:tr w:rsidR="00A567D9" w:rsidRPr="00A567D9" w14:paraId="0216830F" w14:textId="77777777" w:rsidTr="00D867C1">
        <w:trPr>
          <w:trHeight w:val="43"/>
          <w:jc w:val="center"/>
        </w:trPr>
        <w:tc>
          <w:tcPr>
            <w:tcW w:w="5660" w:type="dxa"/>
            <w:shd w:val="clear" w:color="000000" w:fill="FFFFFF"/>
            <w:noWrap/>
            <w:vAlign w:val="center"/>
            <w:hideMark/>
          </w:tcPr>
          <w:p w14:paraId="26AF9C7B" w14:textId="77777777" w:rsidR="00A567D9" w:rsidRPr="00A567D9" w:rsidRDefault="00A567D9" w:rsidP="00A567D9">
            <w:pPr>
              <w:rPr>
                <w:rFonts w:ascii="Arial" w:hAnsi="Arial" w:cs="Arial"/>
                <w:color w:val="000000"/>
                <w:sz w:val="16"/>
                <w:szCs w:val="16"/>
              </w:rPr>
            </w:pPr>
            <w:r w:rsidRPr="00A567D9">
              <w:rPr>
                <w:rFonts w:ascii="Arial" w:hAnsi="Arial" w:cs="Arial"/>
                <w:color w:val="000000"/>
                <w:sz w:val="16"/>
                <w:szCs w:val="16"/>
              </w:rPr>
              <w:t>FIDEICOMISO FIMAFEZ</w:t>
            </w:r>
          </w:p>
        </w:tc>
        <w:tc>
          <w:tcPr>
            <w:tcW w:w="1560" w:type="dxa"/>
            <w:shd w:val="clear" w:color="000000" w:fill="FFFFFF"/>
            <w:noWrap/>
            <w:vAlign w:val="center"/>
            <w:hideMark/>
          </w:tcPr>
          <w:p w14:paraId="3A12E636" w14:textId="77777777" w:rsidR="00A567D9" w:rsidRPr="00A567D9" w:rsidRDefault="00A567D9" w:rsidP="00A567D9">
            <w:pPr>
              <w:jc w:val="right"/>
              <w:rPr>
                <w:rFonts w:ascii="Arial" w:hAnsi="Arial" w:cs="Arial"/>
                <w:color w:val="000000"/>
                <w:sz w:val="16"/>
                <w:szCs w:val="16"/>
              </w:rPr>
            </w:pPr>
            <w:r w:rsidRPr="00A567D9">
              <w:rPr>
                <w:rFonts w:ascii="Arial" w:hAnsi="Arial" w:cs="Arial"/>
                <w:color w:val="000000"/>
                <w:sz w:val="16"/>
                <w:szCs w:val="16"/>
              </w:rPr>
              <w:t>$8,883,497.01</w:t>
            </w:r>
          </w:p>
        </w:tc>
      </w:tr>
      <w:tr w:rsidR="00A567D9" w:rsidRPr="00A567D9" w14:paraId="1BEF41A0" w14:textId="77777777" w:rsidTr="00D867C1">
        <w:trPr>
          <w:trHeight w:val="53"/>
          <w:jc w:val="center"/>
        </w:trPr>
        <w:tc>
          <w:tcPr>
            <w:tcW w:w="5660" w:type="dxa"/>
            <w:shd w:val="clear" w:color="000000" w:fill="FFFFFF"/>
            <w:noWrap/>
            <w:vAlign w:val="center"/>
            <w:hideMark/>
          </w:tcPr>
          <w:p w14:paraId="34AE76F8" w14:textId="77777777" w:rsidR="00A567D9" w:rsidRPr="00A567D9" w:rsidRDefault="00A567D9" w:rsidP="00A567D9">
            <w:pPr>
              <w:rPr>
                <w:rFonts w:ascii="Arial" w:hAnsi="Arial" w:cs="Arial"/>
                <w:color w:val="000000"/>
                <w:sz w:val="16"/>
                <w:szCs w:val="16"/>
              </w:rPr>
            </w:pPr>
            <w:r w:rsidRPr="00A567D9">
              <w:rPr>
                <w:rFonts w:ascii="Arial" w:hAnsi="Arial" w:cs="Arial"/>
                <w:color w:val="000000"/>
                <w:sz w:val="16"/>
                <w:szCs w:val="16"/>
              </w:rPr>
              <w:t>FIDEICOMISO MONEX F/3087</w:t>
            </w:r>
          </w:p>
        </w:tc>
        <w:tc>
          <w:tcPr>
            <w:tcW w:w="1560" w:type="dxa"/>
            <w:shd w:val="clear" w:color="000000" w:fill="FFFFFF"/>
            <w:noWrap/>
            <w:vAlign w:val="center"/>
            <w:hideMark/>
          </w:tcPr>
          <w:p w14:paraId="2416DB7E" w14:textId="77777777" w:rsidR="00A567D9" w:rsidRPr="00A567D9" w:rsidRDefault="00A567D9" w:rsidP="00A567D9">
            <w:pPr>
              <w:jc w:val="right"/>
              <w:rPr>
                <w:rFonts w:ascii="Arial" w:hAnsi="Arial" w:cs="Arial"/>
                <w:color w:val="000000"/>
                <w:sz w:val="16"/>
                <w:szCs w:val="16"/>
              </w:rPr>
            </w:pPr>
            <w:r w:rsidRPr="00A567D9">
              <w:rPr>
                <w:rFonts w:ascii="Arial" w:hAnsi="Arial" w:cs="Arial"/>
                <w:color w:val="000000"/>
                <w:sz w:val="16"/>
                <w:szCs w:val="16"/>
              </w:rPr>
              <w:t>$11,013,553.21</w:t>
            </w:r>
          </w:p>
        </w:tc>
      </w:tr>
      <w:tr w:rsidR="00A567D9" w:rsidRPr="00A567D9" w14:paraId="23C5C056" w14:textId="77777777" w:rsidTr="00D867C1">
        <w:trPr>
          <w:trHeight w:val="53"/>
          <w:jc w:val="center"/>
        </w:trPr>
        <w:tc>
          <w:tcPr>
            <w:tcW w:w="5660" w:type="dxa"/>
            <w:shd w:val="clear" w:color="000000" w:fill="FFFFFF"/>
            <w:noWrap/>
            <w:vAlign w:val="center"/>
            <w:hideMark/>
          </w:tcPr>
          <w:p w14:paraId="44B54A3A" w14:textId="77777777" w:rsidR="00A567D9" w:rsidRPr="00A567D9" w:rsidRDefault="00A567D9" w:rsidP="00A567D9">
            <w:pPr>
              <w:rPr>
                <w:rFonts w:ascii="Arial" w:hAnsi="Arial" w:cs="Arial"/>
                <w:color w:val="000000"/>
                <w:sz w:val="16"/>
                <w:szCs w:val="16"/>
              </w:rPr>
            </w:pPr>
            <w:r w:rsidRPr="00A567D9">
              <w:rPr>
                <w:rFonts w:ascii="Arial" w:hAnsi="Arial" w:cs="Arial"/>
                <w:color w:val="000000"/>
                <w:sz w:val="16"/>
                <w:szCs w:val="16"/>
              </w:rPr>
              <w:t>FIDEICOMISO DEL CONTRATADOS POR EL MUNICIPIO</w:t>
            </w:r>
          </w:p>
        </w:tc>
        <w:tc>
          <w:tcPr>
            <w:tcW w:w="1560" w:type="dxa"/>
            <w:shd w:val="clear" w:color="000000" w:fill="FFFFFF"/>
            <w:noWrap/>
            <w:vAlign w:val="center"/>
            <w:hideMark/>
          </w:tcPr>
          <w:p w14:paraId="79ED6843" w14:textId="77777777" w:rsidR="00A567D9" w:rsidRPr="00A567D9" w:rsidRDefault="00A567D9" w:rsidP="00A567D9">
            <w:pPr>
              <w:jc w:val="right"/>
              <w:rPr>
                <w:rFonts w:ascii="Arial" w:hAnsi="Arial" w:cs="Arial"/>
                <w:color w:val="000000"/>
                <w:sz w:val="16"/>
                <w:szCs w:val="16"/>
              </w:rPr>
            </w:pPr>
            <w:r w:rsidRPr="00A567D9">
              <w:rPr>
                <w:rFonts w:ascii="Arial" w:hAnsi="Arial" w:cs="Arial"/>
                <w:color w:val="000000"/>
                <w:sz w:val="16"/>
                <w:szCs w:val="16"/>
              </w:rPr>
              <w:t>$28,339,392.61</w:t>
            </w:r>
          </w:p>
        </w:tc>
      </w:tr>
      <w:tr w:rsidR="00A567D9" w:rsidRPr="00A567D9" w14:paraId="00A7CF32" w14:textId="77777777" w:rsidTr="00D867C1">
        <w:trPr>
          <w:trHeight w:val="53"/>
          <w:jc w:val="center"/>
        </w:trPr>
        <w:tc>
          <w:tcPr>
            <w:tcW w:w="5660" w:type="dxa"/>
            <w:shd w:val="clear" w:color="000000" w:fill="FFFFFF"/>
            <w:noWrap/>
            <w:vAlign w:val="center"/>
            <w:hideMark/>
          </w:tcPr>
          <w:p w14:paraId="74706F97" w14:textId="77777777" w:rsidR="00A567D9" w:rsidRPr="00A567D9" w:rsidRDefault="00A567D9" w:rsidP="00A567D9">
            <w:pPr>
              <w:rPr>
                <w:rFonts w:ascii="Arial" w:hAnsi="Arial" w:cs="Arial"/>
                <w:color w:val="000000"/>
                <w:sz w:val="16"/>
                <w:szCs w:val="16"/>
              </w:rPr>
            </w:pPr>
            <w:r w:rsidRPr="00A567D9">
              <w:rPr>
                <w:rFonts w:ascii="Arial" w:hAnsi="Arial" w:cs="Arial"/>
                <w:color w:val="000000"/>
                <w:sz w:val="16"/>
                <w:szCs w:val="16"/>
              </w:rPr>
              <w:t>FIDEICOMISO CUS-MAX</w:t>
            </w:r>
          </w:p>
        </w:tc>
        <w:tc>
          <w:tcPr>
            <w:tcW w:w="1560" w:type="dxa"/>
            <w:shd w:val="clear" w:color="000000" w:fill="FFFFFF"/>
            <w:noWrap/>
            <w:vAlign w:val="center"/>
            <w:hideMark/>
          </w:tcPr>
          <w:p w14:paraId="1875F795" w14:textId="77777777" w:rsidR="00A567D9" w:rsidRPr="00A567D9" w:rsidRDefault="00A567D9" w:rsidP="00A567D9">
            <w:pPr>
              <w:jc w:val="right"/>
              <w:rPr>
                <w:rFonts w:ascii="Arial" w:hAnsi="Arial" w:cs="Arial"/>
                <w:color w:val="000000"/>
                <w:sz w:val="16"/>
                <w:szCs w:val="16"/>
              </w:rPr>
            </w:pPr>
            <w:r w:rsidRPr="00A567D9">
              <w:rPr>
                <w:rFonts w:ascii="Arial" w:hAnsi="Arial" w:cs="Arial"/>
                <w:color w:val="000000"/>
                <w:sz w:val="16"/>
                <w:szCs w:val="16"/>
              </w:rPr>
              <w:t>$58,425,562.27</w:t>
            </w:r>
          </w:p>
        </w:tc>
      </w:tr>
    </w:tbl>
    <w:p w14:paraId="2D37AAA6" w14:textId="4B9A76D3" w:rsidR="004F74D7" w:rsidRDefault="004F74D7" w:rsidP="004F74D7">
      <w:pPr>
        <w:autoSpaceDE w:val="0"/>
        <w:autoSpaceDN w:val="0"/>
        <w:adjustRightInd w:val="0"/>
        <w:jc w:val="both"/>
        <w:rPr>
          <w:rFonts w:ascii="Arial" w:hAnsi="Arial" w:cs="Arial"/>
          <w:b/>
          <w:bCs/>
          <w:color w:val="000000"/>
        </w:rPr>
      </w:pPr>
    </w:p>
    <w:p w14:paraId="10420F49" w14:textId="77777777" w:rsidR="004F74D7" w:rsidRDefault="004F74D7" w:rsidP="004F74D7">
      <w:pPr>
        <w:autoSpaceDE w:val="0"/>
        <w:autoSpaceDN w:val="0"/>
        <w:adjustRightInd w:val="0"/>
        <w:jc w:val="both"/>
        <w:rPr>
          <w:rFonts w:ascii="Arial" w:hAnsi="Arial" w:cs="Arial"/>
          <w:b/>
          <w:bCs/>
          <w:color w:val="000000"/>
        </w:rPr>
      </w:pPr>
      <w:r w:rsidRPr="00E60759">
        <w:rPr>
          <w:rFonts w:ascii="Arial" w:hAnsi="Arial" w:cs="Arial"/>
          <w:b/>
          <w:bCs/>
          <w:color w:val="000000"/>
        </w:rPr>
        <w:t>OTROS DERECHOS A RECIBIR EFECTIVO O EQUIVALENTES A LARGO PLAZO</w:t>
      </w:r>
    </w:p>
    <w:p w14:paraId="2F67A0C0" w14:textId="77777777" w:rsidR="004F74D7" w:rsidRDefault="004F74D7" w:rsidP="004F74D7">
      <w:pPr>
        <w:autoSpaceDE w:val="0"/>
        <w:autoSpaceDN w:val="0"/>
        <w:adjustRightInd w:val="0"/>
        <w:jc w:val="both"/>
        <w:rPr>
          <w:rFonts w:ascii="Arial" w:hAnsi="Arial" w:cs="Arial"/>
          <w:b/>
          <w:bCs/>
          <w:color w:val="000000"/>
        </w:rPr>
      </w:pPr>
    </w:p>
    <w:p w14:paraId="08ACE667" w14:textId="2AC928F0" w:rsidR="004F74D7" w:rsidRDefault="004F74D7" w:rsidP="004F74D7">
      <w:pPr>
        <w:autoSpaceDE w:val="0"/>
        <w:autoSpaceDN w:val="0"/>
        <w:adjustRightInd w:val="0"/>
        <w:jc w:val="both"/>
        <w:rPr>
          <w:rFonts w:ascii="Arial" w:hAnsi="Arial" w:cs="Arial"/>
          <w:b/>
          <w:bCs/>
          <w:color w:val="000000"/>
          <w:u w:val="single"/>
        </w:rPr>
      </w:pPr>
      <w:r w:rsidRPr="009A5E1B">
        <w:rPr>
          <w:rFonts w:ascii="Arial" w:hAnsi="Arial" w:cs="Arial"/>
          <w:color w:val="000000"/>
          <w:sz w:val="20"/>
          <w:szCs w:val="20"/>
        </w:rPr>
        <w:t>El saldo que se refleja por un importe de</w:t>
      </w:r>
      <w:r w:rsidRPr="009A5E1B">
        <w:rPr>
          <w:rFonts w:ascii="Arial" w:hAnsi="Arial" w:cs="Arial"/>
          <w:b/>
          <w:bCs/>
          <w:color w:val="000000"/>
          <w:sz w:val="20"/>
          <w:szCs w:val="20"/>
        </w:rPr>
        <w:t xml:space="preserve"> </w:t>
      </w:r>
      <w:r w:rsidRPr="004F74D7">
        <w:rPr>
          <w:rFonts w:ascii="Arial" w:hAnsi="Arial" w:cs="Arial"/>
          <w:b/>
          <w:bCs/>
          <w:color w:val="000000"/>
          <w:sz w:val="20"/>
          <w:szCs w:val="20"/>
        </w:rPr>
        <w:t>$303,953,021.20</w:t>
      </w:r>
    </w:p>
    <w:p w14:paraId="770A2656" w14:textId="77777777" w:rsidR="004F74D7" w:rsidRPr="00E60759" w:rsidRDefault="004F74D7" w:rsidP="004F74D7">
      <w:pPr>
        <w:autoSpaceDE w:val="0"/>
        <w:autoSpaceDN w:val="0"/>
        <w:adjustRightInd w:val="0"/>
        <w:jc w:val="both"/>
        <w:rPr>
          <w:rFonts w:ascii="Arial" w:hAnsi="Arial" w:cs="Arial"/>
          <w:b/>
          <w:bCs/>
          <w:color w:val="000000"/>
        </w:rPr>
      </w:pPr>
    </w:p>
    <w:p w14:paraId="5B6DB3FE" w14:textId="77777777" w:rsidR="004F74D7" w:rsidRPr="004F74D7" w:rsidRDefault="004F74D7" w:rsidP="004F74D7">
      <w:pPr>
        <w:autoSpaceDE w:val="0"/>
        <w:autoSpaceDN w:val="0"/>
        <w:adjustRightInd w:val="0"/>
        <w:jc w:val="both"/>
        <w:rPr>
          <w:rFonts w:ascii="Arial" w:hAnsi="Arial" w:cs="Arial"/>
          <w:color w:val="000000"/>
          <w:sz w:val="20"/>
          <w:szCs w:val="20"/>
        </w:rPr>
      </w:pPr>
      <w:r w:rsidRPr="004F74D7">
        <w:rPr>
          <w:rFonts w:ascii="Arial" w:hAnsi="Arial" w:cs="Arial"/>
          <w:color w:val="000000"/>
          <w:sz w:val="20"/>
          <w:szCs w:val="20"/>
        </w:rPr>
        <w:t xml:space="preserve">El Instituto para la Protección al Ahorro Bancario (IPAB) informó que dio inicio al proceso de liquidación administrativa de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y que actualmente se encuentra en un proceso judicial; dicha cuenta correspondía en su momento a una operación pasiva y que con motivo de la revocación de la autorización para operar de la institución de crédito, se promovió juicio de garantías, otorgando la suspensión provisional consistente en la constitución de una reserva/asiento contable, a favor del Municipio, equivalente al monto del saldo bancario, situación que se materializó y al día de hoy persiste. </w:t>
      </w:r>
    </w:p>
    <w:p w14:paraId="1A9EEFC4" w14:textId="77777777" w:rsidR="004F74D7" w:rsidRPr="004F74D7" w:rsidRDefault="004F74D7" w:rsidP="004F74D7">
      <w:pPr>
        <w:autoSpaceDE w:val="0"/>
        <w:autoSpaceDN w:val="0"/>
        <w:adjustRightInd w:val="0"/>
        <w:jc w:val="both"/>
        <w:rPr>
          <w:rFonts w:ascii="Arial" w:hAnsi="Arial" w:cs="Arial"/>
          <w:color w:val="000000"/>
          <w:sz w:val="20"/>
          <w:szCs w:val="20"/>
        </w:rPr>
      </w:pPr>
    </w:p>
    <w:p w14:paraId="5E60F989" w14:textId="77777777" w:rsidR="004F74D7" w:rsidRPr="004F74D7" w:rsidRDefault="004F74D7" w:rsidP="004F74D7">
      <w:pPr>
        <w:autoSpaceDE w:val="0"/>
        <w:autoSpaceDN w:val="0"/>
        <w:adjustRightInd w:val="0"/>
        <w:jc w:val="both"/>
        <w:rPr>
          <w:rFonts w:ascii="Arial" w:hAnsi="Arial" w:cs="Arial"/>
          <w:color w:val="000000"/>
          <w:sz w:val="20"/>
          <w:szCs w:val="20"/>
        </w:rPr>
      </w:pPr>
      <w:r w:rsidRPr="004F74D7">
        <w:rPr>
          <w:rFonts w:ascii="Arial" w:hAnsi="Arial" w:cs="Arial"/>
          <w:color w:val="000000"/>
          <w:sz w:val="20"/>
          <w:szCs w:val="20"/>
        </w:rPr>
        <w:t xml:space="preserve">De conformidad a las Normas de Información Financieras (NIF) C-1, actualmente se refleja en Otros Derechos a Recibir Efectivo y Equivalentes a Largo Plazo la cantidad de $303’953,021.20 debido a la revocación que le fue impuesta a </w:t>
      </w:r>
      <w:proofErr w:type="spellStart"/>
      <w:r w:rsidRPr="004F74D7">
        <w:rPr>
          <w:rFonts w:ascii="Arial" w:hAnsi="Arial" w:cs="Arial"/>
          <w:color w:val="000000"/>
          <w:sz w:val="20"/>
          <w:szCs w:val="20"/>
        </w:rPr>
        <w:t>Accendo</w:t>
      </w:r>
      <w:proofErr w:type="spellEnd"/>
      <w:r w:rsidRPr="004F74D7">
        <w:rPr>
          <w:rFonts w:ascii="Arial" w:hAnsi="Arial" w:cs="Arial"/>
          <w:color w:val="000000"/>
          <w:sz w:val="20"/>
          <w:szCs w:val="20"/>
        </w:rPr>
        <w:t xml:space="preserve"> Banco, S.A. Institución de Banca Múltiple para organizarse y operar como institución de banca múltiple mediante publicación en el Diario Oficial de la Federación de los ACUERDOS de la Junta de Gobierno de la Comisión Nacional Bancaria y de Valores.</w:t>
      </w:r>
    </w:p>
    <w:p w14:paraId="27FF0984" w14:textId="77777777" w:rsidR="004F74D7" w:rsidRPr="009A5E1B" w:rsidRDefault="004F74D7" w:rsidP="00171348">
      <w:pPr>
        <w:autoSpaceDE w:val="0"/>
        <w:autoSpaceDN w:val="0"/>
        <w:adjustRightInd w:val="0"/>
        <w:jc w:val="both"/>
        <w:rPr>
          <w:rFonts w:ascii="Arial" w:hAnsi="Arial" w:cs="Arial"/>
          <w:bCs/>
          <w:color w:val="000000"/>
        </w:rPr>
      </w:pPr>
    </w:p>
    <w:p w14:paraId="68A84770" w14:textId="226CACA8" w:rsidR="00F75D13" w:rsidRPr="009A5E1B" w:rsidRDefault="009A5E1B" w:rsidP="00F75D13">
      <w:pPr>
        <w:autoSpaceDE w:val="0"/>
        <w:autoSpaceDN w:val="0"/>
        <w:adjustRightInd w:val="0"/>
        <w:ind w:firstLine="708"/>
        <w:rPr>
          <w:rFonts w:ascii="Arial" w:hAnsi="Arial" w:cs="Arial"/>
          <w:b/>
          <w:bCs/>
          <w:color w:val="000000"/>
        </w:rPr>
      </w:pPr>
      <w:r w:rsidRPr="009A5E1B">
        <w:rPr>
          <w:rFonts w:ascii="Arial" w:hAnsi="Arial" w:cs="Arial"/>
          <w:b/>
          <w:bCs/>
          <w:color w:val="000000"/>
        </w:rPr>
        <w:t>BIENES MUEBLES, INMUEBLES E INTANGIBLES.</w:t>
      </w:r>
    </w:p>
    <w:p w14:paraId="5C5B2C55" w14:textId="77777777" w:rsidR="00F75D13" w:rsidRPr="009A5E1B" w:rsidRDefault="00F75D13" w:rsidP="00F75D13">
      <w:pPr>
        <w:autoSpaceDE w:val="0"/>
        <w:autoSpaceDN w:val="0"/>
        <w:adjustRightInd w:val="0"/>
        <w:rPr>
          <w:rFonts w:ascii="Arial" w:hAnsi="Arial" w:cs="Arial"/>
          <w:b/>
          <w:bCs/>
          <w:color w:val="000000"/>
        </w:rPr>
      </w:pPr>
    </w:p>
    <w:p w14:paraId="11EA5962" w14:textId="0D0840FB" w:rsidR="006D1318" w:rsidRPr="009A5E1B" w:rsidRDefault="00F75D13" w:rsidP="00F75D13">
      <w:pPr>
        <w:autoSpaceDE w:val="0"/>
        <w:autoSpaceDN w:val="0"/>
        <w:adjustRightInd w:val="0"/>
        <w:jc w:val="both"/>
        <w:rPr>
          <w:rFonts w:ascii="Arial" w:hAnsi="Arial" w:cs="Arial"/>
          <w:bCs/>
          <w:color w:val="000000"/>
          <w:sz w:val="20"/>
          <w:szCs w:val="20"/>
        </w:rPr>
      </w:pPr>
      <w:r w:rsidRPr="009A5E1B">
        <w:rPr>
          <w:rFonts w:ascii="Arial" w:hAnsi="Arial" w:cs="Arial"/>
          <w:color w:val="000000"/>
          <w:sz w:val="20"/>
          <w:szCs w:val="20"/>
        </w:rPr>
        <w:t>El saldo de Bienes Inmuebles, Infraestructura y Construcciones en Proceso que se refleja es por un importe de</w:t>
      </w:r>
      <w:r w:rsidRPr="009A5E1B">
        <w:rPr>
          <w:rFonts w:ascii="Arial" w:hAnsi="Arial" w:cs="Arial"/>
          <w:b/>
          <w:bCs/>
          <w:color w:val="000000"/>
          <w:sz w:val="20"/>
          <w:szCs w:val="20"/>
        </w:rPr>
        <w:t xml:space="preserve"> $</w:t>
      </w:r>
      <w:r w:rsidR="003B6F83" w:rsidRPr="003B6F83">
        <w:rPr>
          <w:rFonts w:ascii="Arial" w:hAnsi="Arial" w:cs="Arial"/>
          <w:b/>
          <w:bCs/>
          <w:color w:val="000000"/>
          <w:sz w:val="20"/>
          <w:szCs w:val="20"/>
        </w:rPr>
        <w:t>3</w:t>
      </w:r>
      <w:r w:rsidR="005A7C00">
        <w:rPr>
          <w:rFonts w:ascii="Arial" w:hAnsi="Arial" w:cs="Arial"/>
          <w:b/>
          <w:bCs/>
          <w:color w:val="000000"/>
          <w:sz w:val="20"/>
          <w:szCs w:val="20"/>
        </w:rPr>
        <w:t>5,977,716,114.24</w:t>
      </w:r>
      <w:r w:rsidR="003B6F83">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de terrenos, edificios no habitacionales, viviendas, construcciones en proceso en bienes de dominio público, construcciones en proceso en bienes propios y otros bienes inmuebles.</w:t>
      </w:r>
    </w:p>
    <w:p w14:paraId="6673AF62" w14:textId="77777777" w:rsidR="006D1318" w:rsidRPr="009A5E1B" w:rsidRDefault="006D1318" w:rsidP="006D1318">
      <w:pPr>
        <w:autoSpaceDE w:val="0"/>
        <w:autoSpaceDN w:val="0"/>
        <w:adjustRightInd w:val="0"/>
        <w:rPr>
          <w:rFonts w:ascii="Arial" w:hAnsi="Arial" w:cs="Arial"/>
          <w:b/>
          <w:bCs/>
          <w:color w:val="000000"/>
          <w:sz w:val="20"/>
          <w:szCs w:val="20"/>
        </w:rPr>
      </w:pPr>
    </w:p>
    <w:p w14:paraId="4BAD34B3" w14:textId="5FAFF485" w:rsidR="006D1318" w:rsidRPr="009A5E1B" w:rsidRDefault="006D1318" w:rsidP="00F75D13">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 xml:space="preserve">Este rubro presenta a valor catastral, como lo establece la Ley General de Contabilidad Gubernamental en su artículo 27. </w:t>
      </w:r>
    </w:p>
    <w:p w14:paraId="7C447525" w14:textId="694EFCAF" w:rsidR="00F75D13" w:rsidRPr="009A5E1B" w:rsidRDefault="00F75D13" w:rsidP="00F75D13">
      <w:pPr>
        <w:autoSpaceDE w:val="0"/>
        <w:autoSpaceDN w:val="0"/>
        <w:adjustRightInd w:val="0"/>
        <w:jc w:val="both"/>
        <w:rPr>
          <w:rFonts w:ascii="Arial" w:hAnsi="Arial" w:cs="Arial"/>
          <w:color w:val="000000"/>
        </w:rPr>
      </w:pPr>
    </w:p>
    <w:tbl>
      <w:tblPr>
        <w:tblW w:w="8070" w:type="dxa"/>
        <w:jc w:val="center"/>
        <w:tblCellMar>
          <w:left w:w="70" w:type="dxa"/>
          <w:right w:w="70" w:type="dxa"/>
        </w:tblCellMar>
        <w:tblLook w:val="04A0" w:firstRow="1" w:lastRow="0" w:firstColumn="1" w:lastColumn="0" w:noHBand="0" w:noVBand="1"/>
      </w:tblPr>
      <w:tblGrid>
        <w:gridCol w:w="585"/>
        <w:gridCol w:w="5926"/>
        <w:gridCol w:w="1920"/>
      </w:tblGrid>
      <w:tr w:rsidR="00BC1E91" w:rsidRPr="00BC1E91" w14:paraId="6BC71A27" w14:textId="77777777" w:rsidTr="003A3D11">
        <w:trPr>
          <w:trHeight w:val="43"/>
          <w:jc w:val="center"/>
        </w:trPr>
        <w:tc>
          <w:tcPr>
            <w:tcW w:w="585" w:type="dxa"/>
            <w:shd w:val="clear" w:color="000000" w:fill="FFFFFF"/>
            <w:noWrap/>
            <w:vAlign w:val="center"/>
            <w:hideMark/>
          </w:tcPr>
          <w:p w14:paraId="270FD7FF" w14:textId="77777777" w:rsidR="00BC1E91" w:rsidRPr="00BC1E91" w:rsidRDefault="00BC1E91" w:rsidP="00BC1E91">
            <w:pPr>
              <w:jc w:val="right"/>
              <w:rPr>
                <w:rFonts w:ascii="Arial" w:hAnsi="Arial" w:cs="Arial"/>
                <w:b/>
                <w:bCs/>
                <w:color w:val="000000"/>
                <w:sz w:val="20"/>
                <w:szCs w:val="20"/>
                <w:u w:val="single"/>
              </w:rPr>
            </w:pPr>
            <w:r w:rsidRPr="00BC1E91">
              <w:rPr>
                <w:rFonts w:ascii="Arial" w:hAnsi="Arial" w:cs="Arial"/>
                <w:b/>
                <w:bCs/>
                <w:color w:val="000000"/>
                <w:sz w:val="20"/>
                <w:szCs w:val="20"/>
                <w:u w:val="single"/>
              </w:rPr>
              <w:t>1231</w:t>
            </w:r>
          </w:p>
        </w:tc>
        <w:tc>
          <w:tcPr>
            <w:tcW w:w="5926" w:type="dxa"/>
            <w:shd w:val="clear" w:color="000000" w:fill="FFFFFF"/>
            <w:noWrap/>
            <w:vAlign w:val="center"/>
            <w:hideMark/>
          </w:tcPr>
          <w:p w14:paraId="25DE1AB2" w14:textId="77777777" w:rsidR="00BC1E91" w:rsidRPr="00BC1E91" w:rsidRDefault="00BC1E91" w:rsidP="00BC1E91">
            <w:pPr>
              <w:rPr>
                <w:rFonts w:ascii="Arial" w:hAnsi="Arial" w:cs="Arial"/>
                <w:b/>
                <w:bCs/>
                <w:color w:val="000000"/>
                <w:sz w:val="20"/>
                <w:szCs w:val="20"/>
              </w:rPr>
            </w:pPr>
            <w:r w:rsidRPr="00BC1E91">
              <w:rPr>
                <w:rFonts w:ascii="Arial" w:hAnsi="Arial" w:cs="Arial"/>
                <w:b/>
                <w:bCs/>
                <w:color w:val="000000"/>
                <w:sz w:val="20"/>
                <w:szCs w:val="20"/>
              </w:rPr>
              <w:t>TERRENOS</w:t>
            </w:r>
          </w:p>
        </w:tc>
        <w:tc>
          <w:tcPr>
            <w:tcW w:w="1559" w:type="dxa"/>
            <w:shd w:val="clear" w:color="000000" w:fill="FFFFFF"/>
            <w:noWrap/>
            <w:vAlign w:val="center"/>
            <w:hideMark/>
          </w:tcPr>
          <w:p w14:paraId="54B2D5F6" w14:textId="77777777" w:rsidR="00BC1E91" w:rsidRPr="00BC1E91" w:rsidRDefault="00BC1E91" w:rsidP="00BC1E91">
            <w:pPr>
              <w:jc w:val="right"/>
              <w:rPr>
                <w:rFonts w:ascii="Arial" w:hAnsi="Arial" w:cs="Arial"/>
                <w:b/>
                <w:bCs/>
                <w:color w:val="000000"/>
                <w:sz w:val="20"/>
                <w:szCs w:val="20"/>
              </w:rPr>
            </w:pPr>
            <w:r w:rsidRPr="00BC1E91">
              <w:rPr>
                <w:rFonts w:ascii="Arial" w:hAnsi="Arial" w:cs="Arial"/>
                <w:b/>
                <w:bCs/>
                <w:color w:val="000000"/>
                <w:sz w:val="20"/>
                <w:szCs w:val="20"/>
              </w:rPr>
              <w:t>$31,896,256,021.63</w:t>
            </w:r>
          </w:p>
        </w:tc>
      </w:tr>
      <w:tr w:rsidR="00BC1E91" w:rsidRPr="00BC1E91" w14:paraId="7E12448F" w14:textId="77777777" w:rsidTr="003A3D11">
        <w:trPr>
          <w:trHeight w:val="43"/>
          <w:jc w:val="center"/>
        </w:trPr>
        <w:tc>
          <w:tcPr>
            <w:tcW w:w="585" w:type="dxa"/>
            <w:shd w:val="clear" w:color="000000" w:fill="FFFFFF"/>
            <w:noWrap/>
            <w:vAlign w:val="center"/>
            <w:hideMark/>
          </w:tcPr>
          <w:p w14:paraId="50433790" w14:textId="77777777" w:rsidR="00BC1E91" w:rsidRPr="00BC1E91" w:rsidRDefault="00BC1E91" w:rsidP="00BC1E91">
            <w:pPr>
              <w:jc w:val="right"/>
              <w:rPr>
                <w:rFonts w:ascii="Arial" w:hAnsi="Arial" w:cs="Arial"/>
                <w:b/>
                <w:bCs/>
                <w:color w:val="000000"/>
                <w:sz w:val="20"/>
                <w:szCs w:val="20"/>
                <w:u w:val="single"/>
              </w:rPr>
            </w:pPr>
            <w:r w:rsidRPr="00BC1E91">
              <w:rPr>
                <w:rFonts w:ascii="Arial" w:hAnsi="Arial" w:cs="Arial"/>
                <w:b/>
                <w:bCs/>
                <w:color w:val="000000"/>
                <w:sz w:val="20"/>
                <w:szCs w:val="20"/>
                <w:u w:val="single"/>
              </w:rPr>
              <w:t>1233</w:t>
            </w:r>
          </w:p>
        </w:tc>
        <w:tc>
          <w:tcPr>
            <w:tcW w:w="5926" w:type="dxa"/>
            <w:shd w:val="clear" w:color="000000" w:fill="FFFFFF"/>
            <w:noWrap/>
            <w:vAlign w:val="center"/>
            <w:hideMark/>
          </w:tcPr>
          <w:p w14:paraId="3DB770A5" w14:textId="77777777" w:rsidR="00BC1E91" w:rsidRPr="00BC1E91" w:rsidRDefault="00BC1E91" w:rsidP="00BC1E91">
            <w:pPr>
              <w:rPr>
                <w:rFonts w:ascii="Arial" w:hAnsi="Arial" w:cs="Arial"/>
                <w:b/>
                <w:bCs/>
                <w:color w:val="000000"/>
                <w:sz w:val="20"/>
                <w:szCs w:val="20"/>
              </w:rPr>
            </w:pPr>
            <w:r w:rsidRPr="00BC1E91">
              <w:rPr>
                <w:rFonts w:ascii="Arial" w:hAnsi="Arial" w:cs="Arial"/>
                <w:b/>
                <w:bCs/>
                <w:color w:val="000000"/>
                <w:sz w:val="20"/>
                <w:szCs w:val="20"/>
              </w:rPr>
              <w:t>EDIFICIOS NO HABITACIONALES</w:t>
            </w:r>
          </w:p>
        </w:tc>
        <w:tc>
          <w:tcPr>
            <w:tcW w:w="1559" w:type="dxa"/>
            <w:shd w:val="clear" w:color="000000" w:fill="FFFFFF"/>
            <w:noWrap/>
            <w:vAlign w:val="center"/>
            <w:hideMark/>
          </w:tcPr>
          <w:p w14:paraId="416941E8" w14:textId="77777777" w:rsidR="00BC1E91" w:rsidRPr="00BC1E91" w:rsidRDefault="00BC1E91" w:rsidP="00BC1E91">
            <w:pPr>
              <w:jc w:val="right"/>
              <w:rPr>
                <w:rFonts w:ascii="Arial" w:hAnsi="Arial" w:cs="Arial"/>
                <w:b/>
                <w:bCs/>
                <w:color w:val="000000"/>
                <w:sz w:val="20"/>
                <w:szCs w:val="20"/>
              </w:rPr>
            </w:pPr>
            <w:r w:rsidRPr="00BC1E91">
              <w:rPr>
                <w:rFonts w:ascii="Arial" w:hAnsi="Arial" w:cs="Arial"/>
                <w:b/>
                <w:bCs/>
                <w:color w:val="000000"/>
                <w:sz w:val="20"/>
                <w:szCs w:val="20"/>
              </w:rPr>
              <w:t>$1,886,361,147.15</w:t>
            </w:r>
          </w:p>
        </w:tc>
      </w:tr>
      <w:tr w:rsidR="00BC1E91" w:rsidRPr="00BC1E91" w14:paraId="018A0C81" w14:textId="77777777" w:rsidTr="003A3D11">
        <w:trPr>
          <w:trHeight w:val="43"/>
          <w:jc w:val="center"/>
        </w:trPr>
        <w:tc>
          <w:tcPr>
            <w:tcW w:w="585" w:type="dxa"/>
            <w:shd w:val="clear" w:color="000000" w:fill="FFFFFF"/>
            <w:noWrap/>
            <w:vAlign w:val="center"/>
            <w:hideMark/>
          </w:tcPr>
          <w:p w14:paraId="1DDD15A4" w14:textId="77777777" w:rsidR="00BC1E91" w:rsidRPr="00BC1E91" w:rsidRDefault="00BC1E91" w:rsidP="00BC1E91">
            <w:pPr>
              <w:jc w:val="right"/>
              <w:rPr>
                <w:rFonts w:ascii="Arial" w:hAnsi="Arial" w:cs="Arial"/>
                <w:b/>
                <w:bCs/>
                <w:color w:val="000000"/>
                <w:sz w:val="20"/>
                <w:szCs w:val="20"/>
                <w:u w:val="single"/>
              </w:rPr>
            </w:pPr>
            <w:r w:rsidRPr="00BC1E91">
              <w:rPr>
                <w:rFonts w:ascii="Arial" w:hAnsi="Arial" w:cs="Arial"/>
                <w:b/>
                <w:bCs/>
                <w:color w:val="000000"/>
                <w:sz w:val="20"/>
                <w:szCs w:val="20"/>
                <w:u w:val="single"/>
              </w:rPr>
              <w:t>1232</w:t>
            </w:r>
          </w:p>
        </w:tc>
        <w:tc>
          <w:tcPr>
            <w:tcW w:w="5926" w:type="dxa"/>
            <w:shd w:val="clear" w:color="000000" w:fill="FFFFFF"/>
            <w:noWrap/>
            <w:vAlign w:val="center"/>
            <w:hideMark/>
          </w:tcPr>
          <w:p w14:paraId="4593F970" w14:textId="77777777" w:rsidR="00BC1E91" w:rsidRPr="00BC1E91" w:rsidRDefault="00BC1E91" w:rsidP="00BC1E91">
            <w:pPr>
              <w:rPr>
                <w:rFonts w:ascii="Arial" w:hAnsi="Arial" w:cs="Arial"/>
                <w:b/>
                <w:bCs/>
                <w:color w:val="000000"/>
                <w:sz w:val="20"/>
                <w:szCs w:val="20"/>
              </w:rPr>
            </w:pPr>
            <w:r w:rsidRPr="00BC1E91">
              <w:rPr>
                <w:rFonts w:ascii="Arial" w:hAnsi="Arial" w:cs="Arial"/>
                <w:b/>
                <w:bCs/>
                <w:color w:val="000000"/>
                <w:sz w:val="20"/>
                <w:szCs w:val="20"/>
              </w:rPr>
              <w:t>VIVIENDAS</w:t>
            </w:r>
          </w:p>
        </w:tc>
        <w:tc>
          <w:tcPr>
            <w:tcW w:w="1559" w:type="dxa"/>
            <w:shd w:val="clear" w:color="000000" w:fill="FFFFFF"/>
            <w:noWrap/>
            <w:vAlign w:val="center"/>
            <w:hideMark/>
          </w:tcPr>
          <w:p w14:paraId="58D514C1" w14:textId="77777777" w:rsidR="00BC1E91" w:rsidRPr="00BC1E91" w:rsidRDefault="00BC1E91" w:rsidP="00BC1E91">
            <w:pPr>
              <w:jc w:val="right"/>
              <w:rPr>
                <w:rFonts w:ascii="Arial" w:hAnsi="Arial" w:cs="Arial"/>
                <w:b/>
                <w:bCs/>
                <w:color w:val="000000"/>
                <w:sz w:val="20"/>
                <w:szCs w:val="20"/>
              </w:rPr>
            </w:pPr>
            <w:r w:rsidRPr="00BC1E91">
              <w:rPr>
                <w:rFonts w:ascii="Arial" w:hAnsi="Arial" w:cs="Arial"/>
                <w:b/>
                <w:bCs/>
                <w:color w:val="000000"/>
                <w:sz w:val="20"/>
                <w:szCs w:val="20"/>
              </w:rPr>
              <w:t>$651,000.00</w:t>
            </w:r>
          </w:p>
        </w:tc>
      </w:tr>
      <w:tr w:rsidR="00BC1E91" w:rsidRPr="00BC1E91" w14:paraId="679D718E" w14:textId="77777777" w:rsidTr="003A3D11">
        <w:trPr>
          <w:trHeight w:val="60"/>
          <w:jc w:val="center"/>
        </w:trPr>
        <w:tc>
          <w:tcPr>
            <w:tcW w:w="585" w:type="dxa"/>
            <w:shd w:val="clear" w:color="000000" w:fill="FFFFFF"/>
            <w:noWrap/>
            <w:vAlign w:val="center"/>
            <w:hideMark/>
          </w:tcPr>
          <w:p w14:paraId="280E62EB" w14:textId="77777777" w:rsidR="00BC1E91" w:rsidRPr="00BC1E91" w:rsidRDefault="00BC1E91" w:rsidP="00BC1E91">
            <w:pPr>
              <w:jc w:val="right"/>
              <w:rPr>
                <w:rFonts w:ascii="Arial" w:hAnsi="Arial" w:cs="Arial"/>
                <w:b/>
                <w:bCs/>
                <w:color w:val="000000"/>
                <w:sz w:val="20"/>
                <w:szCs w:val="20"/>
                <w:u w:val="single"/>
              </w:rPr>
            </w:pPr>
            <w:r w:rsidRPr="00BC1E91">
              <w:rPr>
                <w:rFonts w:ascii="Arial" w:hAnsi="Arial" w:cs="Arial"/>
                <w:b/>
                <w:bCs/>
                <w:color w:val="000000"/>
                <w:sz w:val="20"/>
                <w:szCs w:val="20"/>
                <w:u w:val="single"/>
              </w:rPr>
              <w:t>1235</w:t>
            </w:r>
          </w:p>
        </w:tc>
        <w:tc>
          <w:tcPr>
            <w:tcW w:w="5926" w:type="dxa"/>
            <w:shd w:val="clear" w:color="000000" w:fill="FFFFFF"/>
            <w:noWrap/>
            <w:vAlign w:val="center"/>
            <w:hideMark/>
          </w:tcPr>
          <w:p w14:paraId="4AF591BC" w14:textId="77777777" w:rsidR="00BC1E91" w:rsidRPr="00BC1E91" w:rsidRDefault="00BC1E91" w:rsidP="00BC1E91">
            <w:pPr>
              <w:rPr>
                <w:rFonts w:ascii="Arial" w:hAnsi="Arial" w:cs="Arial"/>
                <w:b/>
                <w:bCs/>
                <w:color w:val="000000"/>
                <w:sz w:val="20"/>
                <w:szCs w:val="20"/>
              </w:rPr>
            </w:pPr>
            <w:r w:rsidRPr="00BC1E91">
              <w:rPr>
                <w:rFonts w:ascii="Arial" w:hAnsi="Arial" w:cs="Arial"/>
                <w:b/>
                <w:bCs/>
                <w:color w:val="000000"/>
                <w:sz w:val="20"/>
                <w:szCs w:val="20"/>
              </w:rPr>
              <w:t>CONSTRUCCIONES EN PROCESO EN BIENES DE DOMINIO PUBLICO</w:t>
            </w:r>
          </w:p>
        </w:tc>
        <w:tc>
          <w:tcPr>
            <w:tcW w:w="1559" w:type="dxa"/>
            <w:shd w:val="clear" w:color="000000" w:fill="FFFFFF"/>
            <w:noWrap/>
            <w:vAlign w:val="center"/>
            <w:hideMark/>
          </w:tcPr>
          <w:p w14:paraId="49E4BFC3" w14:textId="77777777" w:rsidR="00BC1E91" w:rsidRPr="00BC1E91" w:rsidRDefault="00BC1E91" w:rsidP="00BC1E91">
            <w:pPr>
              <w:jc w:val="right"/>
              <w:rPr>
                <w:rFonts w:ascii="Arial" w:hAnsi="Arial" w:cs="Arial"/>
                <w:b/>
                <w:bCs/>
                <w:color w:val="000000"/>
                <w:sz w:val="20"/>
                <w:szCs w:val="20"/>
              </w:rPr>
            </w:pPr>
            <w:r w:rsidRPr="00BC1E91">
              <w:rPr>
                <w:rFonts w:ascii="Arial" w:hAnsi="Arial" w:cs="Arial"/>
                <w:b/>
                <w:bCs/>
                <w:color w:val="000000"/>
                <w:sz w:val="20"/>
                <w:szCs w:val="20"/>
              </w:rPr>
              <w:t>$1,438,115,801.88</w:t>
            </w:r>
          </w:p>
        </w:tc>
      </w:tr>
      <w:tr w:rsidR="00BC1E91" w:rsidRPr="00BC1E91" w14:paraId="026C1E89" w14:textId="77777777" w:rsidTr="003A3D11">
        <w:trPr>
          <w:trHeight w:val="43"/>
          <w:jc w:val="center"/>
        </w:trPr>
        <w:tc>
          <w:tcPr>
            <w:tcW w:w="585" w:type="dxa"/>
            <w:shd w:val="clear" w:color="000000" w:fill="FFFFFF"/>
            <w:noWrap/>
            <w:vAlign w:val="center"/>
            <w:hideMark/>
          </w:tcPr>
          <w:p w14:paraId="1E1A4D00"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12352</w:t>
            </w:r>
          </w:p>
        </w:tc>
        <w:tc>
          <w:tcPr>
            <w:tcW w:w="5926" w:type="dxa"/>
            <w:shd w:val="clear" w:color="000000" w:fill="FFFFFF"/>
            <w:noWrap/>
            <w:vAlign w:val="center"/>
            <w:hideMark/>
          </w:tcPr>
          <w:p w14:paraId="7208A880"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EDIFICACIÓN NO HABITACIONAL EN PROCESO</w:t>
            </w:r>
          </w:p>
        </w:tc>
        <w:tc>
          <w:tcPr>
            <w:tcW w:w="1559" w:type="dxa"/>
            <w:shd w:val="clear" w:color="000000" w:fill="FFFFFF"/>
            <w:noWrap/>
            <w:vAlign w:val="center"/>
            <w:hideMark/>
          </w:tcPr>
          <w:p w14:paraId="51353CD9"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$289,199,027.33</w:t>
            </w:r>
          </w:p>
        </w:tc>
      </w:tr>
      <w:tr w:rsidR="00BC1E91" w:rsidRPr="00BC1E91" w14:paraId="3CF82BA9" w14:textId="77777777" w:rsidTr="003A3D11">
        <w:trPr>
          <w:trHeight w:val="255"/>
          <w:jc w:val="center"/>
        </w:trPr>
        <w:tc>
          <w:tcPr>
            <w:tcW w:w="585" w:type="dxa"/>
            <w:shd w:val="clear" w:color="000000" w:fill="FFFFFF"/>
            <w:noWrap/>
            <w:vAlign w:val="center"/>
            <w:hideMark/>
          </w:tcPr>
          <w:p w14:paraId="08DC2F1C"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12353</w:t>
            </w:r>
          </w:p>
        </w:tc>
        <w:tc>
          <w:tcPr>
            <w:tcW w:w="5926" w:type="dxa"/>
            <w:shd w:val="clear" w:color="000000" w:fill="FFFFFF"/>
            <w:noWrap/>
            <w:vAlign w:val="center"/>
            <w:hideMark/>
          </w:tcPr>
          <w:p w14:paraId="020807A4"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CONSTRUCCIÓN DE OBRAS PARA EL ABASTECIMIENTO DE AGUA, PETRÓLEO, GAS, ELECTRICIDAD Y TELECOMUNICACIONES EN PROCESO</w:t>
            </w:r>
          </w:p>
        </w:tc>
        <w:tc>
          <w:tcPr>
            <w:tcW w:w="1559" w:type="dxa"/>
            <w:shd w:val="clear" w:color="000000" w:fill="FFFFFF"/>
            <w:noWrap/>
            <w:vAlign w:val="center"/>
            <w:hideMark/>
          </w:tcPr>
          <w:p w14:paraId="0919C71C"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$24,621,255.18</w:t>
            </w:r>
          </w:p>
        </w:tc>
      </w:tr>
      <w:tr w:rsidR="00BC1E91" w:rsidRPr="00BC1E91" w14:paraId="605701F5" w14:textId="77777777" w:rsidTr="003A3D11">
        <w:trPr>
          <w:trHeight w:val="53"/>
          <w:jc w:val="center"/>
        </w:trPr>
        <w:tc>
          <w:tcPr>
            <w:tcW w:w="585" w:type="dxa"/>
            <w:shd w:val="clear" w:color="000000" w:fill="FFFFFF"/>
            <w:noWrap/>
            <w:vAlign w:val="center"/>
            <w:hideMark/>
          </w:tcPr>
          <w:p w14:paraId="17AFB597"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12354</w:t>
            </w:r>
          </w:p>
        </w:tc>
        <w:tc>
          <w:tcPr>
            <w:tcW w:w="5926" w:type="dxa"/>
            <w:shd w:val="clear" w:color="000000" w:fill="FFFFFF"/>
            <w:noWrap/>
            <w:vAlign w:val="center"/>
            <w:hideMark/>
          </w:tcPr>
          <w:p w14:paraId="4AD61A93"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DIVISIÓN DE TERRENOS Y CONSTRUCCIÓN DE OBRAS DE URBANIZACIÓN EN PROCESO</w:t>
            </w:r>
          </w:p>
        </w:tc>
        <w:tc>
          <w:tcPr>
            <w:tcW w:w="1559" w:type="dxa"/>
            <w:shd w:val="clear" w:color="000000" w:fill="FFFFFF"/>
            <w:noWrap/>
            <w:vAlign w:val="center"/>
            <w:hideMark/>
          </w:tcPr>
          <w:p w14:paraId="12C66680"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$1,124,295,519.37</w:t>
            </w:r>
          </w:p>
        </w:tc>
      </w:tr>
      <w:tr w:rsidR="00BC1E91" w:rsidRPr="00BC1E91" w14:paraId="64E5B85B" w14:textId="77777777" w:rsidTr="003A3D11">
        <w:trPr>
          <w:trHeight w:val="43"/>
          <w:jc w:val="center"/>
        </w:trPr>
        <w:tc>
          <w:tcPr>
            <w:tcW w:w="585" w:type="dxa"/>
            <w:shd w:val="clear" w:color="000000" w:fill="FFFFFF"/>
            <w:noWrap/>
            <w:vAlign w:val="center"/>
            <w:hideMark/>
          </w:tcPr>
          <w:p w14:paraId="04F2FC75" w14:textId="77777777" w:rsidR="00BC1E91" w:rsidRPr="00BC1E91" w:rsidRDefault="00BC1E91" w:rsidP="00BC1E91">
            <w:pPr>
              <w:jc w:val="right"/>
              <w:rPr>
                <w:rFonts w:ascii="Arial" w:hAnsi="Arial" w:cs="Arial"/>
                <w:b/>
                <w:bCs/>
                <w:color w:val="000000"/>
                <w:sz w:val="20"/>
                <w:szCs w:val="20"/>
                <w:u w:val="single"/>
              </w:rPr>
            </w:pPr>
            <w:r w:rsidRPr="00BC1E91">
              <w:rPr>
                <w:rFonts w:ascii="Arial" w:hAnsi="Arial" w:cs="Arial"/>
                <w:b/>
                <w:bCs/>
                <w:color w:val="000000"/>
                <w:sz w:val="20"/>
                <w:szCs w:val="20"/>
                <w:u w:val="single"/>
              </w:rPr>
              <w:lastRenderedPageBreak/>
              <w:t>1236</w:t>
            </w:r>
          </w:p>
        </w:tc>
        <w:tc>
          <w:tcPr>
            <w:tcW w:w="5926" w:type="dxa"/>
            <w:shd w:val="clear" w:color="000000" w:fill="FFFFFF"/>
            <w:noWrap/>
            <w:vAlign w:val="center"/>
            <w:hideMark/>
          </w:tcPr>
          <w:p w14:paraId="78CBCFEB" w14:textId="77777777" w:rsidR="00BC1E91" w:rsidRPr="00BC1E91" w:rsidRDefault="00BC1E91" w:rsidP="00BC1E91">
            <w:pPr>
              <w:rPr>
                <w:rFonts w:ascii="Arial" w:hAnsi="Arial" w:cs="Arial"/>
                <w:b/>
                <w:bCs/>
                <w:color w:val="000000"/>
                <w:sz w:val="20"/>
                <w:szCs w:val="20"/>
              </w:rPr>
            </w:pPr>
            <w:r w:rsidRPr="00BC1E91">
              <w:rPr>
                <w:rFonts w:ascii="Arial" w:hAnsi="Arial" w:cs="Arial"/>
                <w:b/>
                <w:bCs/>
                <w:color w:val="000000"/>
                <w:sz w:val="20"/>
                <w:szCs w:val="20"/>
              </w:rPr>
              <w:t>CONSTRUCCIONES EN PROCESO EN BIENES PROPIOS</w:t>
            </w:r>
          </w:p>
        </w:tc>
        <w:tc>
          <w:tcPr>
            <w:tcW w:w="1559" w:type="dxa"/>
            <w:shd w:val="clear" w:color="000000" w:fill="FFFFFF"/>
            <w:noWrap/>
            <w:vAlign w:val="center"/>
            <w:hideMark/>
          </w:tcPr>
          <w:p w14:paraId="3DF46C26" w14:textId="77777777" w:rsidR="00BC1E91" w:rsidRPr="00BC1E91" w:rsidRDefault="00BC1E91" w:rsidP="00BC1E91">
            <w:pPr>
              <w:jc w:val="right"/>
              <w:rPr>
                <w:rFonts w:ascii="Arial" w:hAnsi="Arial" w:cs="Arial"/>
                <w:b/>
                <w:bCs/>
                <w:color w:val="000000"/>
                <w:sz w:val="20"/>
                <w:szCs w:val="20"/>
              </w:rPr>
            </w:pPr>
            <w:r w:rsidRPr="00BC1E91">
              <w:rPr>
                <w:rFonts w:ascii="Arial" w:hAnsi="Arial" w:cs="Arial"/>
                <w:b/>
                <w:bCs/>
                <w:color w:val="000000"/>
                <w:sz w:val="20"/>
                <w:szCs w:val="20"/>
              </w:rPr>
              <w:t>$730,885,146.15</w:t>
            </w:r>
          </w:p>
        </w:tc>
      </w:tr>
      <w:tr w:rsidR="00BC1E91" w:rsidRPr="00BC1E91" w14:paraId="6A341021" w14:textId="77777777" w:rsidTr="003A3D11">
        <w:trPr>
          <w:trHeight w:val="43"/>
          <w:jc w:val="center"/>
        </w:trPr>
        <w:tc>
          <w:tcPr>
            <w:tcW w:w="585" w:type="dxa"/>
            <w:shd w:val="clear" w:color="000000" w:fill="FFFFFF"/>
            <w:noWrap/>
            <w:vAlign w:val="center"/>
            <w:hideMark/>
          </w:tcPr>
          <w:p w14:paraId="5BDE70FF" w14:textId="77777777" w:rsidR="00BC1E91" w:rsidRPr="00BC1E91" w:rsidRDefault="00BC1E91" w:rsidP="00BC1E91">
            <w:pPr>
              <w:jc w:val="right"/>
              <w:rPr>
                <w:rFonts w:ascii="Arial" w:hAnsi="Arial" w:cs="Arial"/>
                <w:b/>
                <w:bCs/>
                <w:color w:val="000000"/>
                <w:sz w:val="20"/>
                <w:szCs w:val="20"/>
                <w:u w:val="single"/>
              </w:rPr>
            </w:pPr>
            <w:r w:rsidRPr="00BC1E91">
              <w:rPr>
                <w:rFonts w:ascii="Arial" w:hAnsi="Arial" w:cs="Arial"/>
                <w:b/>
                <w:bCs/>
                <w:color w:val="000000"/>
                <w:sz w:val="20"/>
                <w:szCs w:val="20"/>
                <w:u w:val="single"/>
              </w:rPr>
              <w:t>1239</w:t>
            </w:r>
          </w:p>
        </w:tc>
        <w:tc>
          <w:tcPr>
            <w:tcW w:w="5926" w:type="dxa"/>
            <w:shd w:val="clear" w:color="000000" w:fill="FFFFFF"/>
            <w:noWrap/>
            <w:vAlign w:val="center"/>
            <w:hideMark/>
          </w:tcPr>
          <w:p w14:paraId="7FA1BCBA" w14:textId="77777777" w:rsidR="00BC1E91" w:rsidRPr="00BC1E91" w:rsidRDefault="00BC1E91" w:rsidP="00BC1E91">
            <w:pPr>
              <w:rPr>
                <w:rFonts w:ascii="Arial" w:hAnsi="Arial" w:cs="Arial"/>
                <w:b/>
                <w:bCs/>
                <w:color w:val="000000"/>
                <w:sz w:val="20"/>
                <w:szCs w:val="20"/>
              </w:rPr>
            </w:pPr>
            <w:r w:rsidRPr="00BC1E91">
              <w:rPr>
                <w:rFonts w:ascii="Arial" w:hAnsi="Arial" w:cs="Arial"/>
                <w:b/>
                <w:bCs/>
                <w:color w:val="000000"/>
                <w:sz w:val="20"/>
                <w:szCs w:val="20"/>
              </w:rPr>
              <w:t>OTROS BIENES INMUEBLES</w:t>
            </w:r>
          </w:p>
        </w:tc>
        <w:tc>
          <w:tcPr>
            <w:tcW w:w="1559" w:type="dxa"/>
            <w:shd w:val="clear" w:color="000000" w:fill="FFFFFF"/>
            <w:noWrap/>
            <w:vAlign w:val="center"/>
            <w:hideMark/>
          </w:tcPr>
          <w:p w14:paraId="7AD22075" w14:textId="77777777" w:rsidR="00BC1E91" w:rsidRPr="00BC1E91" w:rsidRDefault="00BC1E91" w:rsidP="00BC1E91">
            <w:pPr>
              <w:jc w:val="right"/>
              <w:rPr>
                <w:rFonts w:ascii="Arial" w:hAnsi="Arial" w:cs="Arial"/>
                <w:b/>
                <w:bCs/>
                <w:color w:val="000000"/>
                <w:sz w:val="20"/>
                <w:szCs w:val="20"/>
              </w:rPr>
            </w:pPr>
            <w:r w:rsidRPr="00BC1E91">
              <w:rPr>
                <w:rFonts w:ascii="Arial" w:hAnsi="Arial" w:cs="Arial"/>
                <w:b/>
                <w:bCs/>
                <w:color w:val="000000"/>
                <w:sz w:val="20"/>
                <w:szCs w:val="20"/>
              </w:rPr>
              <w:t>$25,446,997.43</w:t>
            </w:r>
          </w:p>
        </w:tc>
      </w:tr>
    </w:tbl>
    <w:p w14:paraId="1640A350" w14:textId="71E6F2F4" w:rsidR="00F75D13" w:rsidRPr="009A5E1B" w:rsidRDefault="00F75D13" w:rsidP="00F75D13">
      <w:pPr>
        <w:autoSpaceDE w:val="0"/>
        <w:autoSpaceDN w:val="0"/>
        <w:adjustRightInd w:val="0"/>
        <w:jc w:val="both"/>
        <w:rPr>
          <w:rFonts w:ascii="Arial" w:hAnsi="Arial" w:cs="Arial"/>
          <w:color w:val="000000"/>
        </w:rPr>
      </w:pPr>
    </w:p>
    <w:p w14:paraId="73F266EA" w14:textId="13D54DAB" w:rsidR="002413E6" w:rsidRPr="009A5E1B" w:rsidRDefault="002413E6" w:rsidP="002413E6">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La cuenta 1.2.3. representa el monto de todo tipo de bienes inmuebles, infraestructura y construcciones; así como los gastos derivados de actos relacionados con su adquisición, adjudicación, expropiación e indemnización y los que se generen por estudios de pre inversión, cuando se realicen por causas de interés público.</w:t>
      </w:r>
    </w:p>
    <w:p w14:paraId="0CF16F25" w14:textId="77777777" w:rsidR="002413E6" w:rsidRPr="009A5E1B" w:rsidRDefault="002413E6" w:rsidP="00F75D13">
      <w:pPr>
        <w:autoSpaceDE w:val="0"/>
        <w:autoSpaceDN w:val="0"/>
        <w:adjustRightInd w:val="0"/>
        <w:jc w:val="both"/>
        <w:rPr>
          <w:rFonts w:ascii="Arial" w:hAnsi="Arial" w:cs="Arial"/>
          <w:color w:val="000000"/>
        </w:rPr>
      </w:pPr>
    </w:p>
    <w:p w14:paraId="18E9AC92" w14:textId="2BFE5793" w:rsidR="002413E6" w:rsidRPr="00A56F84" w:rsidRDefault="00F75D13" w:rsidP="00F75D13">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saldo de Bienes Muebles que se refleja es por un importe de</w:t>
      </w:r>
      <w:r w:rsidRPr="009A5E1B">
        <w:rPr>
          <w:rFonts w:ascii="Arial" w:hAnsi="Arial" w:cs="Arial"/>
          <w:b/>
          <w:bCs/>
          <w:color w:val="000000"/>
          <w:sz w:val="20"/>
          <w:szCs w:val="20"/>
        </w:rPr>
        <w:t xml:space="preserve"> $</w:t>
      </w:r>
      <w:r w:rsidR="003216B7" w:rsidRPr="003216B7">
        <w:t xml:space="preserve"> </w:t>
      </w:r>
      <w:r w:rsidR="003216B7" w:rsidRPr="003216B7">
        <w:rPr>
          <w:rFonts w:ascii="Arial" w:hAnsi="Arial" w:cs="Arial"/>
          <w:b/>
          <w:bCs/>
          <w:color w:val="000000"/>
          <w:sz w:val="20"/>
          <w:szCs w:val="20"/>
        </w:rPr>
        <w:t>1</w:t>
      </w:r>
      <w:r w:rsidR="003216B7">
        <w:rPr>
          <w:rFonts w:ascii="Arial" w:hAnsi="Arial" w:cs="Arial"/>
          <w:b/>
          <w:bCs/>
          <w:color w:val="000000"/>
          <w:sz w:val="20"/>
          <w:szCs w:val="20"/>
        </w:rPr>
        <w:t>,</w:t>
      </w:r>
      <w:r w:rsidR="003216B7" w:rsidRPr="003216B7">
        <w:rPr>
          <w:rFonts w:ascii="Arial" w:hAnsi="Arial" w:cs="Arial"/>
          <w:b/>
          <w:bCs/>
          <w:color w:val="000000"/>
          <w:sz w:val="20"/>
          <w:szCs w:val="20"/>
        </w:rPr>
        <w:t>7</w:t>
      </w:r>
      <w:r w:rsidR="001F0561">
        <w:rPr>
          <w:rFonts w:ascii="Arial" w:hAnsi="Arial" w:cs="Arial"/>
          <w:b/>
          <w:bCs/>
          <w:color w:val="000000"/>
          <w:sz w:val="20"/>
          <w:szCs w:val="20"/>
        </w:rPr>
        <w:t>98,248,970.76</w:t>
      </w:r>
      <w:r w:rsidR="003216B7">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de mobiliario y equipo de administración, mobiliario y equipo educacional y recreativo, equipo e instrumental médico y de laboratorio, vehículos y equipo de transporte, equipo de defensa y seguridad, maquinaria, otros equipos y herramientas, colecciones, obras de arte y objetos valiosos y activos biológicos.</w:t>
      </w:r>
    </w:p>
    <w:p w14:paraId="25835214" w14:textId="77777777" w:rsidR="004F74D7" w:rsidRPr="009A5E1B" w:rsidRDefault="004F74D7" w:rsidP="00F75D13">
      <w:pPr>
        <w:autoSpaceDE w:val="0"/>
        <w:autoSpaceDN w:val="0"/>
        <w:adjustRightInd w:val="0"/>
        <w:jc w:val="both"/>
        <w:rPr>
          <w:rFonts w:ascii="Arial" w:hAnsi="Arial" w:cs="Arial"/>
          <w:bCs/>
          <w:color w:val="000000"/>
        </w:rPr>
      </w:pPr>
    </w:p>
    <w:tbl>
      <w:tblPr>
        <w:tblW w:w="8212" w:type="dxa"/>
        <w:jc w:val="center"/>
        <w:tblCellMar>
          <w:left w:w="70" w:type="dxa"/>
          <w:right w:w="70" w:type="dxa"/>
        </w:tblCellMar>
        <w:tblLook w:val="04A0" w:firstRow="1" w:lastRow="0" w:firstColumn="1" w:lastColumn="0" w:noHBand="0" w:noVBand="1"/>
      </w:tblPr>
      <w:tblGrid>
        <w:gridCol w:w="585"/>
        <w:gridCol w:w="5926"/>
        <w:gridCol w:w="1701"/>
      </w:tblGrid>
      <w:tr w:rsidR="007D6514" w:rsidRPr="007D6514" w14:paraId="3713CA1D" w14:textId="77777777" w:rsidTr="00160F11">
        <w:trPr>
          <w:trHeight w:val="43"/>
          <w:jc w:val="center"/>
        </w:trPr>
        <w:tc>
          <w:tcPr>
            <w:tcW w:w="585" w:type="dxa"/>
            <w:shd w:val="clear" w:color="000000" w:fill="FFFFFF"/>
            <w:noWrap/>
            <w:vAlign w:val="center"/>
            <w:hideMark/>
          </w:tcPr>
          <w:p w14:paraId="359ADCE1" w14:textId="77777777" w:rsidR="00BC1E91" w:rsidRPr="007D6514" w:rsidRDefault="00BC1E91" w:rsidP="00BC1E91">
            <w:pPr>
              <w:jc w:val="right"/>
              <w:rPr>
                <w:rFonts w:ascii="Arial" w:hAnsi="Arial" w:cs="Arial"/>
                <w:b/>
                <w:bCs/>
                <w:sz w:val="20"/>
                <w:szCs w:val="20"/>
                <w:u w:val="single"/>
              </w:rPr>
            </w:pPr>
            <w:r w:rsidRPr="007D6514">
              <w:rPr>
                <w:rFonts w:ascii="Arial" w:hAnsi="Arial" w:cs="Arial"/>
                <w:b/>
                <w:bCs/>
                <w:sz w:val="20"/>
                <w:szCs w:val="20"/>
                <w:u w:val="single"/>
              </w:rPr>
              <w:t>1241</w:t>
            </w:r>
          </w:p>
        </w:tc>
        <w:tc>
          <w:tcPr>
            <w:tcW w:w="5926" w:type="dxa"/>
            <w:shd w:val="clear" w:color="000000" w:fill="FFFFFF"/>
            <w:noWrap/>
            <w:vAlign w:val="center"/>
            <w:hideMark/>
          </w:tcPr>
          <w:p w14:paraId="1118715E" w14:textId="77777777" w:rsidR="00BC1E91" w:rsidRPr="007D6514" w:rsidRDefault="00BC1E91" w:rsidP="00BC1E91">
            <w:pPr>
              <w:rPr>
                <w:rFonts w:ascii="Arial" w:hAnsi="Arial" w:cs="Arial"/>
                <w:b/>
                <w:bCs/>
                <w:sz w:val="20"/>
                <w:szCs w:val="20"/>
              </w:rPr>
            </w:pPr>
            <w:r w:rsidRPr="007D6514">
              <w:rPr>
                <w:rFonts w:ascii="Arial" w:hAnsi="Arial" w:cs="Arial"/>
                <w:b/>
                <w:bCs/>
                <w:sz w:val="20"/>
                <w:szCs w:val="20"/>
              </w:rPr>
              <w:t>MOBILIARIO Y EQUIPO DE ADMINISTRACION</w:t>
            </w:r>
          </w:p>
        </w:tc>
        <w:tc>
          <w:tcPr>
            <w:tcW w:w="1701" w:type="dxa"/>
            <w:shd w:val="clear" w:color="000000" w:fill="FFFFFF"/>
            <w:noWrap/>
            <w:vAlign w:val="center"/>
            <w:hideMark/>
          </w:tcPr>
          <w:p w14:paraId="71C1E8FB" w14:textId="77777777" w:rsidR="00BC1E91" w:rsidRPr="007D6514" w:rsidRDefault="00BC1E91" w:rsidP="00BC1E91">
            <w:pPr>
              <w:jc w:val="right"/>
              <w:rPr>
                <w:rFonts w:ascii="Arial" w:hAnsi="Arial" w:cs="Arial"/>
                <w:b/>
                <w:bCs/>
                <w:sz w:val="20"/>
                <w:szCs w:val="20"/>
                <w:u w:val="single"/>
              </w:rPr>
            </w:pPr>
            <w:r w:rsidRPr="007D6514">
              <w:rPr>
                <w:rFonts w:ascii="Arial" w:hAnsi="Arial" w:cs="Arial"/>
                <w:b/>
                <w:bCs/>
                <w:sz w:val="20"/>
                <w:szCs w:val="20"/>
                <w:u w:val="single"/>
              </w:rPr>
              <w:t>$345,450,101.79</w:t>
            </w:r>
          </w:p>
        </w:tc>
      </w:tr>
      <w:tr w:rsidR="007D6514" w:rsidRPr="007D6514" w14:paraId="55577F69" w14:textId="77777777" w:rsidTr="00160F11">
        <w:trPr>
          <w:trHeight w:val="43"/>
          <w:jc w:val="center"/>
        </w:trPr>
        <w:tc>
          <w:tcPr>
            <w:tcW w:w="585" w:type="dxa"/>
            <w:shd w:val="clear" w:color="000000" w:fill="FFFFFF"/>
            <w:noWrap/>
            <w:vAlign w:val="center"/>
            <w:hideMark/>
          </w:tcPr>
          <w:p w14:paraId="0D3D87CA"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12411</w:t>
            </w:r>
          </w:p>
        </w:tc>
        <w:tc>
          <w:tcPr>
            <w:tcW w:w="5926" w:type="dxa"/>
            <w:shd w:val="clear" w:color="000000" w:fill="FFFFFF"/>
            <w:noWrap/>
            <w:vAlign w:val="center"/>
            <w:hideMark/>
          </w:tcPr>
          <w:p w14:paraId="0C8F0E47" w14:textId="77777777" w:rsidR="00BC1E91" w:rsidRPr="007D6514" w:rsidRDefault="00BC1E91" w:rsidP="00BC1E91">
            <w:pPr>
              <w:rPr>
                <w:rFonts w:ascii="Arial" w:hAnsi="Arial" w:cs="Arial"/>
                <w:sz w:val="16"/>
                <w:szCs w:val="16"/>
              </w:rPr>
            </w:pPr>
            <w:r w:rsidRPr="007D6514">
              <w:rPr>
                <w:rFonts w:ascii="Arial" w:hAnsi="Arial" w:cs="Arial"/>
                <w:sz w:val="16"/>
                <w:szCs w:val="16"/>
              </w:rPr>
              <w:t>MUEBLES DE OFICINA Y ESTANTERÍA</w:t>
            </w:r>
          </w:p>
        </w:tc>
        <w:tc>
          <w:tcPr>
            <w:tcW w:w="1701" w:type="dxa"/>
            <w:shd w:val="clear" w:color="000000" w:fill="FFFFFF"/>
            <w:noWrap/>
            <w:vAlign w:val="center"/>
            <w:hideMark/>
          </w:tcPr>
          <w:p w14:paraId="67236E9E"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$61,067,223.24</w:t>
            </w:r>
          </w:p>
        </w:tc>
      </w:tr>
      <w:tr w:rsidR="007D6514" w:rsidRPr="007D6514" w14:paraId="3E7D7E33" w14:textId="77777777" w:rsidTr="00160F11">
        <w:trPr>
          <w:trHeight w:val="53"/>
          <w:jc w:val="center"/>
        </w:trPr>
        <w:tc>
          <w:tcPr>
            <w:tcW w:w="585" w:type="dxa"/>
            <w:shd w:val="clear" w:color="000000" w:fill="FFFFFF"/>
            <w:noWrap/>
            <w:vAlign w:val="center"/>
            <w:hideMark/>
          </w:tcPr>
          <w:p w14:paraId="18BFBB16"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12412</w:t>
            </w:r>
          </w:p>
        </w:tc>
        <w:tc>
          <w:tcPr>
            <w:tcW w:w="5926" w:type="dxa"/>
            <w:shd w:val="clear" w:color="000000" w:fill="FFFFFF"/>
            <w:noWrap/>
            <w:vAlign w:val="center"/>
            <w:hideMark/>
          </w:tcPr>
          <w:p w14:paraId="0E78E99A" w14:textId="77777777" w:rsidR="00BC1E91" w:rsidRPr="007D6514" w:rsidRDefault="00BC1E91" w:rsidP="00BC1E91">
            <w:pPr>
              <w:rPr>
                <w:rFonts w:ascii="Arial" w:hAnsi="Arial" w:cs="Arial"/>
                <w:sz w:val="16"/>
                <w:szCs w:val="16"/>
              </w:rPr>
            </w:pPr>
            <w:r w:rsidRPr="007D6514">
              <w:rPr>
                <w:rFonts w:ascii="Arial" w:hAnsi="Arial" w:cs="Arial"/>
                <w:sz w:val="16"/>
                <w:szCs w:val="16"/>
              </w:rPr>
              <w:t>MUEBLES, EXCEPTO DE OFICINA Y ESTANTERÍA</w:t>
            </w:r>
          </w:p>
        </w:tc>
        <w:tc>
          <w:tcPr>
            <w:tcW w:w="1701" w:type="dxa"/>
            <w:shd w:val="clear" w:color="000000" w:fill="FFFFFF"/>
            <w:noWrap/>
            <w:vAlign w:val="center"/>
            <w:hideMark/>
          </w:tcPr>
          <w:p w14:paraId="4FA66BAC"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$2,156,002.02</w:t>
            </w:r>
          </w:p>
        </w:tc>
      </w:tr>
      <w:tr w:rsidR="007D6514" w:rsidRPr="007D6514" w14:paraId="1B7CC7AB" w14:textId="77777777" w:rsidTr="00160F11">
        <w:trPr>
          <w:trHeight w:val="53"/>
          <w:jc w:val="center"/>
        </w:trPr>
        <w:tc>
          <w:tcPr>
            <w:tcW w:w="585" w:type="dxa"/>
            <w:shd w:val="clear" w:color="000000" w:fill="FFFFFF"/>
            <w:noWrap/>
            <w:vAlign w:val="center"/>
            <w:hideMark/>
          </w:tcPr>
          <w:p w14:paraId="6F5F46C3"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12413</w:t>
            </w:r>
          </w:p>
        </w:tc>
        <w:tc>
          <w:tcPr>
            <w:tcW w:w="5926" w:type="dxa"/>
            <w:shd w:val="clear" w:color="000000" w:fill="FFFFFF"/>
            <w:noWrap/>
            <w:vAlign w:val="center"/>
            <w:hideMark/>
          </w:tcPr>
          <w:p w14:paraId="352A97AF" w14:textId="77777777" w:rsidR="00BC1E91" w:rsidRPr="007D6514" w:rsidRDefault="00BC1E91" w:rsidP="00BC1E91">
            <w:pPr>
              <w:rPr>
                <w:rFonts w:ascii="Arial" w:hAnsi="Arial" w:cs="Arial"/>
                <w:sz w:val="16"/>
                <w:szCs w:val="16"/>
              </w:rPr>
            </w:pPr>
            <w:r w:rsidRPr="007D6514">
              <w:rPr>
                <w:rFonts w:ascii="Arial" w:hAnsi="Arial" w:cs="Arial"/>
                <w:sz w:val="16"/>
                <w:szCs w:val="16"/>
              </w:rPr>
              <w:t>EQUIPO DE COMPUTO Y DE TECNOLOGIAS DE LA INFORMACION</w:t>
            </w:r>
          </w:p>
        </w:tc>
        <w:tc>
          <w:tcPr>
            <w:tcW w:w="1701" w:type="dxa"/>
            <w:shd w:val="clear" w:color="000000" w:fill="FFFFFF"/>
            <w:noWrap/>
            <w:vAlign w:val="center"/>
            <w:hideMark/>
          </w:tcPr>
          <w:p w14:paraId="3E09DD54"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$245,845,755.80</w:t>
            </w:r>
          </w:p>
        </w:tc>
      </w:tr>
      <w:tr w:rsidR="007D6514" w:rsidRPr="007D6514" w14:paraId="129BEE79" w14:textId="77777777" w:rsidTr="00160F11">
        <w:trPr>
          <w:trHeight w:val="53"/>
          <w:jc w:val="center"/>
        </w:trPr>
        <w:tc>
          <w:tcPr>
            <w:tcW w:w="585" w:type="dxa"/>
            <w:shd w:val="clear" w:color="000000" w:fill="FFFFFF"/>
            <w:noWrap/>
            <w:vAlign w:val="center"/>
            <w:hideMark/>
          </w:tcPr>
          <w:p w14:paraId="1D04B108"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12419</w:t>
            </w:r>
          </w:p>
        </w:tc>
        <w:tc>
          <w:tcPr>
            <w:tcW w:w="5926" w:type="dxa"/>
            <w:shd w:val="clear" w:color="000000" w:fill="FFFFFF"/>
            <w:noWrap/>
            <w:vAlign w:val="center"/>
            <w:hideMark/>
          </w:tcPr>
          <w:p w14:paraId="58084570" w14:textId="77777777" w:rsidR="00BC1E91" w:rsidRPr="007D6514" w:rsidRDefault="00BC1E91" w:rsidP="00BC1E91">
            <w:pPr>
              <w:rPr>
                <w:rFonts w:ascii="Arial" w:hAnsi="Arial" w:cs="Arial"/>
                <w:sz w:val="16"/>
                <w:szCs w:val="16"/>
              </w:rPr>
            </w:pPr>
            <w:r w:rsidRPr="007D6514">
              <w:rPr>
                <w:rFonts w:ascii="Arial" w:hAnsi="Arial" w:cs="Arial"/>
                <w:sz w:val="16"/>
                <w:szCs w:val="16"/>
              </w:rPr>
              <w:t>OTROS MOBILIARIOS Y EQUIPOS DE ADMINISTRACIÓN</w:t>
            </w:r>
          </w:p>
        </w:tc>
        <w:tc>
          <w:tcPr>
            <w:tcW w:w="1701" w:type="dxa"/>
            <w:shd w:val="clear" w:color="000000" w:fill="FFFFFF"/>
            <w:noWrap/>
            <w:vAlign w:val="center"/>
            <w:hideMark/>
          </w:tcPr>
          <w:p w14:paraId="505CC91B"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$36,381,120.72</w:t>
            </w:r>
          </w:p>
        </w:tc>
      </w:tr>
      <w:tr w:rsidR="007D6514" w:rsidRPr="007D6514" w14:paraId="16D2A90C" w14:textId="77777777" w:rsidTr="00160F11">
        <w:trPr>
          <w:trHeight w:val="43"/>
          <w:jc w:val="center"/>
        </w:trPr>
        <w:tc>
          <w:tcPr>
            <w:tcW w:w="585" w:type="dxa"/>
            <w:shd w:val="clear" w:color="000000" w:fill="FFFFFF"/>
            <w:noWrap/>
            <w:vAlign w:val="center"/>
            <w:hideMark/>
          </w:tcPr>
          <w:p w14:paraId="03184D63" w14:textId="77777777" w:rsidR="00BC1E91" w:rsidRPr="007D6514" w:rsidRDefault="00BC1E91" w:rsidP="00BC1E91">
            <w:pPr>
              <w:jc w:val="right"/>
              <w:rPr>
                <w:rFonts w:ascii="Arial" w:hAnsi="Arial" w:cs="Arial"/>
                <w:b/>
                <w:bCs/>
                <w:sz w:val="20"/>
                <w:szCs w:val="20"/>
                <w:u w:val="single"/>
              </w:rPr>
            </w:pPr>
            <w:r w:rsidRPr="007D6514">
              <w:rPr>
                <w:rFonts w:ascii="Arial" w:hAnsi="Arial" w:cs="Arial"/>
                <w:b/>
                <w:bCs/>
                <w:sz w:val="20"/>
                <w:szCs w:val="20"/>
                <w:u w:val="single"/>
              </w:rPr>
              <w:t>1242</w:t>
            </w:r>
          </w:p>
        </w:tc>
        <w:tc>
          <w:tcPr>
            <w:tcW w:w="5926" w:type="dxa"/>
            <w:shd w:val="clear" w:color="000000" w:fill="FFFFFF"/>
            <w:noWrap/>
            <w:vAlign w:val="center"/>
            <w:hideMark/>
          </w:tcPr>
          <w:p w14:paraId="565D6FA2" w14:textId="77777777" w:rsidR="00BC1E91" w:rsidRPr="007D6514" w:rsidRDefault="00BC1E91" w:rsidP="00BC1E91">
            <w:pPr>
              <w:rPr>
                <w:rFonts w:ascii="Arial" w:hAnsi="Arial" w:cs="Arial"/>
                <w:b/>
                <w:bCs/>
                <w:sz w:val="20"/>
                <w:szCs w:val="20"/>
              </w:rPr>
            </w:pPr>
            <w:r w:rsidRPr="007D6514">
              <w:rPr>
                <w:rFonts w:ascii="Arial" w:hAnsi="Arial" w:cs="Arial"/>
                <w:b/>
                <w:bCs/>
                <w:sz w:val="20"/>
                <w:szCs w:val="20"/>
              </w:rPr>
              <w:t>MOBILIARIO Y EQUIPO EDUCACIONAL Y RECREATIVO</w:t>
            </w:r>
          </w:p>
        </w:tc>
        <w:tc>
          <w:tcPr>
            <w:tcW w:w="1701" w:type="dxa"/>
            <w:shd w:val="clear" w:color="000000" w:fill="FFFFFF"/>
            <w:noWrap/>
            <w:vAlign w:val="center"/>
            <w:hideMark/>
          </w:tcPr>
          <w:p w14:paraId="59907B2F" w14:textId="77777777" w:rsidR="00BC1E91" w:rsidRPr="007D6514" w:rsidRDefault="00BC1E91" w:rsidP="00BC1E91">
            <w:pPr>
              <w:jc w:val="right"/>
              <w:rPr>
                <w:rFonts w:ascii="Arial" w:hAnsi="Arial" w:cs="Arial"/>
                <w:b/>
                <w:bCs/>
                <w:sz w:val="20"/>
                <w:szCs w:val="20"/>
                <w:u w:val="single"/>
              </w:rPr>
            </w:pPr>
            <w:r w:rsidRPr="007D6514">
              <w:rPr>
                <w:rFonts w:ascii="Arial" w:hAnsi="Arial" w:cs="Arial"/>
                <w:b/>
                <w:bCs/>
                <w:sz w:val="20"/>
                <w:szCs w:val="20"/>
                <w:u w:val="single"/>
              </w:rPr>
              <w:t>$17,753,150.98</w:t>
            </w:r>
          </w:p>
        </w:tc>
      </w:tr>
      <w:tr w:rsidR="007D6514" w:rsidRPr="007D6514" w14:paraId="2B2F74CC" w14:textId="77777777" w:rsidTr="00160F11">
        <w:trPr>
          <w:trHeight w:val="43"/>
          <w:jc w:val="center"/>
        </w:trPr>
        <w:tc>
          <w:tcPr>
            <w:tcW w:w="585" w:type="dxa"/>
            <w:shd w:val="clear" w:color="000000" w:fill="FFFFFF"/>
            <w:noWrap/>
            <w:vAlign w:val="center"/>
            <w:hideMark/>
          </w:tcPr>
          <w:p w14:paraId="2AABE536"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12421</w:t>
            </w:r>
          </w:p>
        </w:tc>
        <w:tc>
          <w:tcPr>
            <w:tcW w:w="5926" w:type="dxa"/>
            <w:shd w:val="clear" w:color="000000" w:fill="FFFFFF"/>
            <w:noWrap/>
            <w:vAlign w:val="center"/>
            <w:hideMark/>
          </w:tcPr>
          <w:p w14:paraId="1F8516C5" w14:textId="77777777" w:rsidR="00BC1E91" w:rsidRPr="007D6514" w:rsidRDefault="00BC1E91" w:rsidP="00BC1E91">
            <w:pPr>
              <w:rPr>
                <w:rFonts w:ascii="Arial" w:hAnsi="Arial" w:cs="Arial"/>
                <w:sz w:val="16"/>
                <w:szCs w:val="16"/>
              </w:rPr>
            </w:pPr>
            <w:r w:rsidRPr="007D6514">
              <w:rPr>
                <w:rFonts w:ascii="Arial" w:hAnsi="Arial" w:cs="Arial"/>
                <w:sz w:val="16"/>
                <w:szCs w:val="16"/>
              </w:rPr>
              <w:t>EQUIPOS Y APARATOS AUDIOVISUALES</w:t>
            </w:r>
          </w:p>
        </w:tc>
        <w:tc>
          <w:tcPr>
            <w:tcW w:w="1701" w:type="dxa"/>
            <w:shd w:val="clear" w:color="000000" w:fill="FFFFFF"/>
            <w:noWrap/>
            <w:vAlign w:val="center"/>
            <w:hideMark/>
          </w:tcPr>
          <w:p w14:paraId="4FC7485A"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$2,642,296.60</w:t>
            </w:r>
          </w:p>
        </w:tc>
      </w:tr>
      <w:tr w:rsidR="007D6514" w:rsidRPr="007D6514" w14:paraId="0DF65D94" w14:textId="77777777" w:rsidTr="00160F11">
        <w:trPr>
          <w:trHeight w:val="53"/>
          <w:jc w:val="center"/>
        </w:trPr>
        <w:tc>
          <w:tcPr>
            <w:tcW w:w="585" w:type="dxa"/>
            <w:shd w:val="clear" w:color="000000" w:fill="FFFFFF"/>
            <w:noWrap/>
            <w:vAlign w:val="center"/>
            <w:hideMark/>
          </w:tcPr>
          <w:p w14:paraId="56A07041"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12422</w:t>
            </w:r>
          </w:p>
        </w:tc>
        <w:tc>
          <w:tcPr>
            <w:tcW w:w="5926" w:type="dxa"/>
            <w:shd w:val="clear" w:color="000000" w:fill="FFFFFF"/>
            <w:noWrap/>
            <w:vAlign w:val="center"/>
            <w:hideMark/>
          </w:tcPr>
          <w:p w14:paraId="63FF45A7" w14:textId="77777777" w:rsidR="00BC1E91" w:rsidRPr="007D6514" w:rsidRDefault="00BC1E91" w:rsidP="00BC1E91">
            <w:pPr>
              <w:rPr>
                <w:rFonts w:ascii="Arial" w:hAnsi="Arial" w:cs="Arial"/>
                <w:sz w:val="16"/>
                <w:szCs w:val="16"/>
              </w:rPr>
            </w:pPr>
            <w:r w:rsidRPr="007D6514">
              <w:rPr>
                <w:rFonts w:ascii="Arial" w:hAnsi="Arial" w:cs="Arial"/>
                <w:sz w:val="16"/>
                <w:szCs w:val="16"/>
              </w:rPr>
              <w:t>APARATOS DEPORTIVOS</w:t>
            </w:r>
          </w:p>
        </w:tc>
        <w:tc>
          <w:tcPr>
            <w:tcW w:w="1701" w:type="dxa"/>
            <w:shd w:val="clear" w:color="000000" w:fill="FFFFFF"/>
            <w:noWrap/>
            <w:vAlign w:val="center"/>
            <w:hideMark/>
          </w:tcPr>
          <w:p w14:paraId="532001EA"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$96,076.10</w:t>
            </w:r>
          </w:p>
        </w:tc>
      </w:tr>
      <w:tr w:rsidR="007D6514" w:rsidRPr="007D6514" w14:paraId="5F213EDD" w14:textId="77777777" w:rsidTr="00160F11">
        <w:trPr>
          <w:trHeight w:val="53"/>
          <w:jc w:val="center"/>
        </w:trPr>
        <w:tc>
          <w:tcPr>
            <w:tcW w:w="585" w:type="dxa"/>
            <w:shd w:val="clear" w:color="000000" w:fill="FFFFFF"/>
            <w:noWrap/>
            <w:vAlign w:val="center"/>
            <w:hideMark/>
          </w:tcPr>
          <w:p w14:paraId="3F70BC00"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12423</w:t>
            </w:r>
          </w:p>
        </w:tc>
        <w:tc>
          <w:tcPr>
            <w:tcW w:w="5926" w:type="dxa"/>
            <w:shd w:val="clear" w:color="000000" w:fill="FFFFFF"/>
            <w:noWrap/>
            <w:vAlign w:val="center"/>
            <w:hideMark/>
          </w:tcPr>
          <w:p w14:paraId="62E91F8B" w14:textId="77777777" w:rsidR="00BC1E91" w:rsidRPr="007D6514" w:rsidRDefault="00BC1E91" w:rsidP="00BC1E91">
            <w:pPr>
              <w:rPr>
                <w:rFonts w:ascii="Arial" w:hAnsi="Arial" w:cs="Arial"/>
                <w:sz w:val="16"/>
                <w:szCs w:val="16"/>
              </w:rPr>
            </w:pPr>
            <w:r w:rsidRPr="007D6514">
              <w:rPr>
                <w:rFonts w:ascii="Arial" w:hAnsi="Arial" w:cs="Arial"/>
                <w:sz w:val="16"/>
                <w:szCs w:val="16"/>
              </w:rPr>
              <w:t>CÁMARAS FOTOGRÁFICAS Y DE VIDEO</w:t>
            </w:r>
          </w:p>
        </w:tc>
        <w:tc>
          <w:tcPr>
            <w:tcW w:w="1701" w:type="dxa"/>
            <w:shd w:val="clear" w:color="000000" w:fill="FFFFFF"/>
            <w:noWrap/>
            <w:vAlign w:val="center"/>
            <w:hideMark/>
          </w:tcPr>
          <w:p w14:paraId="246C05A5"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$8,442,266.00</w:t>
            </w:r>
          </w:p>
        </w:tc>
      </w:tr>
      <w:tr w:rsidR="007D6514" w:rsidRPr="007D6514" w14:paraId="5D3A5D44" w14:textId="77777777" w:rsidTr="00160F11">
        <w:trPr>
          <w:trHeight w:val="53"/>
          <w:jc w:val="center"/>
        </w:trPr>
        <w:tc>
          <w:tcPr>
            <w:tcW w:w="585" w:type="dxa"/>
            <w:shd w:val="clear" w:color="000000" w:fill="FFFFFF"/>
            <w:noWrap/>
            <w:vAlign w:val="center"/>
            <w:hideMark/>
          </w:tcPr>
          <w:p w14:paraId="19759FC5"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12429</w:t>
            </w:r>
          </w:p>
        </w:tc>
        <w:tc>
          <w:tcPr>
            <w:tcW w:w="5926" w:type="dxa"/>
            <w:shd w:val="clear" w:color="000000" w:fill="FFFFFF"/>
            <w:noWrap/>
            <w:vAlign w:val="center"/>
            <w:hideMark/>
          </w:tcPr>
          <w:p w14:paraId="507F093B" w14:textId="77777777" w:rsidR="00BC1E91" w:rsidRPr="007D6514" w:rsidRDefault="00BC1E91" w:rsidP="00BC1E91">
            <w:pPr>
              <w:rPr>
                <w:rFonts w:ascii="Arial" w:hAnsi="Arial" w:cs="Arial"/>
                <w:sz w:val="16"/>
                <w:szCs w:val="16"/>
              </w:rPr>
            </w:pPr>
            <w:r w:rsidRPr="007D6514">
              <w:rPr>
                <w:rFonts w:ascii="Arial" w:hAnsi="Arial" w:cs="Arial"/>
                <w:sz w:val="16"/>
                <w:szCs w:val="16"/>
              </w:rPr>
              <w:t>OTRO MOBILIARIO Y EQUIPO EDUCACIONAL Y RECREATIVO</w:t>
            </w:r>
          </w:p>
        </w:tc>
        <w:tc>
          <w:tcPr>
            <w:tcW w:w="1701" w:type="dxa"/>
            <w:shd w:val="clear" w:color="000000" w:fill="FFFFFF"/>
            <w:noWrap/>
            <w:vAlign w:val="center"/>
            <w:hideMark/>
          </w:tcPr>
          <w:p w14:paraId="3491ECE8"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$6,572,512.28</w:t>
            </w:r>
          </w:p>
        </w:tc>
      </w:tr>
      <w:tr w:rsidR="007D6514" w:rsidRPr="007D6514" w14:paraId="08FDB082" w14:textId="77777777" w:rsidTr="00160F11">
        <w:trPr>
          <w:trHeight w:val="43"/>
          <w:jc w:val="center"/>
        </w:trPr>
        <w:tc>
          <w:tcPr>
            <w:tcW w:w="585" w:type="dxa"/>
            <w:shd w:val="clear" w:color="000000" w:fill="FFFFFF"/>
            <w:noWrap/>
            <w:vAlign w:val="center"/>
            <w:hideMark/>
          </w:tcPr>
          <w:p w14:paraId="2318E381" w14:textId="77777777" w:rsidR="00BC1E91" w:rsidRPr="007D6514" w:rsidRDefault="00BC1E91" w:rsidP="00BC1E91">
            <w:pPr>
              <w:jc w:val="right"/>
              <w:rPr>
                <w:rFonts w:ascii="Arial" w:hAnsi="Arial" w:cs="Arial"/>
                <w:b/>
                <w:bCs/>
                <w:sz w:val="20"/>
                <w:szCs w:val="20"/>
                <w:u w:val="single"/>
              </w:rPr>
            </w:pPr>
            <w:r w:rsidRPr="007D6514">
              <w:rPr>
                <w:rFonts w:ascii="Arial" w:hAnsi="Arial" w:cs="Arial"/>
                <w:b/>
                <w:bCs/>
                <w:sz w:val="20"/>
                <w:szCs w:val="20"/>
                <w:u w:val="single"/>
              </w:rPr>
              <w:t>1243</w:t>
            </w:r>
          </w:p>
        </w:tc>
        <w:tc>
          <w:tcPr>
            <w:tcW w:w="5926" w:type="dxa"/>
            <w:shd w:val="clear" w:color="000000" w:fill="FFFFFF"/>
            <w:noWrap/>
            <w:vAlign w:val="center"/>
            <w:hideMark/>
          </w:tcPr>
          <w:p w14:paraId="0CDC91A0" w14:textId="77777777" w:rsidR="00BC1E91" w:rsidRPr="007D6514" w:rsidRDefault="00BC1E91" w:rsidP="00BC1E91">
            <w:pPr>
              <w:rPr>
                <w:rFonts w:ascii="Arial" w:hAnsi="Arial" w:cs="Arial"/>
                <w:b/>
                <w:bCs/>
                <w:sz w:val="20"/>
                <w:szCs w:val="20"/>
              </w:rPr>
            </w:pPr>
            <w:r w:rsidRPr="007D6514">
              <w:rPr>
                <w:rFonts w:ascii="Arial" w:hAnsi="Arial" w:cs="Arial"/>
                <w:b/>
                <w:bCs/>
                <w:sz w:val="20"/>
                <w:szCs w:val="20"/>
              </w:rPr>
              <w:t>EQUIPO E INSTRUMENTAL MEDICO Y DE LABORATORIO</w:t>
            </w:r>
          </w:p>
        </w:tc>
        <w:tc>
          <w:tcPr>
            <w:tcW w:w="1701" w:type="dxa"/>
            <w:shd w:val="clear" w:color="000000" w:fill="FFFFFF"/>
            <w:noWrap/>
            <w:vAlign w:val="center"/>
            <w:hideMark/>
          </w:tcPr>
          <w:p w14:paraId="04CB5EBA" w14:textId="77777777" w:rsidR="00BC1E91" w:rsidRPr="007D6514" w:rsidRDefault="00BC1E91" w:rsidP="00BC1E91">
            <w:pPr>
              <w:jc w:val="right"/>
              <w:rPr>
                <w:rFonts w:ascii="Arial" w:hAnsi="Arial" w:cs="Arial"/>
                <w:b/>
                <w:bCs/>
                <w:sz w:val="20"/>
                <w:szCs w:val="20"/>
                <w:u w:val="single"/>
              </w:rPr>
            </w:pPr>
            <w:r w:rsidRPr="007D6514">
              <w:rPr>
                <w:rFonts w:ascii="Arial" w:hAnsi="Arial" w:cs="Arial"/>
                <w:b/>
                <w:bCs/>
                <w:sz w:val="20"/>
                <w:szCs w:val="20"/>
                <w:u w:val="single"/>
              </w:rPr>
              <w:t>$5,723,128.22</w:t>
            </w:r>
          </w:p>
        </w:tc>
      </w:tr>
      <w:tr w:rsidR="007D6514" w:rsidRPr="007D6514" w14:paraId="60CC4D6D" w14:textId="77777777" w:rsidTr="00160F11">
        <w:trPr>
          <w:trHeight w:val="43"/>
          <w:jc w:val="center"/>
        </w:trPr>
        <w:tc>
          <w:tcPr>
            <w:tcW w:w="585" w:type="dxa"/>
            <w:shd w:val="clear" w:color="000000" w:fill="FFFFFF"/>
            <w:noWrap/>
            <w:vAlign w:val="center"/>
            <w:hideMark/>
          </w:tcPr>
          <w:p w14:paraId="076921C7"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12431</w:t>
            </w:r>
          </w:p>
        </w:tc>
        <w:tc>
          <w:tcPr>
            <w:tcW w:w="5926" w:type="dxa"/>
            <w:shd w:val="clear" w:color="000000" w:fill="FFFFFF"/>
            <w:noWrap/>
            <w:vAlign w:val="center"/>
            <w:hideMark/>
          </w:tcPr>
          <w:p w14:paraId="67418BC2" w14:textId="77777777" w:rsidR="00BC1E91" w:rsidRPr="007D6514" w:rsidRDefault="00BC1E91" w:rsidP="00BC1E91">
            <w:pPr>
              <w:rPr>
                <w:rFonts w:ascii="Arial" w:hAnsi="Arial" w:cs="Arial"/>
                <w:sz w:val="16"/>
                <w:szCs w:val="16"/>
              </w:rPr>
            </w:pPr>
            <w:r w:rsidRPr="007D6514">
              <w:rPr>
                <w:rFonts w:ascii="Arial" w:hAnsi="Arial" w:cs="Arial"/>
                <w:sz w:val="16"/>
                <w:szCs w:val="16"/>
              </w:rPr>
              <w:t>EQUIPO MÉDICO Y DE LABORATORIO</w:t>
            </w:r>
          </w:p>
        </w:tc>
        <w:tc>
          <w:tcPr>
            <w:tcW w:w="1701" w:type="dxa"/>
            <w:shd w:val="clear" w:color="000000" w:fill="FFFFFF"/>
            <w:noWrap/>
            <w:vAlign w:val="center"/>
            <w:hideMark/>
          </w:tcPr>
          <w:p w14:paraId="589B81B8"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$5,630,845.29</w:t>
            </w:r>
          </w:p>
        </w:tc>
      </w:tr>
      <w:tr w:rsidR="007D6514" w:rsidRPr="007D6514" w14:paraId="198BF005" w14:textId="77777777" w:rsidTr="00160F11">
        <w:trPr>
          <w:trHeight w:val="53"/>
          <w:jc w:val="center"/>
        </w:trPr>
        <w:tc>
          <w:tcPr>
            <w:tcW w:w="585" w:type="dxa"/>
            <w:shd w:val="clear" w:color="000000" w:fill="FFFFFF"/>
            <w:noWrap/>
            <w:vAlign w:val="center"/>
            <w:hideMark/>
          </w:tcPr>
          <w:p w14:paraId="18C349C8"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12432</w:t>
            </w:r>
          </w:p>
        </w:tc>
        <w:tc>
          <w:tcPr>
            <w:tcW w:w="5926" w:type="dxa"/>
            <w:shd w:val="clear" w:color="000000" w:fill="FFFFFF"/>
            <w:noWrap/>
            <w:vAlign w:val="center"/>
            <w:hideMark/>
          </w:tcPr>
          <w:p w14:paraId="16F248D0" w14:textId="77777777" w:rsidR="00BC1E91" w:rsidRPr="007D6514" w:rsidRDefault="00BC1E91" w:rsidP="00BC1E91">
            <w:pPr>
              <w:rPr>
                <w:rFonts w:ascii="Arial" w:hAnsi="Arial" w:cs="Arial"/>
                <w:sz w:val="16"/>
                <w:szCs w:val="16"/>
              </w:rPr>
            </w:pPr>
            <w:r w:rsidRPr="007D6514">
              <w:rPr>
                <w:rFonts w:ascii="Arial" w:hAnsi="Arial" w:cs="Arial"/>
                <w:sz w:val="16"/>
                <w:szCs w:val="16"/>
              </w:rPr>
              <w:t>INSTRUMENTAL MÉDICO Y DE LABORATORIO</w:t>
            </w:r>
          </w:p>
        </w:tc>
        <w:tc>
          <w:tcPr>
            <w:tcW w:w="1701" w:type="dxa"/>
            <w:shd w:val="clear" w:color="000000" w:fill="FFFFFF"/>
            <w:noWrap/>
            <w:vAlign w:val="center"/>
            <w:hideMark/>
          </w:tcPr>
          <w:p w14:paraId="67E00E28"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$92,282.93</w:t>
            </w:r>
          </w:p>
        </w:tc>
      </w:tr>
      <w:tr w:rsidR="007D6514" w:rsidRPr="007D6514" w14:paraId="3DACA560" w14:textId="77777777" w:rsidTr="00160F11">
        <w:trPr>
          <w:trHeight w:val="43"/>
          <w:jc w:val="center"/>
        </w:trPr>
        <w:tc>
          <w:tcPr>
            <w:tcW w:w="585" w:type="dxa"/>
            <w:shd w:val="clear" w:color="000000" w:fill="FFFFFF"/>
            <w:noWrap/>
            <w:vAlign w:val="center"/>
            <w:hideMark/>
          </w:tcPr>
          <w:p w14:paraId="2883C157" w14:textId="77777777" w:rsidR="00BC1E91" w:rsidRPr="007D6514" w:rsidRDefault="00BC1E91" w:rsidP="00BC1E91">
            <w:pPr>
              <w:jc w:val="right"/>
              <w:rPr>
                <w:rFonts w:ascii="Arial" w:hAnsi="Arial" w:cs="Arial"/>
                <w:b/>
                <w:bCs/>
                <w:sz w:val="20"/>
                <w:szCs w:val="20"/>
                <w:u w:val="single"/>
              </w:rPr>
            </w:pPr>
            <w:r w:rsidRPr="007D6514">
              <w:rPr>
                <w:rFonts w:ascii="Arial" w:hAnsi="Arial" w:cs="Arial"/>
                <w:b/>
                <w:bCs/>
                <w:sz w:val="20"/>
                <w:szCs w:val="20"/>
                <w:u w:val="single"/>
              </w:rPr>
              <w:t>1244</w:t>
            </w:r>
          </w:p>
        </w:tc>
        <w:tc>
          <w:tcPr>
            <w:tcW w:w="5926" w:type="dxa"/>
            <w:shd w:val="clear" w:color="000000" w:fill="FFFFFF"/>
            <w:noWrap/>
            <w:vAlign w:val="center"/>
            <w:hideMark/>
          </w:tcPr>
          <w:p w14:paraId="619CF20E" w14:textId="77777777" w:rsidR="00BC1E91" w:rsidRPr="007D6514" w:rsidRDefault="00BC1E91" w:rsidP="00BC1E91">
            <w:pPr>
              <w:rPr>
                <w:rFonts w:ascii="Arial" w:hAnsi="Arial" w:cs="Arial"/>
                <w:b/>
                <w:bCs/>
                <w:sz w:val="20"/>
                <w:szCs w:val="20"/>
              </w:rPr>
            </w:pPr>
            <w:r w:rsidRPr="007D6514">
              <w:rPr>
                <w:rFonts w:ascii="Arial" w:hAnsi="Arial" w:cs="Arial"/>
                <w:b/>
                <w:bCs/>
                <w:sz w:val="20"/>
                <w:szCs w:val="20"/>
              </w:rPr>
              <w:t>VEHÍCULOS Y EQUIPO DE TRANSPORTE</w:t>
            </w:r>
          </w:p>
        </w:tc>
        <w:tc>
          <w:tcPr>
            <w:tcW w:w="1701" w:type="dxa"/>
            <w:shd w:val="clear" w:color="000000" w:fill="FFFFFF"/>
            <w:noWrap/>
            <w:vAlign w:val="center"/>
            <w:hideMark/>
          </w:tcPr>
          <w:p w14:paraId="5CFEFFEA" w14:textId="77777777" w:rsidR="00BC1E91" w:rsidRPr="007D6514" w:rsidRDefault="00BC1E91" w:rsidP="00BC1E91">
            <w:pPr>
              <w:jc w:val="right"/>
              <w:rPr>
                <w:rFonts w:ascii="Arial" w:hAnsi="Arial" w:cs="Arial"/>
                <w:b/>
                <w:bCs/>
                <w:sz w:val="20"/>
                <w:szCs w:val="20"/>
                <w:u w:val="single"/>
              </w:rPr>
            </w:pPr>
            <w:r w:rsidRPr="007D6514">
              <w:rPr>
                <w:rFonts w:ascii="Arial" w:hAnsi="Arial" w:cs="Arial"/>
                <w:b/>
                <w:bCs/>
                <w:sz w:val="20"/>
                <w:szCs w:val="20"/>
                <w:u w:val="single"/>
              </w:rPr>
              <w:t>$987,295,799.60</w:t>
            </w:r>
          </w:p>
        </w:tc>
      </w:tr>
      <w:tr w:rsidR="007D6514" w:rsidRPr="007D6514" w14:paraId="082E95E0" w14:textId="77777777" w:rsidTr="00160F11">
        <w:trPr>
          <w:trHeight w:val="43"/>
          <w:jc w:val="center"/>
        </w:trPr>
        <w:tc>
          <w:tcPr>
            <w:tcW w:w="585" w:type="dxa"/>
            <w:shd w:val="clear" w:color="000000" w:fill="FFFFFF"/>
            <w:noWrap/>
            <w:vAlign w:val="center"/>
            <w:hideMark/>
          </w:tcPr>
          <w:p w14:paraId="235126E6"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12441</w:t>
            </w:r>
          </w:p>
        </w:tc>
        <w:tc>
          <w:tcPr>
            <w:tcW w:w="5926" w:type="dxa"/>
            <w:shd w:val="clear" w:color="000000" w:fill="FFFFFF"/>
            <w:noWrap/>
            <w:vAlign w:val="center"/>
            <w:hideMark/>
          </w:tcPr>
          <w:p w14:paraId="7B4E02EB" w14:textId="77777777" w:rsidR="00BC1E91" w:rsidRPr="007D6514" w:rsidRDefault="00BC1E91" w:rsidP="00BC1E91">
            <w:pPr>
              <w:rPr>
                <w:rFonts w:ascii="Arial" w:hAnsi="Arial" w:cs="Arial"/>
                <w:sz w:val="16"/>
                <w:szCs w:val="16"/>
              </w:rPr>
            </w:pPr>
            <w:r w:rsidRPr="007D6514">
              <w:rPr>
                <w:rFonts w:ascii="Arial" w:hAnsi="Arial" w:cs="Arial"/>
                <w:sz w:val="16"/>
                <w:szCs w:val="16"/>
              </w:rPr>
              <w:t>VEHÍCULOS Y EQUIPO TERRESTRE</w:t>
            </w:r>
          </w:p>
        </w:tc>
        <w:tc>
          <w:tcPr>
            <w:tcW w:w="1701" w:type="dxa"/>
            <w:shd w:val="clear" w:color="000000" w:fill="FFFFFF"/>
            <w:noWrap/>
            <w:vAlign w:val="center"/>
            <w:hideMark/>
          </w:tcPr>
          <w:p w14:paraId="7AD2E881"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$930,397,077.15</w:t>
            </w:r>
          </w:p>
        </w:tc>
      </w:tr>
      <w:tr w:rsidR="007D6514" w:rsidRPr="007D6514" w14:paraId="5935AD19" w14:textId="77777777" w:rsidTr="00160F11">
        <w:trPr>
          <w:trHeight w:val="53"/>
          <w:jc w:val="center"/>
        </w:trPr>
        <w:tc>
          <w:tcPr>
            <w:tcW w:w="585" w:type="dxa"/>
            <w:shd w:val="clear" w:color="000000" w:fill="FFFFFF"/>
            <w:noWrap/>
            <w:vAlign w:val="center"/>
            <w:hideMark/>
          </w:tcPr>
          <w:p w14:paraId="7E387356"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12442</w:t>
            </w:r>
          </w:p>
        </w:tc>
        <w:tc>
          <w:tcPr>
            <w:tcW w:w="5926" w:type="dxa"/>
            <w:shd w:val="clear" w:color="000000" w:fill="FFFFFF"/>
            <w:noWrap/>
            <w:vAlign w:val="center"/>
            <w:hideMark/>
          </w:tcPr>
          <w:p w14:paraId="56AD9696" w14:textId="77777777" w:rsidR="00BC1E91" w:rsidRPr="007D6514" w:rsidRDefault="00BC1E91" w:rsidP="00BC1E91">
            <w:pPr>
              <w:rPr>
                <w:rFonts w:ascii="Arial" w:hAnsi="Arial" w:cs="Arial"/>
                <w:sz w:val="16"/>
                <w:szCs w:val="16"/>
              </w:rPr>
            </w:pPr>
            <w:r w:rsidRPr="007D6514">
              <w:rPr>
                <w:rFonts w:ascii="Arial" w:hAnsi="Arial" w:cs="Arial"/>
                <w:sz w:val="16"/>
                <w:szCs w:val="16"/>
              </w:rPr>
              <w:t>CARROCERÍAS Y REMOLQUES</w:t>
            </w:r>
          </w:p>
        </w:tc>
        <w:tc>
          <w:tcPr>
            <w:tcW w:w="1701" w:type="dxa"/>
            <w:shd w:val="clear" w:color="000000" w:fill="FFFFFF"/>
            <w:noWrap/>
            <w:vAlign w:val="center"/>
            <w:hideMark/>
          </w:tcPr>
          <w:p w14:paraId="5C76EB81"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$28,394,529.49</w:t>
            </w:r>
          </w:p>
        </w:tc>
      </w:tr>
      <w:tr w:rsidR="007D6514" w:rsidRPr="007D6514" w14:paraId="4AD0EA43" w14:textId="77777777" w:rsidTr="00160F11">
        <w:trPr>
          <w:trHeight w:val="53"/>
          <w:jc w:val="center"/>
        </w:trPr>
        <w:tc>
          <w:tcPr>
            <w:tcW w:w="585" w:type="dxa"/>
            <w:shd w:val="clear" w:color="000000" w:fill="FFFFFF"/>
            <w:noWrap/>
            <w:vAlign w:val="center"/>
            <w:hideMark/>
          </w:tcPr>
          <w:p w14:paraId="7B3E6DDF"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12443</w:t>
            </w:r>
          </w:p>
        </w:tc>
        <w:tc>
          <w:tcPr>
            <w:tcW w:w="5926" w:type="dxa"/>
            <w:shd w:val="clear" w:color="000000" w:fill="FFFFFF"/>
            <w:noWrap/>
            <w:vAlign w:val="center"/>
            <w:hideMark/>
          </w:tcPr>
          <w:p w14:paraId="250A0364" w14:textId="77777777" w:rsidR="00BC1E91" w:rsidRPr="007D6514" w:rsidRDefault="00BC1E91" w:rsidP="00BC1E91">
            <w:pPr>
              <w:rPr>
                <w:rFonts w:ascii="Arial" w:hAnsi="Arial" w:cs="Arial"/>
                <w:sz w:val="16"/>
                <w:szCs w:val="16"/>
              </w:rPr>
            </w:pPr>
            <w:r w:rsidRPr="007D6514">
              <w:rPr>
                <w:rFonts w:ascii="Arial" w:hAnsi="Arial" w:cs="Arial"/>
                <w:sz w:val="16"/>
                <w:szCs w:val="16"/>
              </w:rPr>
              <w:t>EQUIPO AEROESPACIAL</w:t>
            </w:r>
          </w:p>
        </w:tc>
        <w:tc>
          <w:tcPr>
            <w:tcW w:w="1701" w:type="dxa"/>
            <w:shd w:val="clear" w:color="000000" w:fill="FFFFFF"/>
            <w:noWrap/>
            <w:vAlign w:val="center"/>
            <w:hideMark/>
          </w:tcPr>
          <w:p w14:paraId="0C30E514"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$3,380,422.40</w:t>
            </w:r>
          </w:p>
        </w:tc>
      </w:tr>
      <w:tr w:rsidR="007D6514" w:rsidRPr="007D6514" w14:paraId="27E8DFEB" w14:textId="77777777" w:rsidTr="00160F11">
        <w:trPr>
          <w:trHeight w:val="53"/>
          <w:jc w:val="center"/>
        </w:trPr>
        <w:tc>
          <w:tcPr>
            <w:tcW w:w="585" w:type="dxa"/>
            <w:shd w:val="clear" w:color="000000" w:fill="FFFFFF"/>
            <w:noWrap/>
            <w:vAlign w:val="center"/>
            <w:hideMark/>
          </w:tcPr>
          <w:p w14:paraId="4BB7D672"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12449</w:t>
            </w:r>
          </w:p>
        </w:tc>
        <w:tc>
          <w:tcPr>
            <w:tcW w:w="5926" w:type="dxa"/>
            <w:shd w:val="clear" w:color="000000" w:fill="FFFFFF"/>
            <w:noWrap/>
            <w:vAlign w:val="center"/>
            <w:hideMark/>
          </w:tcPr>
          <w:p w14:paraId="66AA9F8A" w14:textId="77777777" w:rsidR="00BC1E91" w:rsidRPr="007D6514" w:rsidRDefault="00BC1E91" w:rsidP="00BC1E91">
            <w:pPr>
              <w:rPr>
                <w:rFonts w:ascii="Arial" w:hAnsi="Arial" w:cs="Arial"/>
                <w:sz w:val="16"/>
                <w:szCs w:val="16"/>
              </w:rPr>
            </w:pPr>
            <w:r w:rsidRPr="007D6514">
              <w:rPr>
                <w:rFonts w:ascii="Arial" w:hAnsi="Arial" w:cs="Arial"/>
                <w:sz w:val="16"/>
                <w:szCs w:val="16"/>
              </w:rPr>
              <w:t>OTROS EQUIPOS DE TRANSPORTE</w:t>
            </w:r>
          </w:p>
        </w:tc>
        <w:tc>
          <w:tcPr>
            <w:tcW w:w="1701" w:type="dxa"/>
            <w:shd w:val="clear" w:color="000000" w:fill="FFFFFF"/>
            <w:noWrap/>
            <w:vAlign w:val="center"/>
            <w:hideMark/>
          </w:tcPr>
          <w:p w14:paraId="3AB75FF4"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$25,123,770.56</w:t>
            </w:r>
          </w:p>
        </w:tc>
      </w:tr>
      <w:tr w:rsidR="007D6514" w:rsidRPr="007D6514" w14:paraId="32326754" w14:textId="77777777" w:rsidTr="00160F11">
        <w:trPr>
          <w:trHeight w:val="43"/>
          <w:jc w:val="center"/>
        </w:trPr>
        <w:tc>
          <w:tcPr>
            <w:tcW w:w="585" w:type="dxa"/>
            <w:shd w:val="clear" w:color="000000" w:fill="FFFFFF"/>
            <w:noWrap/>
            <w:vAlign w:val="center"/>
            <w:hideMark/>
          </w:tcPr>
          <w:p w14:paraId="2BE310C4" w14:textId="77777777" w:rsidR="00BC1E91" w:rsidRPr="007D6514" w:rsidRDefault="00BC1E91" w:rsidP="00BC1E91">
            <w:pPr>
              <w:jc w:val="right"/>
              <w:rPr>
                <w:rFonts w:ascii="Arial" w:hAnsi="Arial" w:cs="Arial"/>
                <w:b/>
                <w:bCs/>
                <w:sz w:val="20"/>
                <w:szCs w:val="20"/>
                <w:u w:val="single"/>
              </w:rPr>
            </w:pPr>
            <w:r w:rsidRPr="007D6514">
              <w:rPr>
                <w:rFonts w:ascii="Arial" w:hAnsi="Arial" w:cs="Arial"/>
                <w:b/>
                <w:bCs/>
                <w:sz w:val="20"/>
                <w:szCs w:val="20"/>
                <w:u w:val="single"/>
              </w:rPr>
              <w:t>1245</w:t>
            </w:r>
          </w:p>
        </w:tc>
        <w:tc>
          <w:tcPr>
            <w:tcW w:w="5926" w:type="dxa"/>
            <w:shd w:val="clear" w:color="000000" w:fill="FFFFFF"/>
            <w:noWrap/>
            <w:vAlign w:val="center"/>
            <w:hideMark/>
          </w:tcPr>
          <w:p w14:paraId="4106F33D" w14:textId="77777777" w:rsidR="00BC1E91" w:rsidRPr="007D6514" w:rsidRDefault="00BC1E91" w:rsidP="00BC1E91">
            <w:pPr>
              <w:rPr>
                <w:rFonts w:ascii="Arial" w:hAnsi="Arial" w:cs="Arial"/>
                <w:b/>
                <w:bCs/>
                <w:sz w:val="20"/>
                <w:szCs w:val="20"/>
              </w:rPr>
            </w:pPr>
            <w:r w:rsidRPr="007D6514">
              <w:rPr>
                <w:rFonts w:ascii="Arial" w:hAnsi="Arial" w:cs="Arial"/>
                <w:b/>
                <w:bCs/>
                <w:sz w:val="20"/>
                <w:szCs w:val="20"/>
              </w:rPr>
              <w:t>EQUIPO DE DEFENSA Y SEGURIDAD</w:t>
            </w:r>
          </w:p>
        </w:tc>
        <w:tc>
          <w:tcPr>
            <w:tcW w:w="1701" w:type="dxa"/>
            <w:shd w:val="clear" w:color="000000" w:fill="FFFFFF"/>
            <w:noWrap/>
            <w:vAlign w:val="center"/>
            <w:hideMark/>
          </w:tcPr>
          <w:p w14:paraId="42AE424D" w14:textId="77777777" w:rsidR="00BC1E91" w:rsidRPr="007D6514" w:rsidRDefault="00BC1E91" w:rsidP="00BC1E91">
            <w:pPr>
              <w:jc w:val="right"/>
              <w:rPr>
                <w:rFonts w:ascii="Arial" w:hAnsi="Arial" w:cs="Arial"/>
                <w:b/>
                <w:bCs/>
                <w:sz w:val="20"/>
                <w:szCs w:val="20"/>
                <w:u w:val="single"/>
              </w:rPr>
            </w:pPr>
            <w:r w:rsidRPr="007D6514">
              <w:rPr>
                <w:rFonts w:ascii="Arial" w:hAnsi="Arial" w:cs="Arial"/>
                <w:b/>
                <w:bCs/>
                <w:sz w:val="20"/>
                <w:szCs w:val="20"/>
                <w:u w:val="single"/>
              </w:rPr>
              <w:t>$106,168,798.94</w:t>
            </w:r>
          </w:p>
        </w:tc>
      </w:tr>
      <w:tr w:rsidR="007D6514" w:rsidRPr="007D6514" w14:paraId="4AFC6D5F" w14:textId="77777777" w:rsidTr="00160F11">
        <w:trPr>
          <w:trHeight w:val="43"/>
          <w:jc w:val="center"/>
        </w:trPr>
        <w:tc>
          <w:tcPr>
            <w:tcW w:w="585" w:type="dxa"/>
            <w:shd w:val="clear" w:color="000000" w:fill="FFFFFF"/>
            <w:noWrap/>
            <w:vAlign w:val="center"/>
            <w:hideMark/>
          </w:tcPr>
          <w:p w14:paraId="52B2D5CF"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1245</w:t>
            </w:r>
          </w:p>
        </w:tc>
        <w:tc>
          <w:tcPr>
            <w:tcW w:w="5926" w:type="dxa"/>
            <w:shd w:val="clear" w:color="000000" w:fill="FFFFFF"/>
            <w:noWrap/>
            <w:vAlign w:val="center"/>
            <w:hideMark/>
          </w:tcPr>
          <w:p w14:paraId="31C14D4D" w14:textId="77777777" w:rsidR="00BC1E91" w:rsidRPr="007D6514" w:rsidRDefault="00BC1E91" w:rsidP="00BC1E91">
            <w:pPr>
              <w:rPr>
                <w:rFonts w:ascii="Arial" w:hAnsi="Arial" w:cs="Arial"/>
                <w:sz w:val="16"/>
                <w:szCs w:val="16"/>
              </w:rPr>
            </w:pPr>
            <w:r w:rsidRPr="007D6514">
              <w:rPr>
                <w:rFonts w:ascii="Arial" w:hAnsi="Arial" w:cs="Arial"/>
                <w:sz w:val="16"/>
                <w:szCs w:val="16"/>
              </w:rPr>
              <w:t>EQUIPO DE DEFENSA Y SEGURIDAD</w:t>
            </w:r>
          </w:p>
        </w:tc>
        <w:tc>
          <w:tcPr>
            <w:tcW w:w="1701" w:type="dxa"/>
            <w:shd w:val="clear" w:color="000000" w:fill="FFFFFF"/>
            <w:noWrap/>
            <w:vAlign w:val="center"/>
            <w:hideMark/>
          </w:tcPr>
          <w:p w14:paraId="5FBF5A6A"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$106,168,798.94</w:t>
            </w:r>
          </w:p>
        </w:tc>
      </w:tr>
      <w:tr w:rsidR="007D6514" w:rsidRPr="007D6514" w14:paraId="6245448F" w14:textId="77777777" w:rsidTr="00160F11">
        <w:trPr>
          <w:trHeight w:val="43"/>
          <w:jc w:val="center"/>
        </w:trPr>
        <w:tc>
          <w:tcPr>
            <w:tcW w:w="585" w:type="dxa"/>
            <w:shd w:val="clear" w:color="000000" w:fill="FFFFFF"/>
            <w:noWrap/>
            <w:vAlign w:val="center"/>
            <w:hideMark/>
          </w:tcPr>
          <w:p w14:paraId="50FCBFAF" w14:textId="77777777" w:rsidR="00BC1E91" w:rsidRPr="007D6514" w:rsidRDefault="00BC1E91" w:rsidP="00BC1E91">
            <w:pPr>
              <w:jc w:val="right"/>
              <w:rPr>
                <w:rFonts w:ascii="Arial" w:hAnsi="Arial" w:cs="Arial"/>
                <w:b/>
                <w:bCs/>
                <w:sz w:val="20"/>
                <w:szCs w:val="20"/>
                <w:u w:val="single"/>
              </w:rPr>
            </w:pPr>
            <w:r w:rsidRPr="007D6514">
              <w:rPr>
                <w:rFonts w:ascii="Arial" w:hAnsi="Arial" w:cs="Arial"/>
                <w:b/>
                <w:bCs/>
                <w:sz w:val="20"/>
                <w:szCs w:val="20"/>
                <w:u w:val="single"/>
              </w:rPr>
              <w:t>1246</w:t>
            </w:r>
          </w:p>
        </w:tc>
        <w:tc>
          <w:tcPr>
            <w:tcW w:w="5926" w:type="dxa"/>
            <w:shd w:val="clear" w:color="000000" w:fill="FFFFFF"/>
            <w:noWrap/>
            <w:vAlign w:val="center"/>
            <w:hideMark/>
          </w:tcPr>
          <w:p w14:paraId="0B52852D" w14:textId="77777777" w:rsidR="00BC1E91" w:rsidRPr="007D6514" w:rsidRDefault="00BC1E91" w:rsidP="00BC1E91">
            <w:pPr>
              <w:rPr>
                <w:rFonts w:ascii="Arial" w:hAnsi="Arial" w:cs="Arial"/>
                <w:b/>
                <w:bCs/>
                <w:sz w:val="20"/>
                <w:szCs w:val="20"/>
              </w:rPr>
            </w:pPr>
            <w:r w:rsidRPr="007D6514">
              <w:rPr>
                <w:rFonts w:ascii="Arial" w:hAnsi="Arial" w:cs="Arial"/>
                <w:b/>
                <w:bCs/>
                <w:sz w:val="20"/>
                <w:szCs w:val="20"/>
              </w:rPr>
              <w:t>MAQUINARIA, OTROS EQUIPOS Y HERRAMIENTAS</w:t>
            </w:r>
          </w:p>
        </w:tc>
        <w:tc>
          <w:tcPr>
            <w:tcW w:w="1701" w:type="dxa"/>
            <w:shd w:val="clear" w:color="000000" w:fill="FFFFFF"/>
            <w:noWrap/>
            <w:vAlign w:val="center"/>
            <w:hideMark/>
          </w:tcPr>
          <w:p w14:paraId="77CBD8B3" w14:textId="77777777" w:rsidR="00BC1E91" w:rsidRPr="007D6514" w:rsidRDefault="00BC1E91" w:rsidP="00BC1E91">
            <w:pPr>
              <w:jc w:val="right"/>
              <w:rPr>
                <w:rFonts w:ascii="Arial" w:hAnsi="Arial" w:cs="Arial"/>
                <w:b/>
                <w:bCs/>
                <w:sz w:val="20"/>
                <w:szCs w:val="20"/>
                <w:u w:val="single"/>
              </w:rPr>
            </w:pPr>
            <w:r w:rsidRPr="007D6514">
              <w:rPr>
                <w:rFonts w:ascii="Arial" w:hAnsi="Arial" w:cs="Arial"/>
                <w:b/>
                <w:bCs/>
                <w:sz w:val="20"/>
                <w:szCs w:val="20"/>
                <w:u w:val="single"/>
              </w:rPr>
              <w:t>$331,134,626.95</w:t>
            </w:r>
          </w:p>
        </w:tc>
      </w:tr>
      <w:tr w:rsidR="007D6514" w:rsidRPr="007D6514" w14:paraId="01B9376F" w14:textId="77777777" w:rsidTr="00160F11">
        <w:trPr>
          <w:trHeight w:val="43"/>
          <w:jc w:val="center"/>
        </w:trPr>
        <w:tc>
          <w:tcPr>
            <w:tcW w:w="585" w:type="dxa"/>
            <w:shd w:val="clear" w:color="000000" w:fill="FFFFFF"/>
            <w:noWrap/>
            <w:vAlign w:val="center"/>
            <w:hideMark/>
          </w:tcPr>
          <w:p w14:paraId="166413C5"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12461</w:t>
            </w:r>
          </w:p>
        </w:tc>
        <w:tc>
          <w:tcPr>
            <w:tcW w:w="5926" w:type="dxa"/>
            <w:shd w:val="clear" w:color="000000" w:fill="FFFFFF"/>
            <w:noWrap/>
            <w:vAlign w:val="center"/>
            <w:hideMark/>
          </w:tcPr>
          <w:p w14:paraId="18571CAC" w14:textId="77777777" w:rsidR="00BC1E91" w:rsidRPr="007D6514" w:rsidRDefault="00BC1E91" w:rsidP="00BC1E91">
            <w:pPr>
              <w:rPr>
                <w:rFonts w:ascii="Arial" w:hAnsi="Arial" w:cs="Arial"/>
                <w:sz w:val="16"/>
                <w:szCs w:val="16"/>
              </w:rPr>
            </w:pPr>
            <w:r w:rsidRPr="007D6514">
              <w:rPr>
                <w:rFonts w:ascii="Arial" w:hAnsi="Arial" w:cs="Arial"/>
                <w:sz w:val="16"/>
                <w:szCs w:val="16"/>
              </w:rPr>
              <w:t>MAQUINARIA Y EQUIPO AGROPECUARIO</w:t>
            </w:r>
          </w:p>
        </w:tc>
        <w:tc>
          <w:tcPr>
            <w:tcW w:w="1701" w:type="dxa"/>
            <w:shd w:val="clear" w:color="000000" w:fill="FFFFFF"/>
            <w:noWrap/>
            <w:vAlign w:val="center"/>
            <w:hideMark/>
          </w:tcPr>
          <w:p w14:paraId="60F3BD7C"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$31,148,461.63</w:t>
            </w:r>
          </w:p>
        </w:tc>
      </w:tr>
      <w:tr w:rsidR="007D6514" w:rsidRPr="007D6514" w14:paraId="20E1CAAB" w14:textId="77777777" w:rsidTr="00160F11">
        <w:trPr>
          <w:trHeight w:val="53"/>
          <w:jc w:val="center"/>
        </w:trPr>
        <w:tc>
          <w:tcPr>
            <w:tcW w:w="585" w:type="dxa"/>
            <w:shd w:val="clear" w:color="000000" w:fill="FFFFFF"/>
            <w:noWrap/>
            <w:vAlign w:val="center"/>
            <w:hideMark/>
          </w:tcPr>
          <w:p w14:paraId="39905AB1"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12462</w:t>
            </w:r>
          </w:p>
        </w:tc>
        <w:tc>
          <w:tcPr>
            <w:tcW w:w="5926" w:type="dxa"/>
            <w:shd w:val="clear" w:color="000000" w:fill="FFFFFF"/>
            <w:noWrap/>
            <w:vAlign w:val="center"/>
            <w:hideMark/>
          </w:tcPr>
          <w:p w14:paraId="71F40913" w14:textId="77777777" w:rsidR="00BC1E91" w:rsidRPr="007D6514" w:rsidRDefault="00BC1E91" w:rsidP="00BC1E91">
            <w:pPr>
              <w:rPr>
                <w:rFonts w:ascii="Arial" w:hAnsi="Arial" w:cs="Arial"/>
                <w:sz w:val="16"/>
                <w:szCs w:val="16"/>
              </w:rPr>
            </w:pPr>
            <w:r w:rsidRPr="007D6514">
              <w:rPr>
                <w:rFonts w:ascii="Arial" w:hAnsi="Arial" w:cs="Arial"/>
                <w:sz w:val="16"/>
                <w:szCs w:val="16"/>
              </w:rPr>
              <w:t>MAQUINARIA Y EQUIPO INDUSTRIAL</w:t>
            </w:r>
          </w:p>
        </w:tc>
        <w:tc>
          <w:tcPr>
            <w:tcW w:w="1701" w:type="dxa"/>
            <w:shd w:val="clear" w:color="000000" w:fill="FFFFFF"/>
            <w:noWrap/>
            <w:vAlign w:val="center"/>
            <w:hideMark/>
          </w:tcPr>
          <w:p w14:paraId="3A0D0767"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$23,404,523.80</w:t>
            </w:r>
          </w:p>
        </w:tc>
      </w:tr>
      <w:tr w:rsidR="007D6514" w:rsidRPr="007D6514" w14:paraId="5DED7759" w14:textId="77777777" w:rsidTr="00160F11">
        <w:trPr>
          <w:trHeight w:val="53"/>
          <w:jc w:val="center"/>
        </w:trPr>
        <w:tc>
          <w:tcPr>
            <w:tcW w:w="585" w:type="dxa"/>
            <w:shd w:val="clear" w:color="000000" w:fill="FFFFFF"/>
            <w:noWrap/>
            <w:vAlign w:val="center"/>
            <w:hideMark/>
          </w:tcPr>
          <w:p w14:paraId="1128CA35"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12463</w:t>
            </w:r>
          </w:p>
        </w:tc>
        <w:tc>
          <w:tcPr>
            <w:tcW w:w="5926" w:type="dxa"/>
            <w:shd w:val="clear" w:color="000000" w:fill="FFFFFF"/>
            <w:noWrap/>
            <w:vAlign w:val="center"/>
            <w:hideMark/>
          </w:tcPr>
          <w:p w14:paraId="64E1FCB0" w14:textId="77777777" w:rsidR="00BC1E91" w:rsidRPr="007D6514" w:rsidRDefault="00BC1E91" w:rsidP="00BC1E91">
            <w:pPr>
              <w:rPr>
                <w:rFonts w:ascii="Arial" w:hAnsi="Arial" w:cs="Arial"/>
                <w:sz w:val="16"/>
                <w:szCs w:val="16"/>
              </w:rPr>
            </w:pPr>
            <w:r w:rsidRPr="007D6514">
              <w:rPr>
                <w:rFonts w:ascii="Arial" w:hAnsi="Arial" w:cs="Arial"/>
                <w:sz w:val="16"/>
                <w:szCs w:val="16"/>
              </w:rPr>
              <w:t>MAQUINARIA Y EQUIPO DE CONSTRUCCIÓN</w:t>
            </w:r>
          </w:p>
        </w:tc>
        <w:tc>
          <w:tcPr>
            <w:tcW w:w="1701" w:type="dxa"/>
            <w:shd w:val="clear" w:color="000000" w:fill="FFFFFF"/>
            <w:noWrap/>
            <w:vAlign w:val="center"/>
            <w:hideMark/>
          </w:tcPr>
          <w:p w14:paraId="4CA7D6EF"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$77,031,808.21</w:t>
            </w:r>
          </w:p>
        </w:tc>
      </w:tr>
      <w:tr w:rsidR="007D6514" w:rsidRPr="007D6514" w14:paraId="41AAEBAE" w14:textId="77777777" w:rsidTr="00160F11">
        <w:trPr>
          <w:trHeight w:val="53"/>
          <w:jc w:val="center"/>
        </w:trPr>
        <w:tc>
          <w:tcPr>
            <w:tcW w:w="585" w:type="dxa"/>
            <w:shd w:val="clear" w:color="000000" w:fill="FFFFFF"/>
            <w:noWrap/>
            <w:vAlign w:val="center"/>
            <w:hideMark/>
          </w:tcPr>
          <w:p w14:paraId="7A087A14"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12464</w:t>
            </w:r>
          </w:p>
        </w:tc>
        <w:tc>
          <w:tcPr>
            <w:tcW w:w="5926" w:type="dxa"/>
            <w:shd w:val="clear" w:color="000000" w:fill="FFFFFF"/>
            <w:noWrap/>
            <w:vAlign w:val="center"/>
            <w:hideMark/>
          </w:tcPr>
          <w:p w14:paraId="32404EEC" w14:textId="77777777" w:rsidR="00BC1E91" w:rsidRPr="007D6514" w:rsidRDefault="00BC1E91" w:rsidP="00BC1E91">
            <w:pPr>
              <w:rPr>
                <w:rFonts w:ascii="Arial" w:hAnsi="Arial" w:cs="Arial"/>
                <w:sz w:val="16"/>
                <w:szCs w:val="16"/>
              </w:rPr>
            </w:pPr>
            <w:r w:rsidRPr="007D6514">
              <w:rPr>
                <w:rFonts w:ascii="Arial" w:hAnsi="Arial" w:cs="Arial"/>
                <w:sz w:val="16"/>
                <w:szCs w:val="16"/>
              </w:rPr>
              <w:t>SISTEMAS DE AIRE ACONDICIONADO, CALEFACCIÓN Y DE REFRIGERACIÓN INDUSTRIAL Y COMERCIAL</w:t>
            </w:r>
          </w:p>
        </w:tc>
        <w:tc>
          <w:tcPr>
            <w:tcW w:w="1701" w:type="dxa"/>
            <w:shd w:val="clear" w:color="000000" w:fill="FFFFFF"/>
            <w:noWrap/>
            <w:vAlign w:val="center"/>
            <w:hideMark/>
          </w:tcPr>
          <w:p w14:paraId="68207EBC"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$2,445,804.37</w:t>
            </w:r>
          </w:p>
        </w:tc>
      </w:tr>
      <w:tr w:rsidR="007D6514" w:rsidRPr="007D6514" w14:paraId="39493A9F" w14:textId="77777777" w:rsidTr="00160F11">
        <w:trPr>
          <w:trHeight w:val="53"/>
          <w:jc w:val="center"/>
        </w:trPr>
        <w:tc>
          <w:tcPr>
            <w:tcW w:w="585" w:type="dxa"/>
            <w:shd w:val="clear" w:color="000000" w:fill="FFFFFF"/>
            <w:noWrap/>
            <w:vAlign w:val="center"/>
            <w:hideMark/>
          </w:tcPr>
          <w:p w14:paraId="552055F1"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12465</w:t>
            </w:r>
          </w:p>
        </w:tc>
        <w:tc>
          <w:tcPr>
            <w:tcW w:w="5926" w:type="dxa"/>
            <w:shd w:val="clear" w:color="000000" w:fill="FFFFFF"/>
            <w:noWrap/>
            <w:vAlign w:val="center"/>
            <w:hideMark/>
          </w:tcPr>
          <w:p w14:paraId="548DCF53" w14:textId="77777777" w:rsidR="00BC1E91" w:rsidRPr="007D6514" w:rsidRDefault="00BC1E91" w:rsidP="00BC1E91">
            <w:pPr>
              <w:rPr>
                <w:rFonts w:ascii="Arial" w:hAnsi="Arial" w:cs="Arial"/>
                <w:sz w:val="16"/>
                <w:szCs w:val="16"/>
              </w:rPr>
            </w:pPr>
            <w:r w:rsidRPr="007D6514">
              <w:rPr>
                <w:rFonts w:ascii="Arial" w:hAnsi="Arial" w:cs="Arial"/>
                <w:sz w:val="16"/>
                <w:szCs w:val="16"/>
              </w:rPr>
              <w:t>EQUIPO DE COMUNICACIÓN Y TELECOMUNICACIÓN</w:t>
            </w:r>
          </w:p>
        </w:tc>
        <w:tc>
          <w:tcPr>
            <w:tcW w:w="1701" w:type="dxa"/>
            <w:shd w:val="clear" w:color="000000" w:fill="FFFFFF"/>
            <w:noWrap/>
            <w:vAlign w:val="center"/>
            <w:hideMark/>
          </w:tcPr>
          <w:p w14:paraId="5F5775A6"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$96,227,783.95</w:t>
            </w:r>
          </w:p>
        </w:tc>
      </w:tr>
      <w:tr w:rsidR="007D6514" w:rsidRPr="007D6514" w14:paraId="1CA39753" w14:textId="77777777" w:rsidTr="00160F11">
        <w:trPr>
          <w:trHeight w:val="53"/>
          <w:jc w:val="center"/>
        </w:trPr>
        <w:tc>
          <w:tcPr>
            <w:tcW w:w="585" w:type="dxa"/>
            <w:shd w:val="clear" w:color="000000" w:fill="FFFFFF"/>
            <w:noWrap/>
            <w:vAlign w:val="center"/>
            <w:hideMark/>
          </w:tcPr>
          <w:p w14:paraId="495AAD05"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12466</w:t>
            </w:r>
          </w:p>
        </w:tc>
        <w:tc>
          <w:tcPr>
            <w:tcW w:w="5926" w:type="dxa"/>
            <w:shd w:val="clear" w:color="000000" w:fill="FFFFFF"/>
            <w:noWrap/>
            <w:vAlign w:val="center"/>
            <w:hideMark/>
          </w:tcPr>
          <w:p w14:paraId="36AC68B1" w14:textId="77777777" w:rsidR="00BC1E91" w:rsidRPr="007D6514" w:rsidRDefault="00BC1E91" w:rsidP="00BC1E91">
            <w:pPr>
              <w:rPr>
                <w:rFonts w:ascii="Arial" w:hAnsi="Arial" w:cs="Arial"/>
                <w:sz w:val="16"/>
                <w:szCs w:val="16"/>
              </w:rPr>
            </w:pPr>
            <w:r w:rsidRPr="007D6514">
              <w:rPr>
                <w:rFonts w:ascii="Arial" w:hAnsi="Arial" w:cs="Arial"/>
                <w:sz w:val="16"/>
                <w:szCs w:val="16"/>
              </w:rPr>
              <w:t>EQUIPOS DE GENERACIÓN ELÉCTRICA, APARATOS Y ACCESORIOS ELÉCTRICOS</w:t>
            </w:r>
          </w:p>
        </w:tc>
        <w:tc>
          <w:tcPr>
            <w:tcW w:w="1701" w:type="dxa"/>
            <w:shd w:val="clear" w:color="000000" w:fill="FFFFFF"/>
            <w:noWrap/>
            <w:vAlign w:val="center"/>
            <w:hideMark/>
          </w:tcPr>
          <w:p w14:paraId="0F3919E8"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$21,819,471.74</w:t>
            </w:r>
          </w:p>
        </w:tc>
      </w:tr>
      <w:tr w:rsidR="007D6514" w:rsidRPr="007D6514" w14:paraId="1F52E61D" w14:textId="77777777" w:rsidTr="00160F11">
        <w:trPr>
          <w:trHeight w:val="53"/>
          <w:jc w:val="center"/>
        </w:trPr>
        <w:tc>
          <w:tcPr>
            <w:tcW w:w="585" w:type="dxa"/>
            <w:shd w:val="clear" w:color="000000" w:fill="FFFFFF"/>
            <w:noWrap/>
            <w:vAlign w:val="center"/>
            <w:hideMark/>
          </w:tcPr>
          <w:p w14:paraId="4AF10DEA"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12467</w:t>
            </w:r>
          </w:p>
        </w:tc>
        <w:tc>
          <w:tcPr>
            <w:tcW w:w="5926" w:type="dxa"/>
            <w:shd w:val="clear" w:color="000000" w:fill="FFFFFF"/>
            <w:noWrap/>
            <w:vAlign w:val="center"/>
            <w:hideMark/>
          </w:tcPr>
          <w:p w14:paraId="1CAF9DC8" w14:textId="77777777" w:rsidR="00BC1E91" w:rsidRPr="007D6514" w:rsidRDefault="00BC1E91" w:rsidP="00BC1E91">
            <w:pPr>
              <w:rPr>
                <w:rFonts w:ascii="Arial" w:hAnsi="Arial" w:cs="Arial"/>
                <w:sz w:val="16"/>
                <w:szCs w:val="16"/>
              </w:rPr>
            </w:pPr>
            <w:r w:rsidRPr="007D6514">
              <w:rPr>
                <w:rFonts w:ascii="Arial" w:hAnsi="Arial" w:cs="Arial"/>
                <w:sz w:val="16"/>
                <w:szCs w:val="16"/>
              </w:rPr>
              <w:t>HERRAMIENTAS Y MÁQUINAS-HERRAMIENTA</w:t>
            </w:r>
          </w:p>
        </w:tc>
        <w:tc>
          <w:tcPr>
            <w:tcW w:w="1701" w:type="dxa"/>
            <w:shd w:val="clear" w:color="000000" w:fill="FFFFFF"/>
            <w:noWrap/>
            <w:vAlign w:val="center"/>
            <w:hideMark/>
          </w:tcPr>
          <w:p w14:paraId="1844B7FB"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$48,460,991.04</w:t>
            </w:r>
          </w:p>
        </w:tc>
      </w:tr>
      <w:tr w:rsidR="007D6514" w:rsidRPr="007D6514" w14:paraId="48468BED" w14:textId="77777777" w:rsidTr="00160F11">
        <w:trPr>
          <w:trHeight w:val="53"/>
          <w:jc w:val="center"/>
        </w:trPr>
        <w:tc>
          <w:tcPr>
            <w:tcW w:w="585" w:type="dxa"/>
            <w:shd w:val="clear" w:color="000000" w:fill="FFFFFF"/>
            <w:noWrap/>
            <w:vAlign w:val="center"/>
            <w:hideMark/>
          </w:tcPr>
          <w:p w14:paraId="4A52966A"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12469</w:t>
            </w:r>
          </w:p>
        </w:tc>
        <w:tc>
          <w:tcPr>
            <w:tcW w:w="5926" w:type="dxa"/>
            <w:shd w:val="clear" w:color="000000" w:fill="FFFFFF"/>
            <w:noWrap/>
            <w:vAlign w:val="center"/>
            <w:hideMark/>
          </w:tcPr>
          <w:p w14:paraId="5D613CF8" w14:textId="77777777" w:rsidR="00BC1E91" w:rsidRPr="007D6514" w:rsidRDefault="00BC1E91" w:rsidP="00BC1E91">
            <w:pPr>
              <w:rPr>
                <w:rFonts w:ascii="Arial" w:hAnsi="Arial" w:cs="Arial"/>
                <w:sz w:val="16"/>
                <w:szCs w:val="16"/>
              </w:rPr>
            </w:pPr>
            <w:r w:rsidRPr="007D6514">
              <w:rPr>
                <w:rFonts w:ascii="Arial" w:hAnsi="Arial" w:cs="Arial"/>
                <w:sz w:val="16"/>
                <w:szCs w:val="16"/>
              </w:rPr>
              <w:t>OTROS EQUIPOS</w:t>
            </w:r>
          </w:p>
        </w:tc>
        <w:tc>
          <w:tcPr>
            <w:tcW w:w="1701" w:type="dxa"/>
            <w:shd w:val="clear" w:color="000000" w:fill="FFFFFF"/>
            <w:noWrap/>
            <w:vAlign w:val="center"/>
            <w:hideMark/>
          </w:tcPr>
          <w:p w14:paraId="766CD579"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$30,595,782.22</w:t>
            </w:r>
          </w:p>
        </w:tc>
      </w:tr>
      <w:tr w:rsidR="007D6514" w:rsidRPr="007D6514" w14:paraId="59CD5057" w14:textId="77777777" w:rsidTr="00160F11">
        <w:trPr>
          <w:trHeight w:val="43"/>
          <w:jc w:val="center"/>
        </w:trPr>
        <w:tc>
          <w:tcPr>
            <w:tcW w:w="585" w:type="dxa"/>
            <w:shd w:val="clear" w:color="000000" w:fill="FFFFFF"/>
            <w:noWrap/>
            <w:vAlign w:val="center"/>
            <w:hideMark/>
          </w:tcPr>
          <w:p w14:paraId="5572DE6F" w14:textId="77777777" w:rsidR="00BC1E91" w:rsidRPr="007D6514" w:rsidRDefault="00BC1E91" w:rsidP="00BC1E91">
            <w:pPr>
              <w:jc w:val="right"/>
              <w:rPr>
                <w:rFonts w:ascii="Arial" w:hAnsi="Arial" w:cs="Arial"/>
                <w:b/>
                <w:bCs/>
                <w:sz w:val="20"/>
                <w:szCs w:val="20"/>
                <w:u w:val="single"/>
              </w:rPr>
            </w:pPr>
            <w:r w:rsidRPr="007D6514">
              <w:rPr>
                <w:rFonts w:ascii="Arial" w:hAnsi="Arial" w:cs="Arial"/>
                <w:b/>
                <w:bCs/>
                <w:sz w:val="20"/>
                <w:szCs w:val="20"/>
                <w:u w:val="single"/>
              </w:rPr>
              <w:t>1247</w:t>
            </w:r>
          </w:p>
        </w:tc>
        <w:tc>
          <w:tcPr>
            <w:tcW w:w="5926" w:type="dxa"/>
            <w:shd w:val="clear" w:color="000000" w:fill="FFFFFF"/>
            <w:noWrap/>
            <w:vAlign w:val="center"/>
            <w:hideMark/>
          </w:tcPr>
          <w:p w14:paraId="32CC3246" w14:textId="77777777" w:rsidR="00BC1E91" w:rsidRPr="007D6514" w:rsidRDefault="00BC1E91" w:rsidP="00BC1E91">
            <w:pPr>
              <w:rPr>
                <w:rFonts w:ascii="Arial" w:hAnsi="Arial" w:cs="Arial"/>
                <w:b/>
                <w:bCs/>
                <w:sz w:val="20"/>
                <w:szCs w:val="20"/>
              </w:rPr>
            </w:pPr>
            <w:r w:rsidRPr="007D6514">
              <w:rPr>
                <w:rFonts w:ascii="Arial" w:hAnsi="Arial" w:cs="Arial"/>
                <w:b/>
                <w:bCs/>
                <w:sz w:val="20"/>
                <w:szCs w:val="20"/>
              </w:rPr>
              <w:t>COLECCIONES, OBRAS DE ARTE Y OBJETOS VALIOSOS</w:t>
            </w:r>
          </w:p>
        </w:tc>
        <w:tc>
          <w:tcPr>
            <w:tcW w:w="1701" w:type="dxa"/>
            <w:shd w:val="clear" w:color="000000" w:fill="FFFFFF"/>
            <w:noWrap/>
            <w:vAlign w:val="center"/>
            <w:hideMark/>
          </w:tcPr>
          <w:p w14:paraId="5EB17B1F" w14:textId="77777777" w:rsidR="00BC1E91" w:rsidRPr="007D6514" w:rsidRDefault="00BC1E91" w:rsidP="00BC1E91">
            <w:pPr>
              <w:jc w:val="right"/>
              <w:rPr>
                <w:rFonts w:ascii="Arial" w:hAnsi="Arial" w:cs="Arial"/>
                <w:b/>
                <w:bCs/>
                <w:sz w:val="20"/>
                <w:szCs w:val="20"/>
                <w:u w:val="single"/>
              </w:rPr>
            </w:pPr>
            <w:r w:rsidRPr="007D6514">
              <w:rPr>
                <w:rFonts w:ascii="Arial" w:hAnsi="Arial" w:cs="Arial"/>
                <w:b/>
                <w:bCs/>
                <w:sz w:val="20"/>
                <w:szCs w:val="20"/>
                <w:u w:val="single"/>
              </w:rPr>
              <w:t>$2,431,743.45</w:t>
            </w:r>
          </w:p>
        </w:tc>
      </w:tr>
      <w:tr w:rsidR="007D6514" w:rsidRPr="007D6514" w14:paraId="13C3DF8F" w14:textId="77777777" w:rsidTr="00160F11">
        <w:trPr>
          <w:trHeight w:val="43"/>
          <w:jc w:val="center"/>
        </w:trPr>
        <w:tc>
          <w:tcPr>
            <w:tcW w:w="585" w:type="dxa"/>
            <w:shd w:val="clear" w:color="000000" w:fill="FFFFFF"/>
            <w:noWrap/>
            <w:vAlign w:val="center"/>
            <w:hideMark/>
          </w:tcPr>
          <w:p w14:paraId="34901204"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12471</w:t>
            </w:r>
          </w:p>
        </w:tc>
        <w:tc>
          <w:tcPr>
            <w:tcW w:w="5926" w:type="dxa"/>
            <w:shd w:val="clear" w:color="000000" w:fill="FFFFFF"/>
            <w:noWrap/>
            <w:vAlign w:val="center"/>
            <w:hideMark/>
          </w:tcPr>
          <w:p w14:paraId="160FF953" w14:textId="77777777" w:rsidR="00BC1E91" w:rsidRPr="007D6514" w:rsidRDefault="00BC1E91" w:rsidP="00BC1E91">
            <w:pPr>
              <w:rPr>
                <w:rFonts w:ascii="Arial" w:hAnsi="Arial" w:cs="Arial"/>
                <w:sz w:val="16"/>
                <w:szCs w:val="16"/>
              </w:rPr>
            </w:pPr>
            <w:r w:rsidRPr="007D6514">
              <w:rPr>
                <w:rFonts w:ascii="Arial" w:hAnsi="Arial" w:cs="Arial"/>
                <w:sz w:val="16"/>
                <w:szCs w:val="16"/>
              </w:rPr>
              <w:t>BIENES ARTÍSTICOS, CULTURALES Y CIENTÍFICOS</w:t>
            </w:r>
          </w:p>
        </w:tc>
        <w:tc>
          <w:tcPr>
            <w:tcW w:w="1701" w:type="dxa"/>
            <w:shd w:val="clear" w:color="000000" w:fill="FFFFFF"/>
            <w:noWrap/>
            <w:vAlign w:val="center"/>
            <w:hideMark/>
          </w:tcPr>
          <w:p w14:paraId="7DDC9EC5"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$2,431,743.45</w:t>
            </w:r>
          </w:p>
        </w:tc>
      </w:tr>
      <w:tr w:rsidR="007D6514" w:rsidRPr="007D6514" w14:paraId="31DAEC62" w14:textId="77777777" w:rsidTr="00160F11">
        <w:trPr>
          <w:trHeight w:val="43"/>
          <w:jc w:val="center"/>
        </w:trPr>
        <w:tc>
          <w:tcPr>
            <w:tcW w:w="585" w:type="dxa"/>
            <w:shd w:val="clear" w:color="000000" w:fill="FFFFFF"/>
            <w:noWrap/>
            <w:vAlign w:val="center"/>
            <w:hideMark/>
          </w:tcPr>
          <w:p w14:paraId="5C642B51" w14:textId="77777777" w:rsidR="00BC1E91" w:rsidRPr="007D6514" w:rsidRDefault="00BC1E91" w:rsidP="00BC1E91">
            <w:pPr>
              <w:jc w:val="right"/>
              <w:rPr>
                <w:rFonts w:ascii="Arial" w:hAnsi="Arial" w:cs="Arial"/>
                <w:b/>
                <w:bCs/>
                <w:sz w:val="20"/>
                <w:szCs w:val="20"/>
                <w:u w:val="single"/>
              </w:rPr>
            </w:pPr>
            <w:r w:rsidRPr="007D6514">
              <w:rPr>
                <w:rFonts w:ascii="Arial" w:hAnsi="Arial" w:cs="Arial"/>
                <w:b/>
                <w:bCs/>
                <w:sz w:val="20"/>
                <w:szCs w:val="20"/>
                <w:u w:val="single"/>
              </w:rPr>
              <w:t>1248</w:t>
            </w:r>
          </w:p>
        </w:tc>
        <w:tc>
          <w:tcPr>
            <w:tcW w:w="5926" w:type="dxa"/>
            <w:shd w:val="clear" w:color="000000" w:fill="FFFFFF"/>
            <w:noWrap/>
            <w:vAlign w:val="center"/>
            <w:hideMark/>
          </w:tcPr>
          <w:p w14:paraId="09DEAF60" w14:textId="77777777" w:rsidR="00BC1E91" w:rsidRPr="007D6514" w:rsidRDefault="00BC1E91" w:rsidP="00BC1E91">
            <w:pPr>
              <w:rPr>
                <w:rFonts w:ascii="Arial" w:hAnsi="Arial" w:cs="Arial"/>
                <w:b/>
                <w:bCs/>
                <w:sz w:val="20"/>
                <w:szCs w:val="20"/>
              </w:rPr>
            </w:pPr>
            <w:r w:rsidRPr="007D6514">
              <w:rPr>
                <w:rFonts w:ascii="Arial" w:hAnsi="Arial" w:cs="Arial"/>
                <w:b/>
                <w:bCs/>
                <w:sz w:val="20"/>
                <w:szCs w:val="20"/>
              </w:rPr>
              <w:t>ACTIVOS BIOLOGICOS</w:t>
            </w:r>
          </w:p>
        </w:tc>
        <w:tc>
          <w:tcPr>
            <w:tcW w:w="1701" w:type="dxa"/>
            <w:shd w:val="clear" w:color="000000" w:fill="FFFFFF"/>
            <w:noWrap/>
            <w:vAlign w:val="center"/>
            <w:hideMark/>
          </w:tcPr>
          <w:p w14:paraId="3EFAAD66" w14:textId="77777777" w:rsidR="00BC1E91" w:rsidRPr="007D6514" w:rsidRDefault="00BC1E91" w:rsidP="00BC1E91">
            <w:pPr>
              <w:jc w:val="right"/>
              <w:rPr>
                <w:rFonts w:ascii="Arial" w:hAnsi="Arial" w:cs="Arial"/>
                <w:b/>
                <w:bCs/>
                <w:sz w:val="20"/>
                <w:szCs w:val="20"/>
                <w:u w:val="single"/>
              </w:rPr>
            </w:pPr>
            <w:r w:rsidRPr="007D6514">
              <w:rPr>
                <w:rFonts w:ascii="Arial" w:hAnsi="Arial" w:cs="Arial"/>
                <w:b/>
                <w:bCs/>
                <w:sz w:val="20"/>
                <w:szCs w:val="20"/>
                <w:u w:val="single"/>
              </w:rPr>
              <w:t>$2,291,620.83</w:t>
            </w:r>
          </w:p>
        </w:tc>
      </w:tr>
      <w:tr w:rsidR="007D6514" w:rsidRPr="007D6514" w14:paraId="7A86F245" w14:textId="77777777" w:rsidTr="00160F11">
        <w:trPr>
          <w:trHeight w:val="43"/>
          <w:jc w:val="center"/>
        </w:trPr>
        <w:tc>
          <w:tcPr>
            <w:tcW w:w="585" w:type="dxa"/>
            <w:shd w:val="clear" w:color="000000" w:fill="FFFFFF"/>
            <w:noWrap/>
            <w:vAlign w:val="center"/>
            <w:hideMark/>
          </w:tcPr>
          <w:p w14:paraId="36AB4CA2"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12483</w:t>
            </w:r>
          </w:p>
        </w:tc>
        <w:tc>
          <w:tcPr>
            <w:tcW w:w="5926" w:type="dxa"/>
            <w:shd w:val="clear" w:color="000000" w:fill="FFFFFF"/>
            <w:noWrap/>
            <w:vAlign w:val="center"/>
            <w:hideMark/>
          </w:tcPr>
          <w:p w14:paraId="64A7C54E" w14:textId="77777777" w:rsidR="00BC1E91" w:rsidRPr="007D6514" w:rsidRDefault="00BC1E91" w:rsidP="00BC1E91">
            <w:pPr>
              <w:rPr>
                <w:rFonts w:ascii="Arial" w:hAnsi="Arial" w:cs="Arial"/>
                <w:sz w:val="16"/>
                <w:szCs w:val="16"/>
              </w:rPr>
            </w:pPr>
            <w:r w:rsidRPr="007D6514">
              <w:rPr>
                <w:rFonts w:ascii="Arial" w:hAnsi="Arial" w:cs="Arial"/>
                <w:sz w:val="16"/>
                <w:szCs w:val="16"/>
              </w:rPr>
              <w:t>AVES</w:t>
            </w:r>
          </w:p>
        </w:tc>
        <w:tc>
          <w:tcPr>
            <w:tcW w:w="1701" w:type="dxa"/>
            <w:shd w:val="clear" w:color="000000" w:fill="FFFFFF"/>
            <w:noWrap/>
            <w:vAlign w:val="center"/>
            <w:hideMark/>
          </w:tcPr>
          <w:p w14:paraId="1349351A"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-$0.13</w:t>
            </w:r>
          </w:p>
        </w:tc>
      </w:tr>
      <w:tr w:rsidR="007D6514" w:rsidRPr="007D6514" w14:paraId="16120130" w14:textId="77777777" w:rsidTr="00160F11">
        <w:trPr>
          <w:trHeight w:val="53"/>
          <w:jc w:val="center"/>
        </w:trPr>
        <w:tc>
          <w:tcPr>
            <w:tcW w:w="585" w:type="dxa"/>
            <w:shd w:val="clear" w:color="000000" w:fill="FFFFFF"/>
            <w:noWrap/>
            <w:vAlign w:val="center"/>
            <w:hideMark/>
          </w:tcPr>
          <w:p w14:paraId="26093A61"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12486</w:t>
            </w:r>
          </w:p>
        </w:tc>
        <w:tc>
          <w:tcPr>
            <w:tcW w:w="5926" w:type="dxa"/>
            <w:shd w:val="clear" w:color="000000" w:fill="FFFFFF"/>
            <w:noWrap/>
            <w:vAlign w:val="center"/>
            <w:hideMark/>
          </w:tcPr>
          <w:p w14:paraId="4B1151B6" w14:textId="77777777" w:rsidR="00BC1E91" w:rsidRPr="007D6514" w:rsidRDefault="00BC1E91" w:rsidP="00BC1E91">
            <w:pPr>
              <w:rPr>
                <w:rFonts w:ascii="Arial" w:hAnsi="Arial" w:cs="Arial"/>
                <w:sz w:val="16"/>
                <w:szCs w:val="16"/>
              </w:rPr>
            </w:pPr>
            <w:r w:rsidRPr="007D6514">
              <w:rPr>
                <w:rFonts w:ascii="Arial" w:hAnsi="Arial" w:cs="Arial"/>
                <w:sz w:val="16"/>
                <w:szCs w:val="16"/>
              </w:rPr>
              <w:t>EQUINOS</w:t>
            </w:r>
          </w:p>
        </w:tc>
        <w:tc>
          <w:tcPr>
            <w:tcW w:w="1701" w:type="dxa"/>
            <w:shd w:val="clear" w:color="000000" w:fill="FFFFFF"/>
            <w:noWrap/>
            <w:vAlign w:val="center"/>
            <w:hideMark/>
          </w:tcPr>
          <w:p w14:paraId="72788EFA"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$1,041,499.96</w:t>
            </w:r>
          </w:p>
        </w:tc>
      </w:tr>
      <w:tr w:rsidR="007D6514" w:rsidRPr="007D6514" w14:paraId="0815BE80" w14:textId="77777777" w:rsidTr="00160F11">
        <w:trPr>
          <w:trHeight w:val="53"/>
          <w:jc w:val="center"/>
        </w:trPr>
        <w:tc>
          <w:tcPr>
            <w:tcW w:w="585" w:type="dxa"/>
            <w:shd w:val="clear" w:color="000000" w:fill="FFFFFF"/>
            <w:noWrap/>
            <w:vAlign w:val="center"/>
            <w:hideMark/>
          </w:tcPr>
          <w:p w14:paraId="4BC4455C"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12487</w:t>
            </w:r>
          </w:p>
        </w:tc>
        <w:tc>
          <w:tcPr>
            <w:tcW w:w="5926" w:type="dxa"/>
            <w:shd w:val="clear" w:color="000000" w:fill="FFFFFF"/>
            <w:noWrap/>
            <w:vAlign w:val="center"/>
            <w:hideMark/>
          </w:tcPr>
          <w:p w14:paraId="43A5B9BB" w14:textId="77777777" w:rsidR="00BC1E91" w:rsidRPr="007D6514" w:rsidRDefault="00BC1E91" w:rsidP="00BC1E91">
            <w:pPr>
              <w:rPr>
                <w:rFonts w:ascii="Arial" w:hAnsi="Arial" w:cs="Arial"/>
                <w:sz w:val="16"/>
                <w:szCs w:val="16"/>
              </w:rPr>
            </w:pPr>
            <w:r w:rsidRPr="007D6514">
              <w:rPr>
                <w:rFonts w:ascii="Arial" w:hAnsi="Arial" w:cs="Arial"/>
                <w:sz w:val="16"/>
                <w:szCs w:val="16"/>
              </w:rPr>
              <w:t>ESPECIES MENORES Y DE ZOOLÓGICO</w:t>
            </w:r>
          </w:p>
        </w:tc>
        <w:tc>
          <w:tcPr>
            <w:tcW w:w="1701" w:type="dxa"/>
            <w:shd w:val="clear" w:color="000000" w:fill="FFFFFF"/>
            <w:noWrap/>
            <w:vAlign w:val="center"/>
            <w:hideMark/>
          </w:tcPr>
          <w:p w14:paraId="47D31692" w14:textId="77777777" w:rsidR="00BC1E91" w:rsidRPr="007D6514" w:rsidRDefault="00BC1E91" w:rsidP="00BC1E91">
            <w:pPr>
              <w:jc w:val="right"/>
              <w:rPr>
                <w:rFonts w:ascii="Arial" w:hAnsi="Arial" w:cs="Arial"/>
                <w:sz w:val="16"/>
                <w:szCs w:val="16"/>
              </w:rPr>
            </w:pPr>
            <w:r w:rsidRPr="007D6514">
              <w:rPr>
                <w:rFonts w:ascii="Arial" w:hAnsi="Arial" w:cs="Arial"/>
                <w:sz w:val="16"/>
                <w:szCs w:val="16"/>
              </w:rPr>
              <w:t>$1,250,121.00</w:t>
            </w:r>
          </w:p>
        </w:tc>
      </w:tr>
    </w:tbl>
    <w:p w14:paraId="7E2A5131" w14:textId="0100117A" w:rsidR="00F75D13" w:rsidRPr="009A5E1B" w:rsidRDefault="00F75D13" w:rsidP="00F75D13">
      <w:pPr>
        <w:autoSpaceDE w:val="0"/>
        <w:autoSpaceDN w:val="0"/>
        <w:adjustRightInd w:val="0"/>
        <w:jc w:val="both"/>
        <w:rPr>
          <w:rFonts w:ascii="Arial" w:hAnsi="Arial" w:cs="Arial"/>
          <w:color w:val="000000"/>
        </w:rPr>
      </w:pPr>
    </w:p>
    <w:p w14:paraId="14851D8F" w14:textId="77777777" w:rsidR="002413E6" w:rsidRPr="009A5E1B" w:rsidRDefault="002413E6" w:rsidP="002413E6">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t>En la cuenta 1.2.4. se representa el monto de los bienes muebles requeridos en el desempeño de las actividades del ente público, en donde se reconoce el mobiliario de obras públicas con equipamiento las cuales se determinaron como capitalizables con base en las actualizaciones que se están llevando a cabo dentro del inventario municipal.</w:t>
      </w:r>
    </w:p>
    <w:p w14:paraId="090E347B" w14:textId="77777777" w:rsidR="002413E6" w:rsidRPr="009A5E1B" w:rsidRDefault="002413E6" w:rsidP="00F75D13">
      <w:pPr>
        <w:autoSpaceDE w:val="0"/>
        <w:autoSpaceDN w:val="0"/>
        <w:adjustRightInd w:val="0"/>
        <w:jc w:val="both"/>
        <w:rPr>
          <w:rFonts w:ascii="Arial" w:hAnsi="Arial" w:cs="Arial"/>
          <w:color w:val="000000"/>
          <w:sz w:val="20"/>
          <w:szCs w:val="20"/>
        </w:rPr>
      </w:pPr>
    </w:p>
    <w:p w14:paraId="5DAFED2A" w14:textId="0AC2020B" w:rsidR="00E21485" w:rsidRPr="003A3D11" w:rsidRDefault="002413E6" w:rsidP="002413E6">
      <w:pPr>
        <w:autoSpaceDE w:val="0"/>
        <w:autoSpaceDN w:val="0"/>
        <w:adjustRightInd w:val="0"/>
        <w:jc w:val="both"/>
        <w:rPr>
          <w:rFonts w:ascii="Arial" w:hAnsi="Arial" w:cs="Arial"/>
          <w:color w:val="000000"/>
          <w:sz w:val="20"/>
          <w:szCs w:val="20"/>
        </w:rPr>
      </w:pPr>
      <w:r w:rsidRPr="009A5E1B">
        <w:rPr>
          <w:rFonts w:ascii="Arial" w:hAnsi="Arial" w:cs="Arial"/>
          <w:color w:val="000000"/>
          <w:sz w:val="20"/>
          <w:szCs w:val="20"/>
        </w:rPr>
        <w:t>El saldo de Activos Intangibles que se refleja es por un importe de</w:t>
      </w:r>
      <w:r w:rsidRPr="009A5E1B">
        <w:rPr>
          <w:rFonts w:ascii="Arial" w:hAnsi="Arial" w:cs="Arial"/>
          <w:b/>
          <w:bCs/>
          <w:color w:val="000000"/>
          <w:sz w:val="20"/>
          <w:szCs w:val="20"/>
        </w:rPr>
        <w:t xml:space="preserve"> $109,132,697.26 </w:t>
      </w:r>
      <w:r w:rsidRPr="009A5E1B">
        <w:rPr>
          <w:rFonts w:ascii="Arial" w:hAnsi="Arial" w:cs="Arial"/>
          <w:color w:val="000000"/>
          <w:sz w:val="20"/>
          <w:szCs w:val="20"/>
        </w:rPr>
        <w:t>de los cuales se integran las cuentas software y licencias.</w:t>
      </w:r>
    </w:p>
    <w:tbl>
      <w:tblPr>
        <w:tblW w:w="2967" w:type="dxa"/>
        <w:jc w:val="center"/>
        <w:tblCellMar>
          <w:left w:w="70" w:type="dxa"/>
          <w:right w:w="70" w:type="dxa"/>
        </w:tblCellMar>
        <w:tblLook w:val="04A0" w:firstRow="1" w:lastRow="0" w:firstColumn="1" w:lastColumn="0" w:noHBand="0" w:noVBand="1"/>
      </w:tblPr>
      <w:tblGrid>
        <w:gridCol w:w="585"/>
        <w:gridCol w:w="1285"/>
        <w:gridCol w:w="1531"/>
      </w:tblGrid>
      <w:tr w:rsidR="001277D2" w:rsidRPr="001277D2" w14:paraId="41F86888" w14:textId="77777777" w:rsidTr="00EB69B4">
        <w:trPr>
          <w:trHeight w:val="46"/>
          <w:jc w:val="center"/>
        </w:trPr>
        <w:tc>
          <w:tcPr>
            <w:tcW w:w="585" w:type="dxa"/>
            <w:shd w:val="clear" w:color="000000" w:fill="FFFFFF"/>
            <w:noWrap/>
            <w:vAlign w:val="center"/>
            <w:hideMark/>
          </w:tcPr>
          <w:p w14:paraId="55565F9A" w14:textId="77777777" w:rsidR="001277D2" w:rsidRPr="001277D2" w:rsidRDefault="001277D2" w:rsidP="001277D2">
            <w:pPr>
              <w:jc w:val="right"/>
              <w:rPr>
                <w:rFonts w:ascii="Arial" w:hAnsi="Arial" w:cs="Arial"/>
                <w:b/>
                <w:bCs/>
                <w:color w:val="000000"/>
                <w:sz w:val="20"/>
                <w:szCs w:val="20"/>
                <w:u w:val="single"/>
              </w:rPr>
            </w:pPr>
            <w:r w:rsidRPr="001277D2">
              <w:rPr>
                <w:rFonts w:ascii="Arial" w:hAnsi="Arial" w:cs="Arial"/>
                <w:b/>
                <w:bCs/>
                <w:color w:val="000000"/>
                <w:sz w:val="20"/>
                <w:szCs w:val="20"/>
                <w:u w:val="single"/>
              </w:rPr>
              <w:t>1251</w:t>
            </w:r>
          </w:p>
        </w:tc>
        <w:tc>
          <w:tcPr>
            <w:tcW w:w="1285" w:type="dxa"/>
            <w:shd w:val="clear" w:color="000000" w:fill="FFFFFF"/>
            <w:noWrap/>
            <w:vAlign w:val="center"/>
            <w:hideMark/>
          </w:tcPr>
          <w:p w14:paraId="6D9E7B46" w14:textId="77777777" w:rsidR="001277D2" w:rsidRPr="001277D2" w:rsidRDefault="001277D2" w:rsidP="001277D2">
            <w:pPr>
              <w:rPr>
                <w:rFonts w:ascii="Arial" w:hAnsi="Arial" w:cs="Arial"/>
                <w:b/>
                <w:bCs/>
                <w:color w:val="000000"/>
                <w:sz w:val="20"/>
                <w:szCs w:val="20"/>
              </w:rPr>
            </w:pPr>
            <w:r w:rsidRPr="001277D2">
              <w:rPr>
                <w:rFonts w:ascii="Arial" w:hAnsi="Arial" w:cs="Arial"/>
                <w:b/>
                <w:bCs/>
                <w:color w:val="000000"/>
                <w:sz w:val="20"/>
                <w:szCs w:val="20"/>
              </w:rPr>
              <w:t>SOFTWARE</w:t>
            </w:r>
          </w:p>
        </w:tc>
        <w:tc>
          <w:tcPr>
            <w:tcW w:w="1097" w:type="dxa"/>
            <w:shd w:val="clear" w:color="000000" w:fill="FFFFFF"/>
            <w:noWrap/>
            <w:vAlign w:val="center"/>
            <w:hideMark/>
          </w:tcPr>
          <w:p w14:paraId="73EC0E95" w14:textId="77777777" w:rsidR="001277D2" w:rsidRPr="001277D2" w:rsidRDefault="001277D2" w:rsidP="001277D2">
            <w:pPr>
              <w:jc w:val="right"/>
              <w:rPr>
                <w:rFonts w:ascii="Arial" w:hAnsi="Arial" w:cs="Arial"/>
                <w:b/>
                <w:bCs/>
                <w:color w:val="000000"/>
                <w:sz w:val="20"/>
                <w:szCs w:val="20"/>
              </w:rPr>
            </w:pPr>
            <w:r w:rsidRPr="001277D2">
              <w:rPr>
                <w:rFonts w:ascii="Arial" w:hAnsi="Arial" w:cs="Arial"/>
                <w:b/>
                <w:bCs/>
                <w:color w:val="000000"/>
                <w:sz w:val="20"/>
                <w:szCs w:val="20"/>
              </w:rPr>
              <w:t>$97,658,122.87</w:t>
            </w:r>
          </w:p>
        </w:tc>
      </w:tr>
      <w:tr w:rsidR="001277D2" w:rsidRPr="001277D2" w14:paraId="4049302E" w14:textId="77777777" w:rsidTr="00EB69B4">
        <w:trPr>
          <w:trHeight w:val="46"/>
          <w:jc w:val="center"/>
        </w:trPr>
        <w:tc>
          <w:tcPr>
            <w:tcW w:w="585" w:type="dxa"/>
            <w:shd w:val="clear" w:color="000000" w:fill="FFFFFF"/>
            <w:noWrap/>
            <w:vAlign w:val="center"/>
            <w:hideMark/>
          </w:tcPr>
          <w:p w14:paraId="71CF13BA" w14:textId="77777777" w:rsidR="001277D2" w:rsidRPr="001277D2" w:rsidRDefault="001277D2" w:rsidP="001277D2">
            <w:pPr>
              <w:jc w:val="right"/>
              <w:rPr>
                <w:rFonts w:ascii="Arial" w:hAnsi="Arial" w:cs="Arial"/>
                <w:b/>
                <w:bCs/>
                <w:color w:val="000000"/>
                <w:sz w:val="20"/>
                <w:szCs w:val="20"/>
                <w:u w:val="single"/>
              </w:rPr>
            </w:pPr>
            <w:r w:rsidRPr="001277D2">
              <w:rPr>
                <w:rFonts w:ascii="Arial" w:hAnsi="Arial" w:cs="Arial"/>
                <w:b/>
                <w:bCs/>
                <w:color w:val="000000"/>
                <w:sz w:val="20"/>
                <w:szCs w:val="20"/>
                <w:u w:val="single"/>
              </w:rPr>
              <w:t>1254</w:t>
            </w:r>
          </w:p>
        </w:tc>
        <w:tc>
          <w:tcPr>
            <w:tcW w:w="1285" w:type="dxa"/>
            <w:shd w:val="clear" w:color="000000" w:fill="FFFFFF"/>
            <w:noWrap/>
            <w:vAlign w:val="center"/>
            <w:hideMark/>
          </w:tcPr>
          <w:p w14:paraId="3034BD1C" w14:textId="77777777" w:rsidR="001277D2" w:rsidRPr="001277D2" w:rsidRDefault="001277D2" w:rsidP="001277D2">
            <w:pPr>
              <w:rPr>
                <w:rFonts w:ascii="Arial" w:hAnsi="Arial" w:cs="Arial"/>
                <w:b/>
                <w:bCs/>
                <w:color w:val="000000"/>
                <w:sz w:val="20"/>
                <w:szCs w:val="20"/>
              </w:rPr>
            </w:pPr>
            <w:r w:rsidRPr="001277D2">
              <w:rPr>
                <w:rFonts w:ascii="Arial" w:hAnsi="Arial" w:cs="Arial"/>
                <w:b/>
                <w:bCs/>
                <w:color w:val="000000"/>
                <w:sz w:val="20"/>
                <w:szCs w:val="20"/>
              </w:rPr>
              <w:t>LICENCIAS</w:t>
            </w:r>
          </w:p>
        </w:tc>
        <w:tc>
          <w:tcPr>
            <w:tcW w:w="1097" w:type="dxa"/>
            <w:shd w:val="clear" w:color="000000" w:fill="FFFFFF"/>
            <w:noWrap/>
            <w:vAlign w:val="center"/>
            <w:hideMark/>
          </w:tcPr>
          <w:p w14:paraId="72479C6F" w14:textId="77777777" w:rsidR="001277D2" w:rsidRPr="001277D2" w:rsidRDefault="001277D2" w:rsidP="001277D2">
            <w:pPr>
              <w:jc w:val="right"/>
              <w:rPr>
                <w:rFonts w:ascii="Arial" w:hAnsi="Arial" w:cs="Arial"/>
                <w:b/>
                <w:bCs/>
                <w:color w:val="000000"/>
                <w:sz w:val="20"/>
                <w:szCs w:val="20"/>
              </w:rPr>
            </w:pPr>
            <w:r w:rsidRPr="001277D2">
              <w:rPr>
                <w:rFonts w:ascii="Arial" w:hAnsi="Arial" w:cs="Arial"/>
                <w:b/>
                <w:bCs/>
                <w:color w:val="000000"/>
                <w:sz w:val="20"/>
                <w:szCs w:val="20"/>
              </w:rPr>
              <w:t>$11,474,574.39</w:t>
            </w:r>
          </w:p>
        </w:tc>
      </w:tr>
    </w:tbl>
    <w:p w14:paraId="7C040518" w14:textId="69FF762D" w:rsidR="00A56F84" w:rsidRPr="002174B8" w:rsidRDefault="006D1318" w:rsidP="002174B8">
      <w:pPr>
        <w:autoSpaceDE w:val="0"/>
        <w:autoSpaceDN w:val="0"/>
        <w:adjustRightInd w:val="0"/>
        <w:jc w:val="both"/>
        <w:rPr>
          <w:rFonts w:ascii="Arial" w:hAnsi="Arial" w:cs="Arial"/>
          <w:bCs/>
          <w:color w:val="000000"/>
          <w:sz w:val="20"/>
          <w:szCs w:val="20"/>
        </w:rPr>
      </w:pPr>
      <w:r w:rsidRPr="009A5E1B">
        <w:rPr>
          <w:rFonts w:ascii="Arial" w:hAnsi="Arial" w:cs="Arial"/>
          <w:bCs/>
          <w:color w:val="000000"/>
          <w:sz w:val="20"/>
          <w:szCs w:val="20"/>
        </w:rPr>
        <w:lastRenderedPageBreak/>
        <w:t>Derivado de la necesidad de valuar correctamente el inventario, así como el determinar la existencia, exactitud e integridad de los bienes municipales, se registraron operaciones que engloban diversas adiciones, bajas, actualizaciones y regularizaciones de los bienes municipales.</w:t>
      </w:r>
    </w:p>
    <w:p w14:paraId="7A9A3DB7" w14:textId="77777777" w:rsidR="00A56F84" w:rsidRDefault="00A56F84" w:rsidP="00133C28">
      <w:pPr>
        <w:autoSpaceDE w:val="0"/>
        <w:autoSpaceDN w:val="0"/>
        <w:adjustRightInd w:val="0"/>
        <w:ind w:left="708"/>
        <w:jc w:val="both"/>
        <w:rPr>
          <w:rFonts w:ascii="Arial" w:hAnsi="Arial" w:cs="Arial"/>
          <w:b/>
          <w:bCs/>
          <w:color w:val="000000"/>
        </w:rPr>
      </w:pPr>
    </w:p>
    <w:p w14:paraId="09C4BCAB" w14:textId="4144771C" w:rsidR="00133C28" w:rsidRPr="009A5E1B" w:rsidRDefault="009A5E1B" w:rsidP="00133C28">
      <w:pPr>
        <w:autoSpaceDE w:val="0"/>
        <w:autoSpaceDN w:val="0"/>
        <w:adjustRightInd w:val="0"/>
        <w:ind w:left="708"/>
        <w:jc w:val="both"/>
        <w:rPr>
          <w:rFonts w:ascii="Arial" w:hAnsi="Arial" w:cs="Arial"/>
          <w:b/>
          <w:bCs/>
          <w:color w:val="000000"/>
        </w:rPr>
      </w:pPr>
      <w:r w:rsidRPr="009A5E1B">
        <w:rPr>
          <w:rFonts w:ascii="Arial" w:hAnsi="Arial" w:cs="Arial"/>
          <w:b/>
          <w:bCs/>
          <w:color w:val="000000"/>
        </w:rPr>
        <w:t>ESTIMACIONES Y DETERIOROS</w:t>
      </w:r>
    </w:p>
    <w:p w14:paraId="3B066A85" w14:textId="77777777" w:rsidR="00133C28" w:rsidRPr="009A5E1B" w:rsidRDefault="00133C28" w:rsidP="00133C28">
      <w:pPr>
        <w:autoSpaceDE w:val="0"/>
        <w:autoSpaceDN w:val="0"/>
        <w:adjustRightInd w:val="0"/>
        <w:jc w:val="both"/>
        <w:rPr>
          <w:rFonts w:ascii="Arial" w:hAnsi="Arial" w:cs="Arial"/>
          <w:color w:val="000000"/>
        </w:rPr>
      </w:pPr>
    </w:p>
    <w:p w14:paraId="6600C196" w14:textId="2CCD55E7" w:rsidR="00133C28" w:rsidRPr="004F74D7" w:rsidRDefault="00133C28" w:rsidP="004F74D7">
      <w:pPr>
        <w:autoSpaceDE w:val="0"/>
        <w:autoSpaceDN w:val="0"/>
        <w:adjustRightInd w:val="0"/>
        <w:jc w:val="both"/>
        <w:rPr>
          <w:rFonts w:ascii="Arial" w:hAnsi="Arial" w:cs="Arial"/>
          <w:bCs/>
          <w:color w:val="000000"/>
          <w:sz w:val="20"/>
          <w:szCs w:val="20"/>
        </w:rPr>
      </w:pPr>
      <w:r w:rsidRPr="009A5E1B">
        <w:rPr>
          <w:rFonts w:ascii="Arial" w:hAnsi="Arial" w:cs="Arial"/>
          <w:color w:val="000000"/>
          <w:sz w:val="20"/>
          <w:szCs w:val="20"/>
        </w:rPr>
        <w:t>El saldo de depreciación, deterioro y amortización acumulada de bienes que se refleja es por un importe de</w:t>
      </w:r>
      <w:r w:rsidRPr="009A5E1B">
        <w:rPr>
          <w:rFonts w:ascii="Arial" w:hAnsi="Arial" w:cs="Arial"/>
          <w:b/>
          <w:bCs/>
          <w:color w:val="000000"/>
          <w:sz w:val="20"/>
          <w:szCs w:val="20"/>
        </w:rPr>
        <w:t xml:space="preserve"> </w:t>
      </w:r>
      <w:r w:rsidR="000256E4">
        <w:rPr>
          <w:rFonts w:ascii="Arial" w:hAnsi="Arial" w:cs="Arial"/>
          <w:b/>
          <w:bCs/>
          <w:color w:val="000000"/>
          <w:sz w:val="20"/>
          <w:szCs w:val="20"/>
        </w:rPr>
        <w:t>$</w:t>
      </w:r>
      <w:r w:rsidR="000256E4" w:rsidRPr="000256E4">
        <w:rPr>
          <w:rFonts w:ascii="Arial" w:hAnsi="Arial" w:cs="Arial"/>
          <w:b/>
          <w:bCs/>
          <w:color w:val="000000"/>
          <w:sz w:val="20"/>
          <w:szCs w:val="20"/>
        </w:rPr>
        <w:t>-1</w:t>
      </w:r>
      <w:r w:rsidR="000256E4">
        <w:rPr>
          <w:rFonts w:ascii="Arial" w:hAnsi="Arial" w:cs="Arial"/>
          <w:b/>
          <w:bCs/>
          <w:color w:val="000000"/>
          <w:sz w:val="20"/>
          <w:szCs w:val="20"/>
        </w:rPr>
        <w:t>,</w:t>
      </w:r>
      <w:r w:rsidR="003D32DE">
        <w:rPr>
          <w:rFonts w:ascii="Arial" w:hAnsi="Arial" w:cs="Arial"/>
          <w:b/>
          <w:bCs/>
          <w:color w:val="000000"/>
          <w:sz w:val="20"/>
          <w:szCs w:val="20"/>
        </w:rPr>
        <w:t>192,431,480.59</w:t>
      </w:r>
      <w:r w:rsidR="000256E4" w:rsidRPr="000256E4">
        <w:rPr>
          <w:rFonts w:ascii="Arial" w:hAnsi="Arial" w:cs="Arial"/>
          <w:b/>
          <w:bCs/>
          <w:color w:val="000000"/>
          <w:sz w:val="20"/>
          <w:szCs w:val="20"/>
        </w:rPr>
        <w:t xml:space="preserve"> </w:t>
      </w:r>
      <w:r w:rsidRPr="009A5E1B">
        <w:rPr>
          <w:rFonts w:ascii="Arial" w:hAnsi="Arial" w:cs="Arial"/>
          <w:color w:val="000000"/>
          <w:sz w:val="20"/>
          <w:szCs w:val="20"/>
        </w:rPr>
        <w:t>de los cuales se integran las cuentas de depreciación acumulada de bienes inmuebles, depreciación acumulada de bienes muebles, depreciación acumulada de mobiliario, depreciación acumulada de equipo de laboratorio, depreciación acumulada de equipo de</w:t>
      </w:r>
      <w:r w:rsidR="00A56F84">
        <w:rPr>
          <w:rFonts w:ascii="Arial" w:hAnsi="Arial" w:cs="Arial"/>
          <w:color w:val="000000"/>
          <w:sz w:val="20"/>
          <w:szCs w:val="20"/>
        </w:rPr>
        <w:t xml:space="preserve"> </w:t>
      </w:r>
      <w:r w:rsidRPr="009A5E1B">
        <w:rPr>
          <w:rFonts w:ascii="Arial" w:hAnsi="Arial" w:cs="Arial"/>
          <w:color w:val="000000"/>
          <w:sz w:val="20"/>
          <w:szCs w:val="20"/>
        </w:rPr>
        <w:t>transporte, depreciación acumulada de maquinaria, bienes artísticos, culturales, deterioro acumulado de activos biológicos, amortización acumuladas de software, amortización acumuladas de licencias.</w:t>
      </w:r>
    </w:p>
    <w:p w14:paraId="0361B456" w14:textId="0AF692F6" w:rsidR="006D1318" w:rsidRDefault="006D1318" w:rsidP="006D1318">
      <w:pPr>
        <w:autoSpaceDE w:val="0"/>
        <w:autoSpaceDN w:val="0"/>
        <w:adjustRightInd w:val="0"/>
        <w:jc w:val="both"/>
        <w:rPr>
          <w:rFonts w:ascii="Arial" w:hAnsi="Arial" w:cs="Arial"/>
          <w:bCs/>
          <w:color w:val="000000"/>
        </w:rPr>
      </w:pPr>
    </w:p>
    <w:tbl>
      <w:tblPr>
        <w:tblW w:w="9204" w:type="dxa"/>
        <w:jc w:val="center"/>
        <w:tblCellMar>
          <w:left w:w="70" w:type="dxa"/>
          <w:right w:w="70" w:type="dxa"/>
        </w:tblCellMar>
        <w:tblLook w:val="04A0" w:firstRow="1" w:lastRow="0" w:firstColumn="1" w:lastColumn="0" w:noHBand="0" w:noVBand="1"/>
      </w:tblPr>
      <w:tblGrid>
        <w:gridCol w:w="697"/>
        <w:gridCol w:w="6523"/>
        <w:gridCol w:w="1984"/>
      </w:tblGrid>
      <w:tr w:rsidR="00BC1E91" w:rsidRPr="00BC1E91" w14:paraId="368455C2" w14:textId="77777777" w:rsidTr="007D6514">
        <w:trPr>
          <w:trHeight w:val="43"/>
          <w:jc w:val="center"/>
        </w:trPr>
        <w:tc>
          <w:tcPr>
            <w:tcW w:w="697" w:type="dxa"/>
            <w:shd w:val="clear" w:color="000000" w:fill="FFFFFF"/>
            <w:noWrap/>
            <w:vAlign w:val="center"/>
            <w:hideMark/>
          </w:tcPr>
          <w:p w14:paraId="37E74414" w14:textId="77777777" w:rsidR="00BC1E91" w:rsidRPr="00BC1E91" w:rsidRDefault="00BC1E91" w:rsidP="00BC1E91">
            <w:pPr>
              <w:jc w:val="right"/>
              <w:rPr>
                <w:rFonts w:ascii="Arial" w:hAnsi="Arial" w:cs="Arial"/>
                <w:b/>
                <w:bCs/>
                <w:color w:val="000000"/>
                <w:sz w:val="20"/>
                <w:szCs w:val="20"/>
              </w:rPr>
            </w:pPr>
            <w:r w:rsidRPr="00BC1E91">
              <w:rPr>
                <w:rFonts w:ascii="Arial" w:hAnsi="Arial" w:cs="Arial"/>
                <w:b/>
                <w:bCs/>
                <w:color w:val="000000"/>
                <w:sz w:val="20"/>
                <w:szCs w:val="20"/>
              </w:rPr>
              <w:t>126</w:t>
            </w:r>
          </w:p>
        </w:tc>
        <w:tc>
          <w:tcPr>
            <w:tcW w:w="6523" w:type="dxa"/>
            <w:shd w:val="clear" w:color="000000" w:fill="FFFFFF"/>
            <w:noWrap/>
            <w:vAlign w:val="center"/>
            <w:hideMark/>
          </w:tcPr>
          <w:p w14:paraId="3E2B92F3" w14:textId="77777777" w:rsidR="00BC1E91" w:rsidRPr="00BC1E91" w:rsidRDefault="00BC1E91" w:rsidP="00BC1E91">
            <w:pPr>
              <w:rPr>
                <w:rFonts w:ascii="Arial" w:hAnsi="Arial" w:cs="Arial"/>
                <w:b/>
                <w:bCs/>
                <w:color w:val="000000"/>
                <w:sz w:val="20"/>
                <w:szCs w:val="20"/>
              </w:rPr>
            </w:pPr>
            <w:r w:rsidRPr="00BC1E91">
              <w:rPr>
                <w:rFonts w:ascii="Arial" w:hAnsi="Arial" w:cs="Arial"/>
                <w:b/>
                <w:bCs/>
                <w:color w:val="000000"/>
                <w:sz w:val="20"/>
                <w:szCs w:val="20"/>
              </w:rPr>
              <w:t>DEPRECIACION, DETERIORO Y AMORTIZACION ACUMULADA DE BIENES</w:t>
            </w:r>
          </w:p>
        </w:tc>
        <w:tc>
          <w:tcPr>
            <w:tcW w:w="1984" w:type="dxa"/>
            <w:shd w:val="clear" w:color="000000" w:fill="FFFFFF"/>
            <w:noWrap/>
            <w:vAlign w:val="center"/>
            <w:hideMark/>
          </w:tcPr>
          <w:p w14:paraId="28B157DC" w14:textId="77777777" w:rsidR="00BC1E91" w:rsidRPr="00BC1E91" w:rsidRDefault="00BC1E91" w:rsidP="00BC1E91">
            <w:pPr>
              <w:rPr>
                <w:rFonts w:ascii="Arial" w:hAnsi="Arial" w:cs="Arial"/>
                <w:b/>
                <w:bCs/>
                <w:color w:val="000000"/>
                <w:sz w:val="20"/>
                <w:szCs w:val="20"/>
              </w:rPr>
            </w:pPr>
            <w:r w:rsidRPr="00BC1E91">
              <w:rPr>
                <w:rFonts w:ascii="Arial" w:hAnsi="Arial" w:cs="Arial"/>
                <w:b/>
                <w:bCs/>
                <w:color w:val="000000"/>
                <w:sz w:val="20"/>
                <w:szCs w:val="20"/>
              </w:rPr>
              <w:t xml:space="preserve">-$1,192,431,480.59 </w:t>
            </w:r>
          </w:p>
        </w:tc>
      </w:tr>
      <w:tr w:rsidR="00BC1E91" w:rsidRPr="00BC1E91" w14:paraId="3931489E" w14:textId="77777777" w:rsidTr="007D6514">
        <w:trPr>
          <w:trHeight w:val="43"/>
          <w:jc w:val="center"/>
        </w:trPr>
        <w:tc>
          <w:tcPr>
            <w:tcW w:w="697" w:type="dxa"/>
            <w:shd w:val="clear" w:color="000000" w:fill="FFFFFF"/>
            <w:noWrap/>
            <w:vAlign w:val="center"/>
            <w:hideMark/>
          </w:tcPr>
          <w:p w14:paraId="0DDACE38" w14:textId="77777777" w:rsidR="00BC1E91" w:rsidRPr="00BC1E91" w:rsidRDefault="00BC1E91" w:rsidP="00BC1E91">
            <w:pPr>
              <w:jc w:val="right"/>
              <w:rPr>
                <w:rFonts w:ascii="Arial" w:hAnsi="Arial" w:cs="Arial"/>
                <w:b/>
                <w:bCs/>
                <w:color w:val="000000"/>
                <w:sz w:val="20"/>
                <w:szCs w:val="20"/>
              </w:rPr>
            </w:pPr>
            <w:r w:rsidRPr="00BC1E91">
              <w:rPr>
                <w:rFonts w:ascii="Arial" w:hAnsi="Arial" w:cs="Arial"/>
                <w:b/>
                <w:bCs/>
                <w:color w:val="000000"/>
                <w:sz w:val="20"/>
                <w:szCs w:val="20"/>
              </w:rPr>
              <w:t>1261</w:t>
            </w:r>
          </w:p>
        </w:tc>
        <w:tc>
          <w:tcPr>
            <w:tcW w:w="6523" w:type="dxa"/>
            <w:shd w:val="clear" w:color="000000" w:fill="FFFFFF"/>
            <w:noWrap/>
            <w:vAlign w:val="center"/>
            <w:hideMark/>
          </w:tcPr>
          <w:p w14:paraId="1E25EC8C" w14:textId="77777777" w:rsidR="00BC1E91" w:rsidRPr="00BC1E91" w:rsidRDefault="00BC1E91" w:rsidP="00BC1E91">
            <w:pPr>
              <w:rPr>
                <w:rFonts w:ascii="Arial" w:hAnsi="Arial" w:cs="Arial"/>
                <w:b/>
                <w:bCs/>
                <w:color w:val="000000"/>
                <w:sz w:val="20"/>
                <w:szCs w:val="20"/>
              </w:rPr>
            </w:pPr>
            <w:r w:rsidRPr="00BC1E91">
              <w:rPr>
                <w:rFonts w:ascii="Arial" w:hAnsi="Arial" w:cs="Arial"/>
                <w:b/>
                <w:bCs/>
                <w:color w:val="000000"/>
                <w:sz w:val="20"/>
                <w:szCs w:val="20"/>
              </w:rPr>
              <w:t>DEPRECIACIÓN ACUMULADA DE BIENES INMUEBLES</w:t>
            </w:r>
          </w:p>
        </w:tc>
        <w:tc>
          <w:tcPr>
            <w:tcW w:w="1984" w:type="dxa"/>
            <w:shd w:val="clear" w:color="000000" w:fill="FFFFFF"/>
            <w:noWrap/>
            <w:vAlign w:val="center"/>
            <w:hideMark/>
          </w:tcPr>
          <w:p w14:paraId="2FF08529" w14:textId="77777777" w:rsidR="00BC1E91" w:rsidRPr="00BC1E91" w:rsidRDefault="00BC1E91" w:rsidP="00BC1E91">
            <w:pPr>
              <w:rPr>
                <w:rFonts w:ascii="Arial" w:hAnsi="Arial" w:cs="Arial"/>
                <w:b/>
                <w:bCs/>
                <w:color w:val="000000"/>
                <w:sz w:val="20"/>
                <w:szCs w:val="20"/>
              </w:rPr>
            </w:pPr>
            <w:r w:rsidRPr="00BC1E91">
              <w:rPr>
                <w:rFonts w:ascii="Arial" w:hAnsi="Arial" w:cs="Arial"/>
                <w:b/>
                <w:bCs/>
                <w:color w:val="000000"/>
                <w:sz w:val="20"/>
                <w:szCs w:val="20"/>
              </w:rPr>
              <w:t xml:space="preserve">-$     43,000,232.58 </w:t>
            </w:r>
          </w:p>
        </w:tc>
      </w:tr>
      <w:tr w:rsidR="00BC1E91" w:rsidRPr="00BC1E91" w14:paraId="287B1F21" w14:textId="77777777" w:rsidTr="007D6514">
        <w:trPr>
          <w:trHeight w:val="43"/>
          <w:jc w:val="center"/>
        </w:trPr>
        <w:tc>
          <w:tcPr>
            <w:tcW w:w="697" w:type="dxa"/>
            <w:shd w:val="clear" w:color="000000" w:fill="FFFFFF"/>
            <w:noWrap/>
            <w:vAlign w:val="center"/>
            <w:hideMark/>
          </w:tcPr>
          <w:p w14:paraId="32BB9D41"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12611</w:t>
            </w:r>
          </w:p>
        </w:tc>
        <w:tc>
          <w:tcPr>
            <w:tcW w:w="6523" w:type="dxa"/>
            <w:shd w:val="clear" w:color="000000" w:fill="FFFFFF"/>
            <w:noWrap/>
            <w:vAlign w:val="center"/>
            <w:hideMark/>
          </w:tcPr>
          <w:p w14:paraId="628CA7DE"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DEPRECIACION ACUMULADA DE VIVIENDA</w:t>
            </w:r>
          </w:p>
        </w:tc>
        <w:tc>
          <w:tcPr>
            <w:tcW w:w="1984" w:type="dxa"/>
            <w:shd w:val="clear" w:color="000000" w:fill="FFFFFF"/>
            <w:noWrap/>
            <w:vAlign w:val="center"/>
            <w:hideMark/>
          </w:tcPr>
          <w:p w14:paraId="4910E702"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 xml:space="preserve">-$                   27,125.00 </w:t>
            </w:r>
          </w:p>
        </w:tc>
      </w:tr>
      <w:tr w:rsidR="00BC1E91" w:rsidRPr="00BC1E91" w14:paraId="733742DD" w14:textId="77777777" w:rsidTr="007D6514">
        <w:trPr>
          <w:trHeight w:val="53"/>
          <w:jc w:val="center"/>
        </w:trPr>
        <w:tc>
          <w:tcPr>
            <w:tcW w:w="697" w:type="dxa"/>
            <w:shd w:val="clear" w:color="000000" w:fill="FFFFFF"/>
            <w:noWrap/>
            <w:vAlign w:val="center"/>
            <w:hideMark/>
          </w:tcPr>
          <w:p w14:paraId="166601F1"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12612</w:t>
            </w:r>
          </w:p>
        </w:tc>
        <w:tc>
          <w:tcPr>
            <w:tcW w:w="6523" w:type="dxa"/>
            <w:shd w:val="clear" w:color="000000" w:fill="FFFFFF"/>
            <w:noWrap/>
            <w:vAlign w:val="center"/>
            <w:hideMark/>
          </w:tcPr>
          <w:p w14:paraId="626542EE"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DEPRECIACION ACUMULADA DE EDIFICIOS</w:t>
            </w:r>
          </w:p>
        </w:tc>
        <w:tc>
          <w:tcPr>
            <w:tcW w:w="1984" w:type="dxa"/>
            <w:shd w:val="clear" w:color="000000" w:fill="FFFFFF"/>
            <w:noWrap/>
            <w:vAlign w:val="center"/>
            <w:hideMark/>
          </w:tcPr>
          <w:p w14:paraId="61C59022"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 xml:space="preserve">-$            42,973,107.58 </w:t>
            </w:r>
          </w:p>
        </w:tc>
      </w:tr>
      <w:tr w:rsidR="00BC1E91" w:rsidRPr="00BC1E91" w14:paraId="0CA10BEB" w14:textId="77777777" w:rsidTr="007D6514">
        <w:trPr>
          <w:trHeight w:val="158"/>
          <w:jc w:val="center"/>
        </w:trPr>
        <w:tc>
          <w:tcPr>
            <w:tcW w:w="697" w:type="dxa"/>
            <w:shd w:val="clear" w:color="000000" w:fill="FFFFFF"/>
            <w:noWrap/>
            <w:vAlign w:val="center"/>
            <w:hideMark/>
          </w:tcPr>
          <w:p w14:paraId="2A0D024F" w14:textId="77777777" w:rsidR="00BC1E91" w:rsidRPr="00BC1E91" w:rsidRDefault="00BC1E91" w:rsidP="00BC1E91">
            <w:pPr>
              <w:jc w:val="right"/>
              <w:rPr>
                <w:rFonts w:ascii="Arial" w:hAnsi="Arial" w:cs="Arial"/>
                <w:b/>
                <w:bCs/>
                <w:color w:val="000000"/>
                <w:sz w:val="20"/>
                <w:szCs w:val="20"/>
              </w:rPr>
            </w:pPr>
            <w:r w:rsidRPr="00BC1E91">
              <w:rPr>
                <w:rFonts w:ascii="Arial" w:hAnsi="Arial" w:cs="Arial"/>
                <w:b/>
                <w:bCs/>
                <w:color w:val="000000"/>
                <w:sz w:val="20"/>
                <w:szCs w:val="20"/>
              </w:rPr>
              <w:t>1263</w:t>
            </w:r>
          </w:p>
        </w:tc>
        <w:tc>
          <w:tcPr>
            <w:tcW w:w="6523" w:type="dxa"/>
            <w:shd w:val="clear" w:color="000000" w:fill="FFFFFF"/>
            <w:noWrap/>
            <w:vAlign w:val="center"/>
            <w:hideMark/>
          </w:tcPr>
          <w:p w14:paraId="501E6B70" w14:textId="77777777" w:rsidR="00BC1E91" w:rsidRPr="00BC1E91" w:rsidRDefault="00BC1E91" w:rsidP="00BC1E91">
            <w:pPr>
              <w:rPr>
                <w:rFonts w:ascii="Arial" w:hAnsi="Arial" w:cs="Arial"/>
                <w:b/>
                <w:bCs/>
                <w:color w:val="000000"/>
                <w:sz w:val="20"/>
                <w:szCs w:val="20"/>
              </w:rPr>
            </w:pPr>
            <w:r w:rsidRPr="00BC1E91">
              <w:rPr>
                <w:rFonts w:ascii="Arial" w:hAnsi="Arial" w:cs="Arial"/>
                <w:b/>
                <w:bCs/>
                <w:color w:val="000000"/>
                <w:sz w:val="20"/>
                <w:szCs w:val="20"/>
              </w:rPr>
              <w:t>DEPRECIACION ACUMULADA DE BIENES MUEBLES</w:t>
            </w:r>
          </w:p>
        </w:tc>
        <w:tc>
          <w:tcPr>
            <w:tcW w:w="1984" w:type="dxa"/>
            <w:shd w:val="clear" w:color="000000" w:fill="FFFFFF"/>
            <w:noWrap/>
            <w:vAlign w:val="center"/>
            <w:hideMark/>
          </w:tcPr>
          <w:p w14:paraId="3A0C8041" w14:textId="77777777" w:rsidR="00BC1E91" w:rsidRPr="00BC1E91" w:rsidRDefault="00BC1E91" w:rsidP="00BC1E91">
            <w:pPr>
              <w:rPr>
                <w:rFonts w:ascii="Arial" w:hAnsi="Arial" w:cs="Arial"/>
                <w:b/>
                <w:bCs/>
                <w:color w:val="000000"/>
                <w:sz w:val="20"/>
                <w:szCs w:val="20"/>
              </w:rPr>
            </w:pPr>
            <w:r w:rsidRPr="00BC1E91">
              <w:rPr>
                <w:rFonts w:ascii="Arial" w:hAnsi="Arial" w:cs="Arial"/>
                <w:b/>
                <w:bCs/>
                <w:color w:val="000000"/>
                <w:sz w:val="20"/>
                <w:szCs w:val="20"/>
              </w:rPr>
              <w:t xml:space="preserve">-$1,043,976,127.16 </w:t>
            </w:r>
          </w:p>
        </w:tc>
      </w:tr>
      <w:tr w:rsidR="00BC1E91" w:rsidRPr="00BC1E91" w14:paraId="4C069193" w14:textId="77777777" w:rsidTr="007D6514">
        <w:trPr>
          <w:trHeight w:val="43"/>
          <w:jc w:val="center"/>
        </w:trPr>
        <w:tc>
          <w:tcPr>
            <w:tcW w:w="697" w:type="dxa"/>
            <w:shd w:val="clear" w:color="000000" w:fill="FFFFFF"/>
            <w:noWrap/>
            <w:vAlign w:val="center"/>
            <w:hideMark/>
          </w:tcPr>
          <w:p w14:paraId="1952E2BB" w14:textId="77777777" w:rsidR="00BC1E91" w:rsidRPr="00BC1E91" w:rsidRDefault="00BC1E91" w:rsidP="00BC1E91">
            <w:pPr>
              <w:jc w:val="right"/>
              <w:rPr>
                <w:rFonts w:ascii="Arial" w:hAnsi="Arial" w:cs="Arial"/>
                <w:b/>
                <w:bCs/>
                <w:color w:val="000000"/>
                <w:sz w:val="20"/>
                <w:szCs w:val="20"/>
              </w:rPr>
            </w:pPr>
            <w:r w:rsidRPr="00BC1E91">
              <w:rPr>
                <w:rFonts w:ascii="Arial" w:hAnsi="Arial" w:cs="Arial"/>
                <w:b/>
                <w:bCs/>
                <w:color w:val="000000"/>
                <w:sz w:val="20"/>
                <w:szCs w:val="20"/>
              </w:rPr>
              <w:t>12631</w:t>
            </w:r>
          </w:p>
        </w:tc>
        <w:tc>
          <w:tcPr>
            <w:tcW w:w="6523" w:type="dxa"/>
            <w:shd w:val="clear" w:color="000000" w:fill="FFFFFF"/>
            <w:noWrap/>
            <w:vAlign w:val="center"/>
            <w:hideMark/>
          </w:tcPr>
          <w:p w14:paraId="1BD0E7CB" w14:textId="77777777" w:rsidR="00BC1E91" w:rsidRPr="00BC1E91" w:rsidRDefault="00BC1E91" w:rsidP="00BC1E91">
            <w:pPr>
              <w:rPr>
                <w:rFonts w:ascii="Arial" w:hAnsi="Arial" w:cs="Arial"/>
                <w:b/>
                <w:bCs/>
                <w:color w:val="000000"/>
                <w:sz w:val="20"/>
                <w:szCs w:val="20"/>
              </w:rPr>
            </w:pPr>
            <w:r w:rsidRPr="00BC1E91">
              <w:rPr>
                <w:rFonts w:ascii="Arial" w:hAnsi="Arial" w:cs="Arial"/>
                <w:b/>
                <w:bCs/>
                <w:color w:val="000000"/>
                <w:sz w:val="20"/>
                <w:szCs w:val="20"/>
              </w:rPr>
              <w:t>DEPRECIACION ACUMULADA DE BIENES MUEBLES</w:t>
            </w:r>
          </w:p>
        </w:tc>
        <w:tc>
          <w:tcPr>
            <w:tcW w:w="1984" w:type="dxa"/>
            <w:shd w:val="clear" w:color="000000" w:fill="FFFFFF"/>
            <w:noWrap/>
            <w:vAlign w:val="center"/>
            <w:hideMark/>
          </w:tcPr>
          <w:p w14:paraId="385911A4" w14:textId="77777777" w:rsidR="00BC1E91" w:rsidRPr="00BC1E91" w:rsidRDefault="00BC1E91" w:rsidP="00BC1E91">
            <w:pPr>
              <w:rPr>
                <w:rFonts w:ascii="Arial" w:hAnsi="Arial" w:cs="Arial"/>
                <w:b/>
                <w:bCs/>
                <w:color w:val="000000"/>
                <w:sz w:val="20"/>
                <w:szCs w:val="20"/>
              </w:rPr>
            </w:pPr>
            <w:r w:rsidRPr="00BC1E91">
              <w:rPr>
                <w:rFonts w:ascii="Arial" w:hAnsi="Arial" w:cs="Arial"/>
                <w:b/>
                <w:bCs/>
                <w:color w:val="000000"/>
                <w:sz w:val="20"/>
                <w:szCs w:val="20"/>
              </w:rPr>
              <w:t xml:space="preserve">-$   219,796,224.45 </w:t>
            </w:r>
          </w:p>
        </w:tc>
      </w:tr>
      <w:tr w:rsidR="00BC1E91" w:rsidRPr="00BC1E91" w14:paraId="56962783" w14:textId="77777777" w:rsidTr="007D6514">
        <w:trPr>
          <w:trHeight w:val="43"/>
          <w:jc w:val="center"/>
        </w:trPr>
        <w:tc>
          <w:tcPr>
            <w:tcW w:w="697" w:type="dxa"/>
            <w:shd w:val="clear" w:color="000000" w:fill="FFFFFF"/>
            <w:noWrap/>
            <w:vAlign w:val="center"/>
            <w:hideMark/>
          </w:tcPr>
          <w:p w14:paraId="330B9BCE"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126311</w:t>
            </w:r>
          </w:p>
        </w:tc>
        <w:tc>
          <w:tcPr>
            <w:tcW w:w="6523" w:type="dxa"/>
            <w:shd w:val="clear" w:color="000000" w:fill="FFFFFF"/>
            <w:noWrap/>
            <w:vAlign w:val="center"/>
            <w:hideMark/>
          </w:tcPr>
          <w:p w14:paraId="5F64FAC9"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MUEBLES DE OFICINA Y ESTANTERIA</w:t>
            </w:r>
          </w:p>
        </w:tc>
        <w:tc>
          <w:tcPr>
            <w:tcW w:w="1984" w:type="dxa"/>
            <w:shd w:val="clear" w:color="000000" w:fill="FFFFFF"/>
            <w:noWrap/>
            <w:vAlign w:val="center"/>
            <w:hideMark/>
          </w:tcPr>
          <w:p w14:paraId="3FF5DFC4"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 xml:space="preserve">-$            37,077,768.43 </w:t>
            </w:r>
          </w:p>
        </w:tc>
      </w:tr>
      <w:tr w:rsidR="00BC1E91" w:rsidRPr="00BC1E91" w14:paraId="39DD3D93" w14:textId="77777777" w:rsidTr="007D6514">
        <w:trPr>
          <w:trHeight w:val="53"/>
          <w:jc w:val="center"/>
        </w:trPr>
        <w:tc>
          <w:tcPr>
            <w:tcW w:w="697" w:type="dxa"/>
            <w:shd w:val="clear" w:color="000000" w:fill="FFFFFF"/>
            <w:noWrap/>
            <w:vAlign w:val="center"/>
            <w:hideMark/>
          </w:tcPr>
          <w:p w14:paraId="5976A71A"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126312</w:t>
            </w:r>
          </w:p>
        </w:tc>
        <w:tc>
          <w:tcPr>
            <w:tcW w:w="6523" w:type="dxa"/>
            <w:shd w:val="clear" w:color="000000" w:fill="FFFFFF"/>
            <w:noWrap/>
            <w:vAlign w:val="center"/>
            <w:hideMark/>
          </w:tcPr>
          <w:p w14:paraId="37F57A78"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MUEBLES, EXCEPTO DE OFICINA Y ESTANTERÍA</w:t>
            </w:r>
          </w:p>
        </w:tc>
        <w:tc>
          <w:tcPr>
            <w:tcW w:w="1984" w:type="dxa"/>
            <w:shd w:val="clear" w:color="000000" w:fill="FFFFFF"/>
            <w:noWrap/>
            <w:vAlign w:val="center"/>
            <w:hideMark/>
          </w:tcPr>
          <w:p w14:paraId="5F682841"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 xml:space="preserve">-$                 639,722.90 </w:t>
            </w:r>
          </w:p>
        </w:tc>
      </w:tr>
      <w:tr w:rsidR="00BC1E91" w:rsidRPr="00BC1E91" w14:paraId="4697BAAF" w14:textId="77777777" w:rsidTr="007D6514">
        <w:trPr>
          <w:trHeight w:val="53"/>
          <w:jc w:val="center"/>
        </w:trPr>
        <w:tc>
          <w:tcPr>
            <w:tcW w:w="697" w:type="dxa"/>
            <w:shd w:val="clear" w:color="000000" w:fill="FFFFFF"/>
            <w:noWrap/>
            <w:vAlign w:val="center"/>
            <w:hideMark/>
          </w:tcPr>
          <w:p w14:paraId="779002D2"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126313</w:t>
            </w:r>
          </w:p>
        </w:tc>
        <w:tc>
          <w:tcPr>
            <w:tcW w:w="6523" w:type="dxa"/>
            <w:shd w:val="clear" w:color="000000" w:fill="FFFFFF"/>
            <w:noWrap/>
            <w:vAlign w:val="center"/>
            <w:hideMark/>
          </w:tcPr>
          <w:p w14:paraId="6AC92AFF"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EQUIPO DE COMPUTO Y DE TECNOLOGIAS DE LA INFORMACION</w:t>
            </w:r>
          </w:p>
        </w:tc>
        <w:tc>
          <w:tcPr>
            <w:tcW w:w="1984" w:type="dxa"/>
            <w:shd w:val="clear" w:color="000000" w:fill="FFFFFF"/>
            <w:noWrap/>
            <w:vAlign w:val="center"/>
            <w:hideMark/>
          </w:tcPr>
          <w:p w14:paraId="42836A74"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 xml:space="preserve">-$          175,811,370.21 </w:t>
            </w:r>
          </w:p>
        </w:tc>
      </w:tr>
      <w:tr w:rsidR="00BC1E91" w:rsidRPr="00BC1E91" w14:paraId="70E16161" w14:textId="77777777" w:rsidTr="007D6514">
        <w:trPr>
          <w:trHeight w:val="53"/>
          <w:jc w:val="center"/>
        </w:trPr>
        <w:tc>
          <w:tcPr>
            <w:tcW w:w="697" w:type="dxa"/>
            <w:shd w:val="clear" w:color="000000" w:fill="FFFFFF"/>
            <w:noWrap/>
            <w:vAlign w:val="center"/>
            <w:hideMark/>
          </w:tcPr>
          <w:p w14:paraId="45E19D8C"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126314</w:t>
            </w:r>
          </w:p>
        </w:tc>
        <w:tc>
          <w:tcPr>
            <w:tcW w:w="6523" w:type="dxa"/>
            <w:shd w:val="clear" w:color="000000" w:fill="FFFFFF"/>
            <w:noWrap/>
            <w:vAlign w:val="center"/>
            <w:hideMark/>
          </w:tcPr>
          <w:p w14:paraId="7B65D2C1"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OTROS MOBILIARIOS Y EQUIPOS DE ADMINISTRACIÓN</w:t>
            </w:r>
          </w:p>
        </w:tc>
        <w:tc>
          <w:tcPr>
            <w:tcW w:w="1984" w:type="dxa"/>
            <w:shd w:val="clear" w:color="000000" w:fill="FFFFFF"/>
            <w:noWrap/>
            <w:vAlign w:val="center"/>
            <w:hideMark/>
          </w:tcPr>
          <w:p w14:paraId="0C534096"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 xml:space="preserve">-$              6,267,362.91 </w:t>
            </w:r>
          </w:p>
        </w:tc>
      </w:tr>
      <w:tr w:rsidR="00BC1E91" w:rsidRPr="00BC1E91" w14:paraId="799D5C1A" w14:textId="77777777" w:rsidTr="007D6514">
        <w:trPr>
          <w:trHeight w:val="43"/>
          <w:jc w:val="center"/>
        </w:trPr>
        <w:tc>
          <w:tcPr>
            <w:tcW w:w="697" w:type="dxa"/>
            <w:shd w:val="clear" w:color="000000" w:fill="FFFFFF"/>
            <w:noWrap/>
            <w:vAlign w:val="center"/>
            <w:hideMark/>
          </w:tcPr>
          <w:p w14:paraId="1161AA7F" w14:textId="77777777" w:rsidR="00BC1E91" w:rsidRPr="00BC1E91" w:rsidRDefault="00BC1E91" w:rsidP="00BC1E91">
            <w:pPr>
              <w:jc w:val="right"/>
              <w:rPr>
                <w:rFonts w:ascii="Arial" w:hAnsi="Arial" w:cs="Arial"/>
                <w:b/>
                <w:bCs/>
                <w:color w:val="000000"/>
                <w:sz w:val="20"/>
                <w:szCs w:val="20"/>
              </w:rPr>
            </w:pPr>
            <w:r w:rsidRPr="00BC1E91">
              <w:rPr>
                <w:rFonts w:ascii="Arial" w:hAnsi="Arial" w:cs="Arial"/>
                <w:b/>
                <w:bCs/>
                <w:color w:val="000000"/>
                <w:sz w:val="20"/>
                <w:szCs w:val="20"/>
              </w:rPr>
              <w:t>12632</w:t>
            </w:r>
          </w:p>
        </w:tc>
        <w:tc>
          <w:tcPr>
            <w:tcW w:w="6523" w:type="dxa"/>
            <w:shd w:val="clear" w:color="000000" w:fill="FFFFFF"/>
            <w:noWrap/>
            <w:vAlign w:val="center"/>
            <w:hideMark/>
          </w:tcPr>
          <w:p w14:paraId="6AD67F1C" w14:textId="77777777" w:rsidR="00BC1E91" w:rsidRPr="00BC1E91" w:rsidRDefault="00BC1E91" w:rsidP="00BC1E91">
            <w:pPr>
              <w:rPr>
                <w:rFonts w:ascii="Arial" w:hAnsi="Arial" w:cs="Arial"/>
                <w:b/>
                <w:bCs/>
                <w:color w:val="000000"/>
                <w:sz w:val="20"/>
                <w:szCs w:val="20"/>
              </w:rPr>
            </w:pPr>
            <w:r w:rsidRPr="00BC1E91">
              <w:rPr>
                <w:rFonts w:ascii="Arial" w:hAnsi="Arial" w:cs="Arial"/>
                <w:b/>
                <w:bCs/>
                <w:color w:val="000000"/>
                <w:sz w:val="20"/>
                <w:szCs w:val="20"/>
              </w:rPr>
              <w:t>DEPRECIACION ACUMULADA DE MOBI</w:t>
            </w:r>
          </w:p>
        </w:tc>
        <w:tc>
          <w:tcPr>
            <w:tcW w:w="1984" w:type="dxa"/>
            <w:shd w:val="clear" w:color="000000" w:fill="FFFFFF"/>
            <w:noWrap/>
            <w:vAlign w:val="center"/>
            <w:hideMark/>
          </w:tcPr>
          <w:p w14:paraId="41D73F1F" w14:textId="77777777" w:rsidR="00BC1E91" w:rsidRPr="00BC1E91" w:rsidRDefault="00BC1E91" w:rsidP="00BC1E91">
            <w:pPr>
              <w:rPr>
                <w:rFonts w:ascii="Arial" w:hAnsi="Arial" w:cs="Arial"/>
                <w:b/>
                <w:bCs/>
                <w:color w:val="000000"/>
                <w:sz w:val="20"/>
                <w:szCs w:val="20"/>
              </w:rPr>
            </w:pPr>
            <w:r w:rsidRPr="00BC1E91">
              <w:rPr>
                <w:rFonts w:ascii="Arial" w:hAnsi="Arial" w:cs="Arial"/>
                <w:b/>
                <w:bCs/>
                <w:color w:val="000000"/>
                <w:sz w:val="20"/>
                <w:szCs w:val="20"/>
              </w:rPr>
              <w:t xml:space="preserve">-$     14,689,840.55 </w:t>
            </w:r>
          </w:p>
        </w:tc>
      </w:tr>
      <w:tr w:rsidR="00BC1E91" w:rsidRPr="00BC1E91" w14:paraId="46D36230" w14:textId="77777777" w:rsidTr="007D6514">
        <w:trPr>
          <w:trHeight w:val="43"/>
          <w:jc w:val="center"/>
        </w:trPr>
        <w:tc>
          <w:tcPr>
            <w:tcW w:w="697" w:type="dxa"/>
            <w:shd w:val="clear" w:color="000000" w:fill="FFFFFF"/>
            <w:noWrap/>
            <w:vAlign w:val="center"/>
            <w:hideMark/>
          </w:tcPr>
          <w:p w14:paraId="24E35B77"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126321</w:t>
            </w:r>
          </w:p>
        </w:tc>
        <w:tc>
          <w:tcPr>
            <w:tcW w:w="6523" w:type="dxa"/>
            <w:shd w:val="clear" w:color="000000" w:fill="FFFFFF"/>
            <w:noWrap/>
            <w:vAlign w:val="center"/>
            <w:hideMark/>
          </w:tcPr>
          <w:p w14:paraId="4138AE2F"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EQUIPOS Y APARATOS AUDIOVISUAL</w:t>
            </w:r>
          </w:p>
        </w:tc>
        <w:tc>
          <w:tcPr>
            <w:tcW w:w="1984" w:type="dxa"/>
            <w:shd w:val="clear" w:color="000000" w:fill="FFFFFF"/>
            <w:noWrap/>
            <w:vAlign w:val="center"/>
            <w:hideMark/>
          </w:tcPr>
          <w:p w14:paraId="367F25A1"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 xml:space="preserve">-$              1,956,747.47 </w:t>
            </w:r>
          </w:p>
        </w:tc>
      </w:tr>
      <w:tr w:rsidR="00BC1E91" w:rsidRPr="00BC1E91" w14:paraId="4EF71742" w14:textId="77777777" w:rsidTr="007D6514">
        <w:trPr>
          <w:trHeight w:val="53"/>
          <w:jc w:val="center"/>
        </w:trPr>
        <w:tc>
          <w:tcPr>
            <w:tcW w:w="697" w:type="dxa"/>
            <w:shd w:val="clear" w:color="000000" w:fill="FFFFFF"/>
            <w:noWrap/>
            <w:vAlign w:val="center"/>
            <w:hideMark/>
          </w:tcPr>
          <w:p w14:paraId="366A96F7"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126322</w:t>
            </w:r>
          </w:p>
        </w:tc>
        <w:tc>
          <w:tcPr>
            <w:tcW w:w="6523" w:type="dxa"/>
            <w:shd w:val="clear" w:color="000000" w:fill="FFFFFF"/>
            <w:noWrap/>
            <w:vAlign w:val="center"/>
            <w:hideMark/>
          </w:tcPr>
          <w:p w14:paraId="322E5F2B"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APARATOS DEPORTIVOS</w:t>
            </w:r>
          </w:p>
        </w:tc>
        <w:tc>
          <w:tcPr>
            <w:tcW w:w="1984" w:type="dxa"/>
            <w:shd w:val="clear" w:color="000000" w:fill="FFFFFF"/>
            <w:noWrap/>
            <w:vAlign w:val="center"/>
            <w:hideMark/>
          </w:tcPr>
          <w:p w14:paraId="3805BB81"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 xml:space="preserve">-$                   96,074.10 </w:t>
            </w:r>
          </w:p>
        </w:tc>
      </w:tr>
      <w:tr w:rsidR="00BC1E91" w:rsidRPr="00BC1E91" w14:paraId="3B8180CA" w14:textId="77777777" w:rsidTr="007D6514">
        <w:trPr>
          <w:trHeight w:val="53"/>
          <w:jc w:val="center"/>
        </w:trPr>
        <w:tc>
          <w:tcPr>
            <w:tcW w:w="697" w:type="dxa"/>
            <w:shd w:val="clear" w:color="000000" w:fill="FFFFFF"/>
            <w:noWrap/>
            <w:vAlign w:val="center"/>
            <w:hideMark/>
          </w:tcPr>
          <w:p w14:paraId="78441F2E"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126323</w:t>
            </w:r>
          </w:p>
        </w:tc>
        <w:tc>
          <w:tcPr>
            <w:tcW w:w="6523" w:type="dxa"/>
            <w:shd w:val="clear" w:color="000000" w:fill="FFFFFF"/>
            <w:noWrap/>
            <w:vAlign w:val="center"/>
            <w:hideMark/>
          </w:tcPr>
          <w:p w14:paraId="686D309A"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CAMARAS FOTOGRAFICAS Y DE VIDE</w:t>
            </w:r>
          </w:p>
        </w:tc>
        <w:tc>
          <w:tcPr>
            <w:tcW w:w="1984" w:type="dxa"/>
            <w:shd w:val="clear" w:color="000000" w:fill="FFFFFF"/>
            <w:noWrap/>
            <w:vAlign w:val="center"/>
            <w:hideMark/>
          </w:tcPr>
          <w:p w14:paraId="3FEE7EC1"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 xml:space="preserve">-$              7,338,547.99 </w:t>
            </w:r>
          </w:p>
        </w:tc>
      </w:tr>
      <w:tr w:rsidR="00BC1E91" w:rsidRPr="00BC1E91" w14:paraId="514962EB" w14:textId="77777777" w:rsidTr="007D6514">
        <w:trPr>
          <w:trHeight w:val="72"/>
          <w:jc w:val="center"/>
        </w:trPr>
        <w:tc>
          <w:tcPr>
            <w:tcW w:w="697" w:type="dxa"/>
            <w:shd w:val="clear" w:color="000000" w:fill="FFFFFF"/>
            <w:noWrap/>
            <w:vAlign w:val="center"/>
            <w:hideMark/>
          </w:tcPr>
          <w:p w14:paraId="72369494"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126324</w:t>
            </w:r>
          </w:p>
        </w:tc>
        <w:tc>
          <w:tcPr>
            <w:tcW w:w="6523" w:type="dxa"/>
            <w:shd w:val="clear" w:color="000000" w:fill="FFFFFF"/>
            <w:noWrap/>
            <w:vAlign w:val="center"/>
            <w:hideMark/>
          </w:tcPr>
          <w:p w14:paraId="32EEF1BF"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OTRO MOBILIARIO Y EQUIPO EDUCA</w:t>
            </w:r>
          </w:p>
        </w:tc>
        <w:tc>
          <w:tcPr>
            <w:tcW w:w="1984" w:type="dxa"/>
            <w:shd w:val="clear" w:color="000000" w:fill="FFFFFF"/>
            <w:noWrap/>
            <w:vAlign w:val="center"/>
            <w:hideMark/>
          </w:tcPr>
          <w:p w14:paraId="13BCE928"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 xml:space="preserve">-$              5,298,470.99 </w:t>
            </w:r>
          </w:p>
        </w:tc>
      </w:tr>
      <w:tr w:rsidR="00BC1E91" w:rsidRPr="00BC1E91" w14:paraId="2E5BE901" w14:textId="77777777" w:rsidTr="007D6514">
        <w:trPr>
          <w:trHeight w:val="43"/>
          <w:jc w:val="center"/>
        </w:trPr>
        <w:tc>
          <w:tcPr>
            <w:tcW w:w="697" w:type="dxa"/>
            <w:shd w:val="clear" w:color="000000" w:fill="FFFFFF"/>
            <w:noWrap/>
            <w:vAlign w:val="center"/>
            <w:hideMark/>
          </w:tcPr>
          <w:p w14:paraId="0764C4D7" w14:textId="77777777" w:rsidR="00BC1E91" w:rsidRPr="00BC1E91" w:rsidRDefault="00BC1E91" w:rsidP="00BC1E91">
            <w:pPr>
              <w:jc w:val="right"/>
              <w:rPr>
                <w:rFonts w:ascii="Arial" w:hAnsi="Arial" w:cs="Arial"/>
                <w:b/>
                <w:bCs/>
                <w:color w:val="000000"/>
                <w:sz w:val="20"/>
                <w:szCs w:val="20"/>
              </w:rPr>
            </w:pPr>
            <w:r w:rsidRPr="00BC1E91">
              <w:rPr>
                <w:rFonts w:ascii="Arial" w:hAnsi="Arial" w:cs="Arial"/>
                <w:b/>
                <w:bCs/>
                <w:color w:val="000000"/>
                <w:sz w:val="20"/>
                <w:szCs w:val="20"/>
              </w:rPr>
              <w:t>12633</w:t>
            </w:r>
          </w:p>
        </w:tc>
        <w:tc>
          <w:tcPr>
            <w:tcW w:w="6523" w:type="dxa"/>
            <w:shd w:val="clear" w:color="000000" w:fill="FFFFFF"/>
            <w:noWrap/>
            <w:vAlign w:val="center"/>
            <w:hideMark/>
          </w:tcPr>
          <w:p w14:paraId="3FE01C0F" w14:textId="77777777" w:rsidR="00BC1E91" w:rsidRPr="00BC1E91" w:rsidRDefault="00BC1E91" w:rsidP="00BC1E91">
            <w:pPr>
              <w:rPr>
                <w:rFonts w:ascii="Arial" w:hAnsi="Arial" w:cs="Arial"/>
                <w:b/>
                <w:bCs/>
                <w:color w:val="000000"/>
                <w:sz w:val="20"/>
                <w:szCs w:val="20"/>
              </w:rPr>
            </w:pPr>
            <w:r w:rsidRPr="00BC1E91">
              <w:rPr>
                <w:rFonts w:ascii="Arial" w:hAnsi="Arial" w:cs="Arial"/>
                <w:b/>
                <w:bCs/>
                <w:color w:val="000000"/>
                <w:sz w:val="20"/>
                <w:szCs w:val="20"/>
              </w:rPr>
              <w:t>DEPRECIACION ACUMULADA DE EQUI</w:t>
            </w:r>
          </w:p>
        </w:tc>
        <w:tc>
          <w:tcPr>
            <w:tcW w:w="1984" w:type="dxa"/>
            <w:shd w:val="clear" w:color="000000" w:fill="FFFFFF"/>
            <w:noWrap/>
            <w:vAlign w:val="center"/>
            <w:hideMark/>
          </w:tcPr>
          <w:p w14:paraId="13A14EE2" w14:textId="77777777" w:rsidR="00BC1E91" w:rsidRPr="00BC1E91" w:rsidRDefault="00BC1E91" w:rsidP="00BC1E91">
            <w:pPr>
              <w:rPr>
                <w:rFonts w:ascii="Arial" w:hAnsi="Arial" w:cs="Arial"/>
                <w:b/>
                <w:bCs/>
                <w:color w:val="000000"/>
                <w:sz w:val="20"/>
                <w:szCs w:val="20"/>
              </w:rPr>
            </w:pPr>
            <w:r w:rsidRPr="00BC1E91">
              <w:rPr>
                <w:rFonts w:ascii="Arial" w:hAnsi="Arial" w:cs="Arial"/>
                <w:b/>
                <w:bCs/>
                <w:color w:val="000000"/>
                <w:sz w:val="20"/>
                <w:szCs w:val="20"/>
              </w:rPr>
              <w:t xml:space="preserve">-$       4,494,786.31 </w:t>
            </w:r>
          </w:p>
        </w:tc>
      </w:tr>
      <w:tr w:rsidR="00BC1E91" w:rsidRPr="00BC1E91" w14:paraId="0DF8E69D" w14:textId="77777777" w:rsidTr="007D6514">
        <w:trPr>
          <w:trHeight w:val="43"/>
          <w:jc w:val="center"/>
        </w:trPr>
        <w:tc>
          <w:tcPr>
            <w:tcW w:w="697" w:type="dxa"/>
            <w:shd w:val="clear" w:color="000000" w:fill="FFFFFF"/>
            <w:noWrap/>
            <w:vAlign w:val="center"/>
            <w:hideMark/>
          </w:tcPr>
          <w:p w14:paraId="170687FC"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126331</w:t>
            </w:r>
          </w:p>
        </w:tc>
        <w:tc>
          <w:tcPr>
            <w:tcW w:w="6523" w:type="dxa"/>
            <w:shd w:val="clear" w:color="000000" w:fill="FFFFFF"/>
            <w:noWrap/>
            <w:vAlign w:val="center"/>
            <w:hideMark/>
          </w:tcPr>
          <w:p w14:paraId="709B7FFF"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EQUIPO MEDICO Y DE LABORATORIO</w:t>
            </w:r>
          </w:p>
        </w:tc>
        <w:tc>
          <w:tcPr>
            <w:tcW w:w="1984" w:type="dxa"/>
            <w:shd w:val="clear" w:color="000000" w:fill="FFFFFF"/>
            <w:noWrap/>
            <w:vAlign w:val="center"/>
            <w:hideMark/>
          </w:tcPr>
          <w:p w14:paraId="188A5559"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 xml:space="preserve">-$              4,407,670.07 </w:t>
            </w:r>
          </w:p>
        </w:tc>
      </w:tr>
      <w:tr w:rsidR="00BC1E91" w:rsidRPr="00BC1E91" w14:paraId="65362E07" w14:textId="77777777" w:rsidTr="007D6514">
        <w:trPr>
          <w:trHeight w:val="53"/>
          <w:jc w:val="center"/>
        </w:trPr>
        <w:tc>
          <w:tcPr>
            <w:tcW w:w="697" w:type="dxa"/>
            <w:shd w:val="clear" w:color="000000" w:fill="FFFFFF"/>
            <w:noWrap/>
            <w:vAlign w:val="center"/>
            <w:hideMark/>
          </w:tcPr>
          <w:p w14:paraId="20B3E01E"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126332</w:t>
            </w:r>
          </w:p>
        </w:tc>
        <w:tc>
          <w:tcPr>
            <w:tcW w:w="6523" w:type="dxa"/>
            <w:shd w:val="clear" w:color="000000" w:fill="FFFFFF"/>
            <w:noWrap/>
            <w:vAlign w:val="center"/>
            <w:hideMark/>
          </w:tcPr>
          <w:p w14:paraId="2FA99286"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INSTRUMENTAL MEDICO Y DE LABOR</w:t>
            </w:r>
          </w:p>
        </w:tc>
        <w:tc>
          <w:tcPr>
            <w:tcW w:w="1984" w:type="dxa"/>
            <w:shd w:val="clear" w:color="000000" w:fill="FFFFFF"/>
            <w:noWrap/>
            <w:vAlign w:val="center"/>
            <w:hideMark/>
          </w:tcPr>
          <w:p w14:paraId="1766FE4A"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 xml:space="preserve">-$                   87,116.24 </w:t>
            </w:r>
          </w:p>
        </w:tc>
      </w:tr>
      <w:tr w:rsidR="00BC1E91" w:rsidRPr="00BC1E91" w14:paraId="1C59D3EF" w14:textId="77777777" w:rsidTr="007D6514">
        <w:trPr>
          <w:trHeight w:val="43"/>
          <w:jc w:val="center"/>
        </w:trPr>
        <w:tc>
          <w:tcPr>
            <w:tcW w:w="697" w:type="dxa"/>
            <w:shd w:val="clear" w:color="000000" w:fill="FFFFFF"/>
            <w:noWrap/>
            <w:vAlign w:val="center"/>
            <w:hideMark/>
          </w:tcPr>
          <w:p w14:paraId="6A90B7E1" w14:textId="77777777" w:rsidR="00BC1E91" w:rsidRPr="00BC1E91" w:rsidRDefault="00BC1E91" w:rsidP="00BC1E91">
            <w:pPr>
              <w:jc w:val="right"/>
              <w:rPr>
                <w:rFonts w:ascii="Arial" w:hAnsi="Arial" w:cs="Arial"/>
                <w:b/>
                <w:bCs/>
                <w:color w:val="000000"/>
                <w:sz w:val="20"/>
                <w:szCs w:val="20"/>
              </w:rPr>
            </w:pPr>
            <w:r w:rsidRPr="00BC1E91">
              <w:rPr>
                <w:rFonts w:ascii="Arial" w:hAnsi="Arial" w:cs="Arial"/>
                <w:b/>
                <w:bCs/>
                <w:color w:val="000000"/>
                <w:sz w:val="20"/>
                <w:szCs w:val="20"/>
              </w:rPr>
              <w:t>12634</w:t>
            </w:r>
          </w:p>
        </w:tc>
        <w:tc>
          <w:tcPr>
            <w:tcW w:w="6523" w:type="dxa"/>
            <w:shd w:val="clear" w:color="000000" w:fill="FFFFFF"/>
            <w:noWrap/>
            <w:vAlign w:val="center"/>
            <w:hideMark/>
          </w:tcPr>
          <w:p w14:paraId="4CEB1DCF" w14:textId="77777777" w:rsidR="00BC1E91" w:rsidRPr="00BC1E91" w:rsidRDefault="00BC1E91" w:rsidP="00BC1E91">
            <w:pPr>
              <w:rPr>
                <w:rFonts w:ascii="Arial" w:hAnsi="Arial" w:cs="Arial"/>
                <w:b/>
                <w:bCs/>
                <w:color w:val="000000"/>
                <w:sz w:val="20"/>
                <w:szCs w:val="20"/>
              </w:rPr>
            </w:pPr>
            <w:r w:rsidRPr="00BC1E91">
              <w:rPr>
                <w:rFonts w:ascii="Arial" w:hAnsi="Arial" w:cs="Arial"/>
                <w:b/>
                <w:bCs/>
                <w:color w:val="000000"/>
                <w:sz w:val="20"/>
                <w:szCs w:val="20"/>
              </w:rPr>
              <w:t>DEPRECIACION ACUMULADA DE EQUI</w:t>
            </w:r>
          </w:p>
        </w:tc>
        <w:tc>
          <w:tcPr>
            <w:tcW w:w="1984" w:type="dxa"/>
            <w:shd w:val="clear" w:color="000000" w:fill="FFFFFF"/>
            <w:noWrap/>
            <w:vAlign w:val="center"/>
            <w:hideMark/>
          </w:tcPr>
          <w:p w14:paraId="72E37DB1" w14:textId="77777777" w:rsidR="00BC1E91" w:rsidRPr="00BC1E91" w:rsidRDefault="00BC1E91" w:rsidP="00BC1E91">
            <w:pPr>
              <w:rPr>
                <w:rFonts w:ascii="Arial" w:hAnsi="Arial" w:cs="Arial"/>
                <w:b/>
                <w:bCs/>
                <w:color w:val="000000"/>
                <w:sz w:val="20"/>
                <w:szCs w:val="20"/>
              </w:rPr>
            </w:pPr>
            <w:r w:rsidRPr="00BC1E91">
              <w:rPr>
                <w:rFonts w:ascii="Arial" w:hAnsi="Arial" w:cs="Arial"/>
                <w:b/>
                <w:bCs/>
                <w:color w:val="000000"/>
                <w:sz w:val="20"/>
                <w:szCs w:val="20"/>
              </w:rPr>
              <w:t xml:space="preserve">-$   588,432,898.13 </w:t>
            </w:r>
          </w:p>
        </w:tc>
      </w:tr>
      <w:tr w:rsidR="00BC1E91" w:rsidRPr="00BC1E91" w14:paraId="39D4766D" w14:textId="77777777" w:rsidTr="007D6514">
        <w:trPr>
          <w:trHeight w:val="43"/>
          <w:jc w:val="center"/>
        </w:trPr>
        <w:tc>
          <w:tcPr>
            <w:tcW w:w="697" w:type="dxa"/>
            <w:shd w:val="clear" w:color="000000" w:fill="FFFFFF"/>
            <w:noWrap/>
            <w:vAlign w:val="center"/>
            <w:hideMark/>
          </w:tcPr>
          <w:p w14:paraId="3D242934"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126341</w:t>
            </w:r>
          </w:p>
        </w:tc>
        <w:tc>
          <w:tcPr>
            <w:tcW w:w="6523" w:type="dxa"/>
            <w:shd w:val="clear" w:color="000000" w:fill="FFFFFF"/>
            <w:noWrap/>
            <w:vAlign w:val="center"/>
            <w:hideMark/>
          </w:tcPr>
          <w:p w14:paraId="2F4D7E44"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VEHICULOS Y EQUIPO TERRESTRE</w:t>
            </w:r>
          </w:p>
        </w:tc>
        <w:tc>
          <w:tcPr>
            <w:tcW w:w="1984" w:type="dxa"/>
            <w:shd w:val="clear" w:color="000000" w:fill="FFFFFF"/>
            <w:noWrap/>
            <w:vAlign w:val="center"/>
            <w:hideMark/>
          </w:tcPr>
          <w:p w14:paraId="4AF1D064"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 xml:space="preserve">-$          551,040,324.49 </w:t>
            </w:r>
          </w:p>
        </w:tc>
      </w:tr>
      <w:tr w:rsidR="00BC1E91" w:rsidRPr="00BC1E91" w14:paraId="4D0D93E0" w14:textId="77777777" w:rsidTr="007D6514">
        <w:trPr>
          <w:trHeight w:val="53"/>
          <w:jc w:val="center"/>
        </w:trPr>
        <w:tc>
          <w:tcPr>
            <w:tcW w:w="697" w:type="dxa"/>
            <w:shd w:val="clear" w:color="000000" w:fill="FFFFFF"/>
            <w:noWrap/>
            <w:vAlign w:val="center"/>
            <w:hideMark/>
          </w:tcPr>
          <w:p w14:paraId="26D0153B"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126342</w:t>
            </w:r>
          </w:p>
        </w:tc>
        <w:tc>
          <w:tcPr>
            <w:tcW w:w="6523" w:type="dxa"/>
            <w:shd w:val="clear" w:color="000000" w:fill="FFFFFF"/>
            <w:noWrap/>
            <w:vAlign w:val="center"/>
            <w:hideMark/>
          </w:tcPr>
          <w:p w14:paraId="17CB45EA"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CARROCERIAS Y REMOLQUES</w:t>
            </w:r>
          </w:p>
        </w:tc>
        <w:tc>
          <w:tcPr>
            <w:tcW w:w="1984" w:type="dxa"/>
            <w:shd w:val="clear" w:color="000000" w:fill="FFFFFF"/>
            <w:noWrap/>
            <w:vAlign w:val="center"/>
            <w:hideMark/>
          </w:tcPr>
          <w:p w14:paraId="6C45CE70"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 xml:space="preserve">-$            20,074,527.60 </w:t>
            </w:r>
          </w:p>
        </w:tc>
      </w:tr>
      <w:tr w:rsidR="00BC1E91" w:rsidRPr="00BC1E91" w14:paraId="63851798" w14:textId="77777777" w:rsidTr="007D6514">
        <w:trPr>
          <w:trHeight w:val="53"/>
          <w:jc w:val="center"/>
        </w:trPr>
        <w:tc>
          <w:tcPr>
            <w:tcW w:w="697" w:type="dxa"/>
            <w:shd w:val="clear" w:color="000000" w:fill="FFFFFF"/>
            <w:noWrap/>
            <w:vAlign w:val="center"/>
            <w:hideMark/>
          </w:tcPr>
          <w:p w14:paraId="1CEED583"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126343</w:t>
            </w:r>
          </w:p>
        </w:tc>
        <w:tc>
          <w:tcPr>
            <w:tcW w:w="6523" w:type="dxa"/>
            <w:shd w:val="clear" w:color="000000" w:fill="FFFFFF"/>
            <w:noWrap/>
            <w:vAlign w:val="center"/>
            <w:hideMark/>
          </w:tcPr>
          <w:p w14:paraId="1181D3F7"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EQUIPO AEROESPACIAL</w:t>
            </w:r>
          </w:p>
        </w:tc>
        <w:tc>
          <w:tcPr>
            <w:tcW w:w="1984" w:type="dxa"/>
            <w:shd w:val="clear" w:color="000000" w:fill="FFFFFF"/>
            <w:noWrap/>
            <w:vAlign w:val="center"/>
            <w:hideMark/>
          </w:tcPr>
          <w:p w14:paraId="3CAD683F"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 xml:space="preserve">-$              3,380,421.34 </w:t>
            </w:r>
          </w:p>
        </w:tc>
      </w:tr>
      <w:tr w:rsidR="00BC1E91" w:rsidRPr="00BC1E91" w14:paraId="3D981D89" w14:textId="77777777" w:rsidTr="007D6514">
        <w:trPr>
          <w:trHeight w:val="53"/>
          <w:jc w:val="center"/>
        </w:trPr>
        <w:tc>
          <w:tcPr>
            <w:tcW w:w="697" w:type="dxa"/>
            <w:shd w:val="clear" w:color="000000" w:fill="FFFFFF"/>
            <w:noWrap/>
            <w:vAlign w:val="center"/>
            <w:hideMark/>
          </w:tcPr>
          <w:p w14:paraId="03E712D7"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126346</w:t>
            </w:r>
          </w:p>
        </w:tc>
        <w:tc>
          <w:tcPr>
            <w:tcW w:w="6523" w:type="dxa"/>
            <w:shd w:val="clear" w:color="000000" w:fill="FFFFFF"/>
            <w:noWrap/>
            <w:vAlign w:val="center"/>
            <w:hideMark/>
          </w:tcPr>
          <w:p w14:paraId="52CA75CE"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OTROS EQUIPOS DE TRANSPORTE</w:t>
            </w:r>
          </w:p>
        </w:tc>
        <w:tc>
          <w:tcPr>
            <w:tcW w:w="1984" w:type="dxa"/>
            <w:shd w:val="clear" w:color="000000" w:fill="FFFFFF"/>
            <w:noWrap/>
            <w:vAlign w:val="center"/>
            <w:hideMark/>
          </w:tcPr>
          <w:p w14:paraId="3C16466A"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 xml:space="preserve">-$            13,937,624.70 </w:t>
            </w:r>
          </w:p>
        </w:tc>
      </w:tr>
      <w:tr w:rsidR="00BC1E91" w:rsidRPr="00BC1E91" w14:paraId="04C8D443" w14:textId="77777777" w:rsidTr="007D6514">
        <w:trPr>
          <w:trHeight w:val="43"/>
          <w:jc w:val="center"/>
        </w:trPr>
        <w:tc>
          <w:tcPr>
            <w:tcW w:w="697" w:type="dxa"/>
            <w:shd w:val="clear" w:color="000000" w:fill="FFFFFF"/>
            <w:noWrap/>
            <w:vAlign w:val="center"/>
            <w:hideMark/>
          </w:tcPr>
          <w:p w14:paraId="0FB1E01F" w14:textId="77777777" w:rsidR="00BC1E91" w:rsidRPr="00BC1E91" w:rsidRDefault="00BC1E91" w:rsidP="00BC1E91">
            <w:pPr>
              <w:jc w:val="right"/>
              <w:rPr>
                <w:rFonts w:ascii="Arial" w:hAnsi="Arial" w:cs="Arial"/>
                <w:b/>
                <w:bCs/>
                <w:color w:val="000000"/>
                <w:sz w:val="20"/>
                <w:szCs w:val="20"/>
              </w:rPr>
            </w:pPr>
            <w:r w:rsidRPr="00BC1E91">
              <w:rPr>
                <w:rFonts w:ascii="Arial" w:hAnsi="Arial" w:cs="Arial"/>
                <w:b/>
                <w:bCs/>
                <w:color w:val="000000"/>
                <w:sz w:val="20"/>
                <w:szCs w:val="20"/>
              </w:rPr>
              <w:t>12635</w:t>
            </w:r>
          </w:p>
        </w:tc>
        <w:tc>
          <w:tcPr>
            <w:tcW w:w="6523" w:type="dxa"/>
            <w:shd w:val="clear" w:color="000000" w:fill="FFFFFF"/>
            <w:noWrap/>
            <w:vAlign w:val="center"/>
            <w:hideMark/>
          </w:tcPr>
          <w:p w14:paraId="35EFC673" w14:textId="77777777" w:rsidR="00BC1E91" w:rsidRPr="00BC1E91" w:rsidRDefault="00BC1E91" w:rsidP="00BC1E91">
            <w:pPr>
              <w:rPr>
                <w:rFonts w:ascii="Arial" w:hAnsi="Arial" w:cs="Arial"/>
                <w:b/>
                <w:bCs/>
                <w:color w:val="000000"/>
                <w:sz w:val="20"/>
                <w:szCs w:val="20"/>
              </w:rPr>
            </w:pPr>
            <w:r w:rsidRPr="00BC1E91">
              <w:rPr>
                <w:rFonts w:ascii="Arial" w:hAnsi="Arial" w:cs="Arial"/>
                <w:b/>
                <w:bCs/>
                <w:color w:val="000000"/>
                <w:sz w:val="20"/>
                <w:szCs w:val="20"/>
              </w:rPr>
              <w:t>DEPRECIACION ACUMULADA DE EQUI</w:t>
            </w:r>
          </w:p>
        </w:tc>
        <w:tc>
          <w:tcPr>
            <w:tcW w:w="1984" w:type="dxa"/>
            <w:shd w:val="clear" w:color="000000" w:fill="FFFFFF"/>
            <w:noWrap/>
            <w:vAlign w:val="center"/>
            <w:hideMark/>
          </w:tcPr>
          <w:p w14:paraId="4A9D04AA" w14:textId="77777777" w:rsidR="00BC1E91" w:rsidRPr="00BC1E91" w:rsidRDefault="00BC1E91" w:rsidP="00BC1E91">
            <w:pPr>
              <w:rPr>
                <w:rFonts w:ascii="Arial" w:hAnsi="Arial" w:cs="Arial"/>
                <w:b/>
                <w:bCs/>
                <w:color w:val="000000"/>
                <w:sz w:val="20"/>
                <w:szCs w:val="20"/>
              </w:rPr>
            </w:pPr>
            <w:r w:rsidRPr="00BC1E91">
              <w:rPr>
                <w:rFonts w:ascii="Arial" w:hAnsi="Arial" w:cs="Arial"/>
                <w:b/>
                <w:bCs/>
                <w:color w:val="000000"/>
                <w:sz w:val="20"/>
                <w:szCs w:val="20"/>
              </w:rPr>
              <w:t xml:space="preserve">-$     53,176,299.45 </w:t>
            </w:r>
          </w:p>
        </w:tc>
      </w:tr>
      <w:tr w:rsidR="00BC1E91" w:rsidRPr="00BC1E91" w14:paraId="485BFEF8" w14:textId="77777777" w:rsidTr="007D6514">
        <w:trPr>
          <w:trHeight w:val="43"/>
          <w:jc w:val="center"/>
        </w:trPr>
        <w:tc>
          <w:tcPr>
            <w:tcW w:w="697" w:type="dxa"/>
            <w:shd w:val="clear" w:color="000000" w:fill="FFFFFF"/>
            <w:noWrap/>
            <w:vAlign w:val="center"/>
            <w:hideMark/>
          </w:tcPr>
          <w:p w14:paraId="2783D466"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126351</w:t>
            </w:r>
          </w:p>
        </w:tc>
        <w:tc>
          <w:tcPr>
            <w:tcW w:w="6523" w:type="dxa"/>
            <w:shd w:val="clear" w:color="000000" w:fill="FFFFFF"/>
            <w:noWrap/>
            <w:vAlign w:val="center"/>
            <w:hideMark/>
          </w:tcPr>
          <w:p w14:paraId="07782087"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EQUIPO DE DEFENSA Y SEGURIDAD</w:t>
            </w:r>
          </w:p>
        </w:tc>
        <w:tc>
          <w:tcPr>
            <w:tcW w:w="1984" w:type="dxa"/>
            <w:shd w:val="clear" w:color="000000" w:fill="FFFFFF"/>
            <w:noWrap/>
            <w:vAlign w:val="center"/>
            <w:hideMark/>
          </w:tcPr>
          <w:p w14:paraId="26849BDC"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 xml:space="preserve">-$            53,176,299.45 </w:t>
            </w:r>
          </w:p>
        </w:tc>
      </w:tr>
      <w:tr w:rsidR="00BC1E91" w:rsidRPr="00BC1E91" w14:paraId="593E177B" w14:textId="77777777" w:rsidTr="007D6514">
        <w:trPr>
          <w:trHeight w:val="43"/>
          <w:jc w:val="center"/>
        </w:trPr>
        <w:tc>
          <w:tcPr>
            <w:tcW w:w="697" w:type="dxa"/>
            <w:shd w:val="clear" w:color="000000" w:fill="FFFFFF"/>
            <w:noWrap/>
            <w:vAlign w:val="center"/>
            <w:hideMark/>
          </w:tcPr>
          <w:p w14:paraId="0C5144D7" w14:textId="77777777" w:rsidR="00BC1E91" w:rsidRPr="00BC1E91" w:rsidRDefault="00BC1E91" w:rsidP="00BC1E91">
            <w:pPr>
              <w:jc w:val="right"/>
              <w:rPr>
                <w:rFonts w:ascii="Arial" w:hAnsi="Arial" w:cs="Arial"/>
                <w:b/>
                <w:bCs/>
                <w:color w:val="000000"/>
                <w:sz w:val="20"/>
                <w:szCs w:val="20"/>
              </w:rPr>
            </w:pPr>
            <w:r w:rsidRPr="00BC1E91">
              <w:rPr>
                <w:rFonts w:ascii="Arial" w:hAnsi="Arial" w:cs="Arial"/>
                <w:b/>
                <w:bCs/>
                <w:color w:val="000000"/>
                <w:sz w:val="20"/>
                <w:szCs w:val="20"/>
              </w:rPr>
              <w:t>12636</w:t>
            </w:r>
          </w:p>
        </w:tc>
        <w:tc>
          <w:tcPr>
            <w:tcW w:w="6523" w:type="dxa"/>
            <w:shd w:val="clear" w:color="000000" w:fill="FFFFFF"/>
            <w:noWrap/>
            <w:vAlign w:val="center"/>
            <w:hideMark/>
          </w:tcPr>
          <w:p w14:paraId="24CAB04B" w14:textId="77777777" w:rsidR="00BC1E91" w:rsidRPr="00BC1E91" w:rsidRDefault="00BC1E91" w:rsidP="00BC1E91">
            <w:pPr>
              <w:rPr>
                <w:rFonts w:ascii="Arial" w:hAnsi="Arial" w:cs="Arial"/>
                <w:b/>
                <w:bCs/>
                <w:color w:val="000000"/>
                <w:sz w:val="20"/>
                <w:szCs w:val="20"/>
              </w:rPr>
            </w:pPr>
            <w:r w:rsidRPr="00BC1E91">
              <w:rPr>
                <w:rFonts w:ascii="Arial" w:hAnsi="Arial" w:cs="Arial"/>
                <w:b/>
                <w:bCs/>
                <w:color w:val="000000"/>
                <w:sz w:val="20"/>
                <w:szCs w:val="20"/>
              </w:rPr>
              <w:t>DEPRECIACION ACUMULADA DE MAQU</w:t>
            </w:r>
          </w:p>
        </w:tc>
        <w:tc>
          <w:tcPr>
            <w:tcW w:w="1984" w:type="dxa"/>
            <w:shd w:val="clear" w:color="000000" w:fill="FFFFFF"/>
            <w:noWrap/>
            <w:vAlign w:val="center"/>
            <w:hideMark/>
          </w:tcPr>
          <w:p w14:paraId="0ED9EBF7" w14:textId="77777777" w:rsidR="00BC1E91" w:rsidRPr="00BC1E91" w:rsidRDefault="00BC1E91" w:rsidP="00BC1E91">
            <w:pPr>
              <w:rPr>
                <w:rFonts w:ascii="Arial" w:hAnsi="Arial" w:cs="Arial"/>
                <w:b/>
                <w:bCs/>
                <w:color w:val="000000"/>
                <w:sz w:val="20"/>
                <w:szCs w:val="20"/>
              </w:rPr>
            </w:pPr>
            <w:r w:rsidRPr="00BC1E91">
              <w:rPr>
                <w:rFonts w:ascii="Arial" w:hAnsi="Arial" w:cs="Arial"/>
                <w:b/>
                <w:bCs/>
                <w:color w:val="000000"/>
                <w:sz w:val="20"/>
                <w:szCs w:val="20"/>
              </w:rPr>
              <w:t xml:space="preserve">-$   162,370,840.21 </w:t>
            </w:r>
          </w:p>
        </w:tc>
      </w:tr>
      <w:tr w:rsidR="00BC1E91" w:rsidRPr="00BC1E91" w14:paraId="40C2103E" w14:textId="77777777" w:rsidTr="007D6514">
        <w:trPr>
          <w:trHeight w:val="43"/>
          <w:jc w:val="center"/>
        </w:trPr>
        <w:tc>
          <w:tcPr>
            <w:tcW w:w="697" w:type="dxa"/>
            <w:shd w:val="clear" w:color="000000" w:fill="FFFFFF"/>
            <w:noWrap/>
            <w:vAlign w:val="center"/>
            <w:hideMark/>
          </w:tcPr>
          <w:p w14:paraId="3E179EBA"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126361</w:t>
            </w:r>
          </w:p>
        </w:tc>
        <w:tc>
          <w:tcPr>
            <w:tcW w:w="6523" w:type="dxa"/>
            <w:shd w:val="clear" w:color="000000" w:fill="FFFFFF"/>
            <w:noWrap/>
            <w:vAlign w:val="center"/>
            <w:hideMark/>
          </w:tcPr>
          <w:p w14:paraId="2B3125A1"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MAQUINARIA Y EQUIPO AGROPECUAR</w:t>
            </w:r>
          </w:p>
        </w:tc>
        <w:tc>
          <w:tcPr>
            <w:tcW w:w="1984" w:type="dxa"/>
            <w:shd w:val="clear" w:color="000000" w:fill="FFFFFF"/>
            <w:noWrap/>
            <w:vAlign w:val="center"/>
            <w:hideMark/>
          </w:tcPr>
          <w:p w14:paraId="177D6616"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 xml:space="preserve">-$            16,345,043.32 </w:t>
            </w:r>
          </w:p>
        </w:tc>
      </w:tr>
      <w:tr w:rsidR="00BC1E91" w:rsidRPr="00BC1E91" w14:paraId="32717610" w14:textId="77777777" w:rsidTr="007D6514">
        <w:trPr>
          <w:trHeight w:val="53"/>
          <w:jc w:val="center"/>
        </w:trPr>
        <w:tc>
          <w:tcPr>
            <w:tcW w:w="697" w:type="dxa"/>
            <w:shd w:val="clear" w:color="000000" w:fill="FFFFFF"/>
            <w:noWrap/>
            <w:vAlign w:val="center"/>
            <w:hideMark/>
          </w:tcPr>
          <w:p w14:paraId="6FF5E17A"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126362</w:t>
            </w:r>
          </w:p>
        </w:tc>
        <w:tc>
          <w:tcPr>
            <w:tcW w:w="6523" w:type="dxa"/>
            <w:shd w:val="clear" w:color="000000" w:fill="FFFFFF"/>
            <w:noWrap/>
            <w:vAlign w:val="center"/>
            <w:hideMark/>
          </w:tcPr>
          <w:p w14:paraId="46D8060C"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MAQUINARIA Y EQUIPO INDUSTRIAL</w:t>
            </w:r>
          </w:p>
        </w:tc>
        <w:tc>
          <w:tcPr>
            <w:tcW w:w="1984" w:type="dxa"/>
            <w:shd w:val="clear" w:color="000000" w:fill="FFFFFF"/>
            <w:noWrap/>
            <w:vAlign w:val="center"/>
            <w:hideMark/>
          </w:tcPr>
          <w:p w14:paraId="686CD698"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 xml:space="preserve">-$              6,230,279.23 </w:t>
            </w:r>
          </w:p>
        </w:tc>
      </w:tr>
      <w:tr w:rsidR="00BC1E91" w:rsidRPr="00BC1E91" w14:paraId="3064393A" w14:textId="77777777" w:rsidTr="007D6514">
        <w:trPr>
          <w:trHeight w:val="53"/>
          <w:jc w:val="center"/>
        </w:trPr>
        <w:tc>
          <w:tcPr>
            <w:tcW w:w="697" w:type="dxa"/>
            <w:shd w:val="clear" w:color="000000" w:fill="FFFFFF"/>
            <w:noWrap/>
            <w:vAlign w:val="center"/>
            <w:hideMark/>
          </w:tcPr>
          <w:p w14:paraId="45CB0C6B"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126363</w:t>
            </w:r>
          </w:p>
        </w:tc>
        <w:tc>
          <w:tcPr>
            <w:tcW w:w="6523" w:type="dxa"/>
            <w:shd w:val="clear" w:color="000000" w:fill="FFFFFF"/>
            <w:noWrap/>
            <w:vAlign w:val="center"/>
            <w:hideMark/>
          </w:tcPr>
          <w:p w14:paraId="19A83F16"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MAQUINARIA Y EQUIPO DE CONSTRU</w:t>
            </w:r>
          </w:p>
        </w:tc>
        <w:tc>
          <w:tcPr>
            <w:tcW w:w="1984" w:type="dxa"/>
            <w:shd w:val="clear" w:color="000000" w:fill="FFFFFF"/>
            <w:noWrap/>
            <w:vAlign w:val="center"/>
            <w:hideMark/>
          </w:tcPr>
          <w:p w14:paraId="6688FD24"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 xml:space="preserve">-$            29,794,638.28 </w:t>
            </w:r>
          </w:p>
        </w:tc>
      </w:tr>
      <w:tr w:rsidR="00BC1E91" w:rsidRPr="00BC1E91" w14:paraId="642AC8CA" w14:textId="77777777" w:rsidTr="007D6514">
        <w:trPr>
          <w:trHeight w:val="53"/>
          <w:jc w:val="center"/>
        </w:trPr>
        <w:tc>
          <w:tcPr>
            <w:tcW w:w="697" w:type="dxa"/>
            <w:shd w:val="clear" w:color="000000" w:fill="FFFFFF"/>
            <w:noWrap/>
            <w:vAlign w:val="center"/>
            <w:hideMark/>
          </w:tcPr>
          <w:p w14:paraId="0FF4362C"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126364</w:t>
            </w:r>
          </w:p>
        </w:tc>
        <w:tc>
          <w:tcPr>
            <w:tcW w:w="6523" w:type="dxa"/>
            <w:shd w:val="clear" w:color="000000" w:fill="FFFFFF"/>
            <w:noWrap/>
            <w:vAlign w:val="center"/>
            <w:hideMark/>
          </w:tcPr>
          <w:p w14:paraId="26CEF021"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SISTEMAS DE AIRE ACONDICIONADO</w:t>
            </w:r>
          </w:p>
        </w:tc>
        <w:tc>
          <w:tcPr>
            <w:tcW w:w="1984" w:type="dxa"/>
            <w:shd w:val="clear" w:color="000000" w:fill="FFFFFF"/>
            <w:noWrap/>
            <w:vAlign w:val="center"/>
            <w:hideMark/>
          </w:tcPr>
          <w:p w14:paraId="6BDEFA07"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 xml:space="preserve">-$              1,339,719.72 </w:t>
            </w:r>
          </w:p>
        </w:tc>
      </w:tr>
      <w:tr w:rsidR="00BC1E91" w:rsidRPr="00BC1E91" w14:paraId="36D522EC" w14:textId="77777777" w:rsidTr="007D6514">
        <w:trPr>
          <w:trHeight w:val="53"/>
          <w:jc w:val="center"/>
        </w:trPr>
        <w:tc>
          <w:tcPr>
            <w:tcW w:w="697" w:type="dxa"/>
            <w:shd w:val="clear" w:color="000000" w:fill="FFFFFF"/>
            <w:noWrap/>
            <w:vAlign w:val="center"/>
            <w:hideMark/>
          </w:tcPr>
          <w:p w14:paraId="5865DD1A"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126365</w:t>
            </w:r>
          </w:p>
        </w:tc>
        <w:tc>
          <w:tcPr>
            <w:tcW w:w="6523" w:type="dxa"/>
            <w:shd w:val="clear" w:color="000000" w:fill="FFFFFF"/>
            <w:noWrap/>
            <w:vAlign w:val="center"/>
            <w:hideMark/>
          </w:tcPr>
          <w:p w14:paraId="56E0019D"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EQUIPO DE COMUNICACION Y TELEC</w:t>
            </w:r>
          </w:p>
        </w:tc>
        <w:tc>
          <w:tcPr>
            <w:tcW w:w="1984" w:type="dxa"/>
            <w:shd w:val="clear" w:color="000000" w:fill="FFFFFF"/>
            <w:noWrap/>
            <w:vAlign w:val="center"/>
            <w:hideMark/>
          </w:tcPr>
          <w:p w14:paraId="6AAAD5B3"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 xml:space="preserve">-$            64,609,026.08 </w:t>
            </w:r>
          </w:p>
        </w:tc>
      </w:tr>
      <w:tr w:rsidR="00BC1E91" w:rsidRPr="00BC1E91" w14:paraId="5E2559A0" w14:textId="77777777" w:rsidTr="007D6514">
        <w:trPr>
          <w:trHeight w:val="53"/>
          <w:jc w:val="center"/>
        </w:trPr>
        <w:tc>
          <w:tcPr>
            <w:tcW w:w="697" w:type="dxa"/>
            <w:shd w:val="clear" w:color="000000" w:fill="FFFFFF"/>
            <w:noWrap/>
            <w:vAlign w:val="center"/>
            <w:hideMark/>
          </w:tcPr>
          <w:p w14:paraId="29A98AFB"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126366</w:t>
            </w:r>
          </w:p>
        </w:tc>
        <w:tc>
          <w:tcPr>
            <w:tcW w:w="6523" w:type="dxa"/>
            <w:shd w:val="clear" w:color="000000" w:fill="FFFFFF"/>
            <w:noWrap/>
            <w:vAlign w:val="center"/>
            <w:hideMark/>
          </w:tcPr>
          <w:p w14:paraId="68459174"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EQUIPOS DE GENERACION ELECTRIC</w:t>
            </w:r>
          </w:p>
        </w:tc>
        <w:tc>
          <w:tcPr>
            <w:tcW w:w="1984" w:type="dxa"/>
            <w:shd w:val="clear" w:color="000000" w:fill="FFFFFF"/>
            <w:noWrap/>
            <w:vAlign w:val="center"/>
            <w:hideMark/>
          </w:tcPr>
          <w:p w14:paraId="4FE9F9EA"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 xml:space="preserve">-$              6,157,705.71 </w:t>
            </w:r>
          </w:p>
        </w:tc>
      </w:tr>
      <w:tr w:rsidR="00BC1E91" w:rsidRPr="00BC1E91" w14:paraId="1FE20A3C" w14:textId="77777777" w:rsidTr="007D6514">
        <w:trPr>
          <w:trHeight w:val="53"/>
          <w:jc w:val="center"/>
        </w:trPr>
        <w:tc>
          <w:tcPr>
            <w:tcW w:w="697" w:type="dxa"/>
            <w:shd w:val="clear" w:color="000000" w:fill="FFFFFF"/>
            <w:noWrap/>
            <w:vAlign w:val="center"/>
            <w:hideMark/>
          </w:tcPr>
          <w:p w14:paraId="59EC443D"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126367</w:t>
            </w:r>
          </w:p>
        </w:tc>
        <w:tc>
          <w:tcPr>
            <w:tcW w:w="6523" w:type="dxa"/>
            <w:shd w:val="clear" w:color="000000" w:fill="FFFFFF"/>
            <w:noWrap/>
            <w:vAlign w:val="center"/>
            <w:hideMark/>
          </w:tcPr>
          <w:p w14:paraId="5802AE54"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 xml:space="preserve">HERRAMIENTAS Y </w:t>
            </w:r>
            <w:proofErr w:type="gramStart"/>
            <w:r w:rsidRPr="00BC1E91">
              <w:rPr>
                <w:rFonts w:ascii="Arial" w:hAnsi="Arial" w:cs="Arial"/>
                <w:color w:val="000000"/>
                <w:sz w:val="16"/>
                <w:szCs w:val="16"/>
              </w:rPr>
              <w:t>MAQUINAS¿</w:t>
            </w:r>
            <w:proofErr w:type="gramEnd"/>
            <w:r w:rsidRPr="00BC1E91">
              <w:rPr>
                <w:rFonts w:ascii="Arial" w:hAnsi="Arial" w:cs="Arial"/>
                <w:color w:val="000000"/>
                <w:sz w:val="16"/>
                <w:szCs w:val="16"/>
              </w:rPr>
              <w:t>HERRAM</w:t>
            </w:r>
          </w:p>
        </w:tc>
        <w:tc>
          <w:tcPr>
            <w:tcW w:w="1984" w:type="dxa"/>
            <w:shd w:val="clear" w:color="000000" w:fill="FFFFFF"/>
            <w:noWrap/>
            <w:vAlign w:val="center"/>
            <w:hideMark/>
          </w:tcPr>
          <w:p w14:paraId="79E6A201"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 xml:space="preserve">-$            27,257,882.36 </w:t>
            </w:r>
          </w:p>
        </w:tc>
      </w:tr>
      <w:tr w:rsidR="00BC1E91" w:rsidRPr="00BC1E91" w14:paraId="5FBDA2AD" w14:textId="77777777" w:rsidTr="007D6514">
        <w:trPr>
          <w:trHeight w:val="53"/>
          <w:jc w:val="center"/>
        </w:trPr>
        <w:tc>
          <w:tcPr>
            <w:tcW w:w="697" w:type="dxa"/>
            <w:shd w:val="clear" w:color="000000" w:fill="FFFFFF"/>
            <w:noWrap/>
            <w:vAlign w:val="center"/>
            <w:hideMark/>
          </w:tcPr>
          <w:p w14:paraId="3DAF5BAA"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126368</w:t>
            </w:r>
          </w:p>
        </w:tc>
        <w:tc>
          <w:tcPr>
            <w:tcW w:w="6523" w:type="dxa"/>
            <w:shd w:val="clear" w:color="000000" w:fill="FFFFFF"/>
            <w:noWrap/>
            <w:vAlign w:val="center"/>
            <w:hideMark/>
          </w:tcPr>
          <w:p w14:paraId="0B5C679F"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OTROS EQUIPOS</w:t>
            </w:r>
          </w:p>
        </w:tc>
        <w:tc>
          <w:tcPr>
            <w:tcW w:w="1984" w:type="dxa"/>
            <w:shd w:val="clear" w:color="000000" w:fill="FFFFFF"/>
            <w:noWrap/>
            <w:vAlign w:val="center"/>
            <w:hideMark/>
          </w:tcPr>
          <w:p w14:paraId="72FFF096"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 xml:space="preserve">-$            10,636,545.51 </w:t>
            </w:r>
          </w:p>
        </w:tc>
      </w:tr>
      <w:tr w:rsidR="00BC1E91" w:rsidRPr="00BC1E91" w14:paraId="33E04389" w14:textId="77777777" w:rsidTr="007D6514">
        <w:trPr>
          <w:trHeight w:val="43"/>
          <w:jc w:val="center"/>
        </w:trPr>
        <w:tc>
          <w:tcPr>
            <w:tcW w:w="697" w:type="dxa"/>
            <w:shd w:val="clear" w:color="000000" w:fill="FFFFFF"/>
            <w:noWrap/>
            <w:vAlign w:val="center"/>
            <w:hideMark/>
          </w:tcPr>
          <w:p w14:paraId="0916AE2D" w14:textId="77777777" w:rsidR="00BC1E91" w:rsidRPr="00BC1E91" w:rsidRDefault="00BC1E91" w:rsidP="00BC1E91">
            <w:pPr>
              <w:jc w:val="right"/>
              <w:rPr>
                <w:rFonts w:ascii="Arial" w:hAnsi="Arial" w:cs="Arial"/>
                <w:b/>
                <w:bCs/>
                <w:color w:val="000000"/>
                <w:sz w:val="20"/>
                <w:szCs w:val="20"/>
              </w:rPr>
            </w:pPr>
            <w:r w:rsidRPr="00BC1E91">
              <w:rPr>
                <w:rFonts w:ascii="Arial" w:hAnsi="Arial" w:cs="Arial"/>
                <w:b/>
                <w:bCs/>
                <w:color w:val="000000"/>
                <w:sz w:val="20"/>
                <w:szCs w:val="20"/>
              </w:rPr>
              <w:t>12637</w:t>
            </w:r>
          </w:p>
        </w:tc>
        <w:tc>
          <w:tcPr>
            <w:tcW w:w="6523" w:type="dxa"/>
            <w:shd w:val="clear" w:color="000000" w:fill="FFFFFF"/>
            <w:noWrap/>
            <w:vAlign w:val="center"/>
            <w:hideMark/>
          </w:tcPr>
          <w:p w14:paraId="4624BA55" w14:textId="77777777" w:rsidR="00BC1E91" w:rsidRPr="00BC1E91" w:rsidRDefault="00BC1E91" w:rsidP="00BC1E91">
            <w:pPr>
              <w:rPr>
                <w:rFonts w:ascii="Arial" w:hAnsi="Arial" w:cs="Arial"/>
                <w:b/>
                <w:bCs/>
                <w:color w:val="000000"/>
                <w:sz w:val="20"/>
                <w:szCs w:val="20"/>
              </w:rPr>
            </w:pPr>
            <w:r w:rsidRPr="00BC1E91">
              <w:rPr>
                <w:rFonts w:ascii="Arial" w:hAnsi="Arial" w:cs="Arial"/>
                <w:b/>
                <w:bCs/>
                <w:color w:val="000000"/>
                <w:sz w:val="20"/>
                <w:szCs w:val="20"/>
              </w:rPr>
              <w:t xml:space="preserve">BIENES </w:t>
            </w:r>
            <w:proofErr w:type="gramStart"/>
            <w:r w:rsidRPr="00BC1E91">
              <w:rPr>
                <w:rFonts w:ascii="Arial" w:hAnsi="Arial" w:cs="Arial"/>
                <w:b/>
                <w:bCs/>
                <w:color w:val="000000"/>
                <w:sz w:val="20"/>
                <w:szCs w:val="20"/>
              </w:rPr>
              <w:t>ARTISTICOS ,</w:t>
            </w:r>
            <w:proofErr w:type="gramEnd"/>
            <w:r w:rsidRPr="00BC1E91">
              <w:rPr>
                <w:rFonts w:ascii="Arial" w:hAnsi="Arial" w:cs="Arial"/>
                <w:b/>
                <w:bCs/>
                <w:color w:val="000000"/>
                <w:sz w:val="20"/>
                <w:szCs w:val="20"/>
              </w:rPr>
              <w:t xml:space="preserve"> CULTURALES</w:t>
            </w:r>
          </w:p>
        </w:tc>
        <w:tc>
          <w:tcPr>
            <w:tcW w:w="1984" w:type="dxa"/>
            <w:shd w:val="clear" w:color="000000" w:fill="FFFFFF"/>
            <w:noWrap/>
            <w:vAlign w:val="center"/>
            <w:hideMark/>
          </w:tcPr>
          <w:p w14:paraId="0A0D1B62" w14:textId="77777777" w:rsidR="00BC1E91" w:rsidRPr="00BC1E91" w:rsidRDefault="00BC1E91" w:rsidP="00BC1E91">
            <w:pPr>
              <w:rPr>
                <w:rFonts w:ascii="Arial" w:hAnsi="Arial" w:cs="Arial"/>
                <w:b/>
                <w:bCs/>
                <w:color w:val="000000"/>
                <w:sz w:val="20"/>
                <w:szCs w:val="20"/>
              </w:rPr>
            </w:pPr>
            <w:r w:rsidRPr="00BC1E91">
              <w:rPr>
                <w:rFonts w:ascii="Arial" w:hAnsi="Arial" w:cs="Arial"/>
                <w:b/>
                <w:bCs/>
                <w:color w:val="000000"/>
                <w:sz w:val="20"/>
                <w:szCs w:val="20"/>
              </w:rPr>
              <w:t xml:space="preserve">-$       1,015,238.06 </w:t>
            </w:r>
          </w:p>
        </w:tc>
      </w:tr>
      <w:tr w:rsidR="00BC1E91" w:rsidRPr="00BC1E91" w14:paraId="63674200" w14:textId="77777777" w:rsidTr="007D6514">
        <w:trPr>
          <w:trHeight w:val="43"/>
          <w:jc w:val="center"/>
        </w:trPr>
        <w:tc>
          <w:tcPr>
            <w:tcW w:w="697" w:type="dxa"/>
            <w:shd w:val="clear" w:color="000000" w:fill="FFFFFF"/>
            <w:noWrap/>
            <w:vAlign w:val="center"/>
            <w:hideMark/>
          </w:tcPr>
          <w:p w14:paraId="3D8BBCCE"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126371</w:t>
            </w:r>
          </w:p>
        </w:tc>
        <w:tc>
          <w:tcPr>
            <w:tcW w:w="6523" w:type="dxa"/>
            <w:shd w:val="clear" w:color="000000" w:fill="FFFFFF"/>
            <w:noWrap/>
            <w:vAlign w:val="center"/>
            <w:hideMark/>
          </w:tcPr>
          <w:p w14:paraId="34D7031A"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 xml:space="preserve">BIENES </w:t>
            </w:r>
            <w:proofErr w:type="gramStart"/>
            <w:r w:rsidRPr="00BC1E91">
              <w:rPr>
                <w:rFonts w:ascii="Arial" w:hAnsi="Arial" w:cs="Arial"/>
                <w:color w:val="000000"/>
                <w:sz w:val="16"/>
                <w:szCs w:val="16"/>
              </w:rPr>
              <w:t>ARTISTICOS ,</w:t>
            </w:r>
            <w:proofErr w:type="gramEnd"/>
            <w:r w:rsidRPr="00BC1E91">
              <w:rPr>
                <w:rFonts w:ascii="Arial" w:hAnsi="Arial" w:cs="Arial"/>
                <w:color w:val="000000"/>
                <w:sz w:val="16"/>
                <w:szCs w:val="16"/>
              </w:rPr>
              <w:t xml:space="preserve"> CULTURALES</w:t>
            </w:r>
          </w:p>
        </w:tc>
        <w:tc>
          <w:tcPr>
            <w:tcW w:w="1984" w:type="dxa"/>
            <w:shd w:val="clear" w:color="000000" w:fill="FFFFFF"/>
            <w:noWrap/>
            <w:vAlign w:val="center"/>
            <w:hideMark/>
          </w:tcPr>
          <w:p w14:paraId="379ED53C"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 xml:space="preserve">-$              1,015,238.06 </w:t>
            </w:r>
          </w:p>
        </w:tc>
      </w:tr>
      <w:tr w:rsidR="00BC1E91" w:rsidRPr="00BC1E91" w14:paraId="39CC49E6" w14:textId="77777777" w:rsidTr="007D6514">
        <w:trPr>
          <w:trHeight w:val="43"/>
          <w:jc w:val="center"/>
        </w:trPr>
        <w:tc>
          <w:tcPr>
            <w:tcW w:w="697" w:type="dxa"/>
            <w:shd w:val="clear" w:color="000000" w:fill="FFFFFF"/>
            <w:noWrap/>
            <w:vAlign w:val="center"/>
            <w:hideMark/>
          </w:tcPr>
          <w:p w14:paraId="0B5BE6B9" w14:textId="77777777" w:rsidR="00BC1E91" w:rsidRPr="00BC1E91" w:rsidRDefault="00BC1E91" w:rsidP="00BC1E91">
            <w:pPr>
              <w:jc w:val="right"/>
              <w:rPr>
                <w:rFonts w:ascii="Arial" w:hAnsi="Arial" w:cs="Arial"/>
                <w:b/>
                <w:bCs/>
                <w:color w:val="000000"/>
                <w:sz w:val="20"/>
                <w:szCs w:val="20"/>
              </w:rPr>
            </w:pPr>
            <w:r w:rsidRPr="00BC1E91">
              <w:rPr>
                <w:rFonts w:ascii="Arial" w:hAnsi="Arial" w:cs="Arial"/>
                <w:b/>
                <w:bCs/>
                <w:color w:val="000000"/>
                <w:sz w:val="20"/>
                <w:szCs w:val="20"/>
              </w:rPr>
              <w:t>1264</w:t>
            </w:r>
          </w:p>
        </w:tc>
        <w:tc>
          <w:tcPr>
            <w:tcW w:w="6523" w:type="dxa"/>
            <w:shd w:val="clear" w:color="000000" w:fill="FFFFFF"/>
            <w:noWrap/>
            <w:vAlign w:val="center"/>
            <w:hideMark/>
          </w:tcPr>
          <w:p w14:paraId="5FAF1030" w14:textId="77777777" w:rsidR="00BC1E91" w:rsidRPr="00BC1E91" w:rsidRDefault="00BC1E91" w:rsidP="00BC1E91">
            <w:pPr>
              <w:rPr>
                <w:rFonts w:ascii="Arial" w:hAnsi="Arial" w:cs="Arial"/>
                <w:b/>
                <w:bCs/>
                <w:color w:val="000000"/>
                <w:sz w:val="20"/>
                <w:szCs w:val="20"/>
              </w:rPr>
            </w:pPr>
            <w:r w:rsidRPr="00BC1E91">
              <w:rPr>
                <w:rFonts w:ascii="Arial" w:hAnsi="Arial" w:cs="Arial"/>
                <w:b/>
                <w:bCs/>
                <w:color w:val="000000"/>
                <w:sz w:val="20"/>
                <w:szCs w:val="20"/>
              </w:rPr>
              <w:t>DETERIORO ACUMULADO DE ACTIVOS BIOLÓGICOS</w:t>
            </w:r>
          </w:p>
        </w:tc>
        <w:tc>
          <w:tcPr>
            <w:tcW w:w="1984" w:type="dxa"/>
            <w:shd w:val="clear" w:color="000000" w:fill="FFFFFF"/>
            <w:noWrap/>
            <w:vAlign w:val="center"/>
            <w:hideMark/>
          </w:tcPr>
          <w:p w14:paraId="5A0CD821" w14:textId="77777777" w:rsidR="00BC1E91" w:rsidRPr="00BC1E91" w:rsidRDefault="00BC1E91" w:rsidP="00BC1E91">
            <w:pPr>
              <w:rPr>
                <w:rFonts w:ascii="Arial" w:hAnsi="Arial" w:cs="Arial"/>
                <w:b/>
                <w:bCs/>
                <w:color w:val="000000"/>
                <w:sz w:val="20"/>
                <w:szCs w:val="20"/>
              </w:rPr>
            </w:pPr>
            <w:r w:rsidRPr="00BC1E91">
              <w:rPr>
                <w:rFonts w:ascii="Arial" w:hAnsi="Arial" w:cs="Arial"/>
                <w:b/>
                <w:bCs/>
                <w:color w:val="000000"/>
                <w:sz w:val="20"/>
                <w:szCs w:val="20"/>
              </w:rPr>
              <w:t xml:space="preserve">-$         737,362.32 </w:t>
            </w:r>
          </w:p>
        </w:tc>
      </w:tr>
      <w:tr w:rsidR="00BC1E91" w:rsidRPr="00BC1E91" w14:paraId="5CCBDF68" w14:textId="77777777" w:rsidTr="007D6514">
        <w:trPr>
          <w:trHeight w:val="43"/>
          <w:jc w:val="center"/>
        </w:trPr>
        <w:tc>
          <w:tcPr>
            <w:tcW w:w="697" w:type="dxa"/>
            <w:shd w:val="clear" w:color="000000" w:fill="FFFFFF"/>
            <w:noWrap/>
            <w:vAlign w:val="center"/>
            <w:hideMark/>
          </w:tcPr>
          <w:p w14:paraId="6D3BC336"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12646</w:t>
            </w:r>
          </w:p>
        </w:tc>
        <w:tc>
          <w:tcPr>
            <w:tcW w:w="6523" w:type="dxa"/>
            <w:shd w:val="clear" w:color="000000" w:fill="FFFFFF"/>
            <w:noWrap/>
            <w:vAlign w:val="center"/>
            <w:hideMark/>
          </w:tcPr>
          <w:p w14:paraId="28BCD379"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DETERIORO ACUMULADO DE EQUINOS</w:t>
            </w:r>
          </w:p>
        </w:tc>
        <w:tc>
          <w:tcPr>
            <w:tcW w:w="1984" w:type="dxa"/>
            <w:shd w:val="clear" w:color="000000" w:fill="FFFFFF"/>
            <w:noWrap/>
            <w:vAlign w:val="center"/>
            <w:hideMark/>
          </w:tcPr>
          <w:p w14:paraId="6F098F50"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 xml:space="preserve">-$                 303,991.62 </w:t>
            </w:r>
          </w:p>
        </w:tc>
      </w:tr>
      <w:tr w:rsidR="00BC1E91" w:rsidRPr="00BC1E91" w14:paraId="2E3A28AC" w14:textId="77777777" w:rsidTr="007D6514">
        <w:trPr>
          <w:trHeight w:val="53"/>
          <w:jc w:val="center"/>
        </w:trPr>
        <w:tc>
          <w:tcPr>
            <w:tcW w:w="697" w:type="dxa"/>
            <w:shd w:val="clear" w:color="000000" w:fill="FFFFFF"/>
            <w:noWrap/>
            <w:vAlign w:val="center"/>
            <w:hideMark/>
          </w:tcPr>
          <w:p w14:paraId="14466FA0"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12647</w:t>
            </w:r>
          </w:p>
        </w:tc>
        <w:tc>
          <w:tcPr>
            <w:tcW w:w="6523" w:type="dxa"/>
            <w:shd w:val="clear" w:color="000000" w:fill="FFFFFF"/>
            <w:noWrap/>
            <w:vAlign w:val="center"/>
            <w:hideMark/>
          </w:tcPr>
          <w:p w14:paraId="6D35149B"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DETERIORO ACUMULADO DE ESPECIE</w:t>
            </w:r>
          </w:p>
        </w:tc>
        <w:tc>
          <w:tcPr>
            <w:tcW w:w="1984" w:type="dxa"/>
            <w:shd w:val="clear" w:color="000000" w:fill="FFFFFF"/>
            <w:noWrap/>
            <w:vAlign w:val="center"/>
            <w:hideMark/>
          </w:tcPr>
          <w:p w14:paraId="28646317"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 xml:space="preserve">-$                 433,370.70 </w:t>
            </w:r>
          </w:p>
        </w:tc>
      </w:tr>
      <w:tr w:rsidR="00BC1E91" w:rsidRPr="00BC1E91" w14:paraId="53C477E5" w14:textId="77777777" w:rsidTr="007D6514">
        <w:trPr>
          <w:trHeight w:val="43"/>
          <w:jc w:val="center"/>
        </w:trPr>
        <w:tc>
          <w:tcPr>
            <w:tcW w:w="697" w:type="dxa"/>
            <w:shd w:val="clear" w:color="000000" w:fill="FFFFFF"/>
            <w:noWrap/>
            <w:vAlign w:val="center"/>
            <w:hideMark/>
          </w:tcPr>
          <w:p w14:paraId="0837149F" w14:textId="77777777" w:rsidR="00BC1E91" w:rsidRPr="00BC1E91" w:rsidRDefault="00BC1E91" w:rsidP="00BC1E91">
            <w:pPr>
              <w:jc w:val="right"/>
              <w:rPr>
                <w:rFonts w:ascii="Arial" w:hAnsi="Arial" w:cs="Arial"/>
                <w:b/>
                <w:bCs/>
                <w:color w:val="000000"/>
                <w:sz w:val="20"/>
                <w:szCs w:val="20"/>
              </w:rPr>
            </w:pPr>
            <w:r w:rsidRPr="00BC1E91">
              <w:rPr>
                <w:rFonts w:ascii="Arial" w:hAnsi="Arial" w:cs="Arial"/>
                <w:b/>
                <w:bCs/>
                <w:color w:val="000000"/>
                <w:sz w:val="20"/>
                <w:szCs w:val="20"/>
              </w:rPr>
              <w:t>1265</w:t>
            </w:r>
          </w:p>
        </w:tc>
        <w:tc>
          <w:tcPr>
            <w:tcW w:w="6523" w:type="dxa"/>
            <w:shd w:val="clear" w:color="000000" w:fill="FFFFFF"/>
            <w:noWrap/>
            <w:vAlign w:val="center"/>
            <w:hideMark/>
          </w:tcPr>
          <w:p w14:paraId="441ECBD6" w14:textId="77777777" w:rsidR="00BC1E91" w:rsidRPr="00BC1E91" w:rsidRDefault="00BC1E91" w:rsidP="00BC1E91">
            <w:pPr>
              <w:rPr>
                <w:rFonts w:ascii="Arial" w:hAnsi="Arial" w:cs="Arial"/>
                <w:b/>
                <w:bCs/>
                <w:color w:val="000000"/>
                <w:sz w:val="20"/>
                <w:szCs w:val="20"/>
              </w:rPr>
            </w:pPr>
            <w:r w:rsidRPr="00BC1E91">
              <w:rPr>
                <w:rFonts w:ascii="Arial" w:hAnsi="Arial" w:cs="Arial"/>
                <w:b/>
                <w:bCs/>
                <w:color w:val="000000"/>
                <w:sz w:val="20"/>
                <w:szCs w:val="20"/>
              </w:rPr>
              <w:t>AMORTIZACION ACUMULADA DE ACTIVOS INTANGIBLES</w:t>
            </w:r>
          </w:p>
        </w:tc>
        <w:tc>
          <w:tcPr>
            <w:tcW w:w="1984" w:type="dxa"/>
            <w:shd w:val="clear" w:color="000000" w:fill="FFFFFF"/>
            <w:noWrap/>
            <w:vAlign w:val="center"/>
            <w:hideMark/>
          </w:tcPr>
          <w:p w14:paraId="6C7EB3CC" w14:textId="77777777" w:rsidR="00BC1E91" w:rsidRPr="00BC1E91" w:rsidRDefault="00BC1E91" w:rsidP="00BC1E91">
            <w:pPr>
              <w:rPr>
                <w:rFonts w:ascii="Arial" w:hAnsi="Arial" w:cs="Arial"/>
                <w:b/>
                <w:bCs/>
                <w:color w:val="000000"/>
                <w:sz w:val="20"/>
                <w:szCs w:val="20"/>
              </w:rPr>
            </w:pPr>
            <w:r w:rsidRPr="00BC1E91">
              <w:rPr>
                <w:rFonts w:ascii="Arial" w:hAnsi="Arial" w:cs="Arial"/>
                <w:b/>
                <w:bCs/>
                <w:color w:val="000000"/>
                <w:sz w:val="20"/>
                <w:szCs w:val="20"/>
              </w:rPr>
              <w:t xml:space="preserve">-$   104,717,758.53 </w:t>
            </w:r>
          </w:p>
        </w:tc>
      </w:tr>
      <w:tr w:rsidR="00BC1E91" w:rsidRPr="00BC1E91" w14:paraId="6699C2A4" w14:textId="77777777" w:rsidTr="007D6514">
        <w:trPr>
          <w:trHeight w:val="53"/>
          <w:jc w:val="center"/>
        </w:trPr>
        <w:tc>
          <w:tcPr>
            <w:tcW w:w="697" w:type="dxa"/>
            <w:shd w:val="clear" w:color="000000" w:fill="FFFFFF"/>
            <w:noWrap/>
            <w:vAlign w:val="center"/>
            <w:hideMark/>
          </w:tcPr>
          <w:p w14:paraId="33385D7D" w14:textId="77777777" w:rsidR="00BC1E91" w:rsidRPr="00BC1E91" w:rsidRDefault="00BC1E91" w:rsidP="00BC1E91">
            <w:pPr>
              <w:jc w:val="right"/>
              <w:rPr>
                <w:rFonts w:ascii="Arial" w:hAnsi="Arial" w:cs="Arial"/>
                <w:b/>
                <w:bCs/>
                <w:color w:val="000000"/>
                <w:sz w:val="20"/>
                <w:szCs w:val="20"/>
              </w:rPr>
            </w:pPr>
            <w:r w:rsidRPr="00BC1E91">
              <w:rPr>
                <w:rFonts w:ascii="Arial" w:hAnsi="Arial" w:cs="Arial"/>
                <w:b/>
                <w:bCs/>
                <w:color w:val="000000"/>
                <w:sz w:val="20"/>
                <w:szCs w:val="20"/>
              </w:rPr>
              <w:t>12651</w:t>
            </w:r>
          </w:p>
        </w:tc>
        <w:tc>
          <w:tcPr>
            <w:tcW w:w="6523" w:type="dxa"/>
            <w:shd w:val="clear" w:color="000000" w:fill="FFFFFF"/>
            <w:noWrap/>
            <w:vAlign w:val="center"/>
            <w:hideMark/>
          </w:tcPr>
          <w:p w14:paraId="14676153" w14:textId="77777777" w:rsidR="00BC1E91" w:rsidRPr="00BC1E91" w:rsidRDefault="00BC1E91" w:rsidP="00BC1E91">
            <w:pPr>
              <w:rPr>
                <w:rFonts w:ascii="Arial" w:hAnsi="Arial" w:cs="Arial"/>
                <w:b/>
                <w:bCs/>
                <w:color w:val="000000"/>
                <w:sz w:val="20"/>
                <w:szCs w:val="20"/>
              </w:rPr>
            </w:pPr>
            <w:r w:rsidRPr="00BC1E91">
              <w:rPr>
                <w:rFonts w:ascii="Arial" w:hAnsi="Arial" w:cs="Arial"/>
                <w:b/>
                <w:bCs/>
                <w:color w:val="000000"/>
                <w:sz w:val="20"/>
                <w:szCs w:val="20"/>
              </w:rPr>
              <w:t>AMORTIZACION ACUMULADAS DE SOFTWARE</w:t>
            </w:r>
          </w:p>
        </w:tc>
        <w:tc>
          <w:tcPr>
            <w:tcW w:w="1984" w:type="dxa"/>
            <w:shd w:val="clear" w:color="000000" w:fill="FFFFFF"/>
            <w:noWrap/>
            <w:vAlign w:val="center"/>
            <w:hideMark/>
          </w:tcPr>
          <w:p w14:paraId="5D0D699E" w14:textId="77777777" w:rsidR="00BC1E91" w:rsidRPr="00BC1E91" w:rsidRDefault="00BC1E91" w:rsidP="00BC1E91">
            <w:pPr>
              <w:rPr>
                <w:rFonts w:ascii="Arial" w:hAnsi="Arial" w:cs="Arial"/>
                <w:b/>
                <w:bCs/>
                <w:color w:val="000000"/>
                <w:sz w:val="20"/>
                <w:szCs w:val="20"/>
              </w:rPr>
            </w:pPr>
            <w:r w:rsidRPr="00BC1E91">
              <w:rPr>
                <w:rFonts w:ascii="Arial" w:hAnsi="Arial" w:cs="Arial"/>
                <w:b/>
                <w:bCs/>
                <w:color w:val="000000"/>
                <w:sz w:val="20"/>
                <w:szCs w:val="20"/>
              </w:rPr>
              <w:t xml:space="preserve">-$     93,243,956.41 </w:t>
            </w:r>
          </w:p>
        </w:tc>
      </w:tr>
      <w:tr w:rsidR="00BC1E91" w:rsidRPr="00BC1E91" w14:paraId="541202D4" w14:textId="77777777" w:rsidTr="007D6514">
        <w:trPr>
          <w:trHeight w:val="43"/>
          <w:jc w:val="center"/>
        </w:trPr>
        <w:tc>
          <w:tcPr>
            <w:tcW w:w="697" w:type="dxa"/>
            <w:shd w:val="clear" w:color="000000" w:fill="FFFFFF"/>
            <w:noWrap/>
            <w:vAlign w:val="center"/>
            <w:hideMark/>
          </w:tcPr>
          <w:p w14:paraId="33CCEB2A"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126511</w:t>
            </w:r>
          </w:p>
        </w:tc>
        <w:tc>
          <w:tcPr>
            <w:tcW w:w="6523" w:type="dxa"/>
            <w:shd w:val="clear" w:color="000000" w:fill="FFFFFF"/>
            <w:noWrap/>
            <w:vAlign w:val="center"/>
            <w:hideMark/>
          </w:tcPr>
          <w:p w14:paraId="57667F13"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AMORTIZACION ACUMULADA DE SOFTWARE</w:t>
            </w:r>
          </w:p>
        </w:tc>
        <w:tc>
          <w:tcPr>
            <w:tcW w:w="1984" w:type="dxa"/>
            <w:shd w:val="clear" w:color="000000" w:fill="FFFFFF"/>
            <w:noWrap/>
            <w:vAlign w:val="center"/>
            <w:hideMark/>
          </w:tcPr>
          <w:p w14:paraId="1225ED6C"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 xml:space="preserve">-$            93,243,956.41 </w:t>
            </w:r>
          </w:p>
        </w:tc>
      </w:tr>
      <w:tr w:rsidR="00BC1E91" w:rsidRPr="00BC1E91" w14:paraId="56B8F456" w14:textId="77777777" w:rsidTr="007D6514">
        <w:trPr>
          <w:trHeight w:val="43"/>
          <w:jc w:val="center"/>
        </w:trPr>
        <w:tc>
          <w:tcPr>
            <w:tcW w:w="697" w:type="dxa"/>
            <w:shd w:val="clear" w:color="000000" w:fill="FFFFFF"/>
            <w:noWrap/>
            <w:vAlign w:val="center"/>
            <w:hideMark/>
          </w:tcPr>
          <w:p w14:paraId="52035A81" w14:textId="77777777" w:rsidR="00BC1E91" w:rsidRPr="00BC1E91" w:rsidRDefault="00BC1E91" w:rsidP="00BC1E91">
            <w:pPr>
              <w:jc w:val="right"/>
              <w:rPr>
                <w:rFonts w:ascii="Arial" w:hAnsi="Arial" w:cs="Arial"/>
                <w:b/>
                <w:bCs/>
                <w:color w:val="000000"/>
                <w:sz w:val="20"/>
                <w:szCs w:val="20"/>
              </w:rPr>
            </w:pPr>
            <w:r w:rsidRPr="00BC1E91">
              <w:rPr>
                <w:rFonts w:ascii="Arial" w:hAnsi="Arial" w:cs="Arial"/>
                <w:b/>
                <w:bCs/>
                <w:color w:val="000000"/>
                <w:sz w:val="20"/>
                <w:szCs w:val="20"/>
              </w:rPr>
              <w:t>12654</w:t>
            </w:r>
          </w:p>
        </w:tc>
        <w:tc>
          <w:tcPr>
            <w:tcW w:w="6523" w:type="dxa"/>
            <w:shd w:val="clear" w:color="000000" w:fill="FFFFFF"/>
            <w:noWrap/>
            <w:vAlign w:val="center"/>
            <w:hideMark/>
          </w:tcPr>
          <w:p w14:paraId="65B3D862" w14:textId="77777777" w:rsidR="00BC1E91" w:rsidRPr="00BC1E91" w:rsidRDefault="00BC1E91" w:rsidP="00BC1E91">
            <w:pPr>
              <w:rPr>
                <w:rFonts w:ascii="Arial" w:hAnsi="Arial" w:cs="Arial"/>
                <w:b/>
                <w:bCs/>
                <w:color w:val="000000"/>
                <w:sz w:val="20"/>
                <w:szCs w:val="20"/>
              </w:rPr>
            </w:pPr>
            <w:r w:rsidRPr="00BC1E91">
              <w:rPr>
                <w:rFonts w:ascii="Arial" w:hAnsi="Arial" w:cs="Arial"/>
                <w:b/>
                <w:bCs/>
                <w:color w:val="000000"/>
                <w:sz w:val="20"/>
                <w:szCs w:val="20"/>
              </w:rPr>
              <w:t>AMORTIZACION ACUMULADAS DE LICENCIAS</w:t>
            </w:r>
          </w:p>
        </w:tc>
        <w:tc>
          <w:tcPr>
            <w:tcW w:w="1984" w:type="dxa"/>
            <w:shd w:val="clear" w:color="000000" w:fill="FFFFFF"/>
            <w:noWrap/>
            <w:vAlign w:val="center"/>
            <w:hideMark/>
          </w:tcPr>
          <w:p w14:paraId="3F81196B" w14:textId="77777777" w:rsidR="00BC1E91" w:rsidRPr="00BC1E91" w:rsidRDefault="00BC1E91" w:rsidP="00BC1E91">
            <w:pPr>
              <w:rPr>
                <w:rFonts w:ascii="Arial" w:hAnsi="Arial" w:cs="Arial"/>
                <w:b/>
                <w:bCs/>
                <w:color w:val="000000"/>
                <w:sz w:val="20"/>
                <w:szCs w:val="20"/>
              </w:rPr>
            </w:pPr>
            <w:r w:rsidRPr="00BC1E91">
              <w:rPr>
                <w:rFonts w:ascii="Arial" w:hAnsi="Arial" w:cs="Arial"/>
                <w:b/>
                <w:bCs/>
                <w:color w:val="000000"/>
                <w:sz w:val="20"/>
                <w:szCs w:val="20"/>
              </w:rPr>
              <w:t xml:space="preserve">-$     11,473,802.12 </w:t>
            </w:r>
          </w:p>
        </w:tc>
      </w:tr>
      <w:tr w:rsidR="00BC1E91" w:rsidRPr="00BC1E91" w14:paraId="107AE8C2" w14:textId="77777777" w:rsidTr="007D6514">
        <w:trPr>
          <w:trHeight w:val="43"/>
          <w:jc w:val="center"/>
        </w:trPr>
        <w:tc>
          <w:tcPr>
            <w:tcW w:w="697" w:type="dxa"/>
            <w:shd w:val="clear" w:color="000000" w:fill="FFFFFF"/>
            <w:noWrap/>
            <w:vAlign w:val="center"/>
            <w:hideMark/>
          </w:tcPr>
          <w:p w14:paraId="1082789D"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126541</w:t>
            </w:r>
          </w:p>
        </w:tc>
        <w:tc>
          <w:tcPr>
            <w:tcW w:w="6523" w:type="dxa"/>
            <w:shd w:val="clear" w:color="000000" w:fill="FFFFFF"/>
            <w:noWrap/>
            <w:vAlign w:val="center"/>
            <w:hideMark/>
          </w:tcPr>
          <w:p w14:paraId="7859CBB0"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AMORTIZACION ACUMULADA DE LICENCIAS</w:t>
            </w:r>
          </w:p>
        </w:tc>
        <w:tc>
          <w:tcPr>
            <w:tcW w:w="1984" w:type="dxa"/>
            <w:shd w:val="clear" w:color="000000" w:fill="FFFFFF"/>
            <w:noWrap/>
            <w:vAlign w:val="center"/>
            <w:hideMark/>
          </w:tcPr>
          <w:p w14:paraId="27E82908"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 xml:space="preserve">-$            11,473,802.12 </w:t>
            </w:r>
          </w:p>
        </w:tc>
      </w:tr>
      <w:tr w:rsidR="00C050F5" w:rsidRPr="00BC1E91" w14:paraId="02A537F8" w14:textId="77777777" w:rsidTr="007D6514">
        <w:trPr>
          <w:trHeight w:val="43"/>
          <w:jc w:val="center"/>
        </w:trPr>
        <w:tc>
          <w:tcPr>
            <w:tcW w:w="697" w:type="dxa"/>
            <w:shd w:val="clear" w:color="000000" w:fill="FFFFFF"/>
            <w:noWrap/>
            <w:vAlign w:val="center"/>
          </w:tcPr>
          <w:p w14:paraId="79F0E43E" w14:textId="77777777" w:rsidR="00C050F5" w:rsidRDefault="00C050F5" w:rsidP="00BC1E91">
            <w:pPr>
              <w:jc w:val="right"/>
              <w:rPr>
                <w:rFonts w:ascii="Arial" w:hAnsi="Arial" w:cs="Arial"/>
                <w:color w:val="000000"/>
                <w:sz w:val="16"/>
                <w:szCs w:val="16"/>
              </w:rPr>
            </w:pPr>
          </w:p>
          <w:p w14:paraId="74F3A909" w14:textId="77777777" w:rsidR="00C050F5" w:rsidRDefault="00C050F5" w:rsidP="00BC1E91">
            <w:pPr>
              <w:jc w:val="right"/>
              <w:rPr>
                <w:rFonts w:ascii="Arial" w:hAnsi="Arial" w:cs="Arial"/>
                <w:color w:val="000000"/>
                <w:sz w:val="16"/>
                <w:szCs w:val="16"/>
              </w:rPr>
            </w:pPr>
          </w:p>
          <w:p w14:paraId="0C4BDCF5" w14:textId="2971270B" w:rsidR="00C050F5" w:rsidRPr="00BC1E91" w:rsidRDefault="00C050F5" w:rsidP="00BC1E91">
            <w:pPr>
              <w:jc w:val="right"/>
              <w:rPr>
                <w:rFonts w:ascii="Arial" w:hAnsi="Arial" w:cs="Arial"/>
                <w:color w:val="000000"/>
                <w:sz w:val="16"/>
                <w:szCs w:val="16"/>
              </w:rPr>
            </w:pPr>
          </w:p>
        </w:tc>
        <w:tc>
          <w:tcPr>
            <w:tcW w:w="6523" w:type="dxa"/>
            <w:shd w:val="clear" w:color="000000" w:fill="FFFFFF"/>
            <w:noWrap/>
            <w:vAlign w:val="center"/>
          </w:tcPr>
          <w:p w14:paraId="5568598D" w14:textId="77777777" w:rsidR="00C050F5" w:rsidRPr="00BC1E91" w:rsidRDefault="00C050F5" w:rsidP="00BC1E91">
            <w:pPr>
              <w:rPr>
                <w:rFonts w:ascii="Arial" w:hAnsi="Arial" w:cs="Arial"/>
                <w:color w:val="000000"/>
                <w:sz w:val="16"/>
                <w:szCs w:val="16"/>
              </w:rPr>
            </w:pPr>
          </w:p>
        </w:tc>
        <w:tc>
          <w:tcPr>
            <w:tcW w:w="1984" w:type="dxa"/>
            <w:shd w:val="clear" w:color="000000" w:fill="FFFFFF"/>
            <w:noWrap/>
            <w:vAlign w:val="center"/>
          </w:tcPr>
          <w:p w14:paraId="1F40590E" w14:textId="77777777" w:rsidR="00C050F5" w:rsidRPr="00BC1E91" w:rsidRDefault="00C050F5" w:rsidP="00BC1E91">
            <w:pPr>
              <w:rPr>
                <w:rFonts w:ascii="Arial" w:hAnsi="Arial" w:cs="Arial"/>
                <w:color w:val="000000"/>
                <w:sz w:val="16"/>
                <w:szCs w:val="16"/>
              </w:rPr>
            </w:pPr>
          </w:p>
        </w:tc>
      </w:tr>
    </w:tbl>
    <w:p w14:paraId="5758FC96" w14:textId="0DF5F0D5" w:rsidR="004F74D7" w:rsidRPr="001C2275" w:rsidRDefault="00AB6CB5" w:rsidP="006D1318">
      <w:pPr>
        <w:autoSpaceDE w:val="0"/>
        <w:autoSpaceDN w:val="0"/>
        <w:adjustRightInd w:val="0"/>
        <w:jc w:val="both"/>
        <w:rPr>
          <w:rFonts w:ascii="Arial" w:hAnsi="Arial" w:cs="Arial"/>
          <w:bCs/>
          <w:color w:val="000000"/>
          <w:sz w:val="20"/>
          <w:szCs w:val="20"/>
        </w:rPr>
      </w:pPr>
      <w:r w:rsidRPr="00AB6CB5">
        <w:rPr>
          <w:rFonts w:ascii="Arial" w:hAnsi="Arial" w:cs="Arial"/>
          <w:bCs/>
          <w:color w:val="000000"/>
          <w:sz w:val="20"/>
          <w:szCs w:val="20"/>
        </w:rPr>
        <w:lastRenderedPageBreak/>
        <w:t>En el mes de enero se dio un incremento considerable al rubro 126. Esto debido al reconocimiento de varias edificaciones en el mes de diciembre 2023</w:t>
      </w:r>
      <w:r w:rsidR="001C2275">
        <w:rPr>
          <w:rFonts w:ascii="Arial" w:hAnsi="Arial" w:cs="Arial"/>
          <w:bCs/>
          <w:color w:val="000000"/>
          <w:sz w:val="20"/>
          <w:szCs w:val="20"/>
        </w:rPr>
        <w:t>.</w:t>
      </w:r>
    </w:p>
    <w:p w14:paraId="565001C3" w14:textId="789D31B6" w:rsidR="006D1318" w:rsidRPr="009A5E1B" w:rsidRDefault="009A5E1B" w:rsidP="006D1318">
      <w:pPr>
        <w:autoSpaceDE w:val="0"/>
        <w:autoSpaceDN w:val="0"/>
        <w:adjustRightInd w:val="0"/>
        <w:jc w:val="both"/>
        <w:rPr>
          <w:rFonts w:ascii="Arial" w:hAnsi="Arial" w:cs="Arial"/>
          <w:b/>
          <w:bCs/>
          <w:color w:val="000000"/>
        </w:rPr>
      </w:pPr>
      <w:r w:rsidRPr="009A5E1B">
        <w:rPr>
          <w:rFonts w:ascii="Arial" w:hAnsi="Arial" w:cs="Arial"/>
          <w:b/>
          <w:bCs/>
          <w:color w:val="000000"/>
        </w:rPr>
        <w:t>PASIVO</w:t>
      </w:r>
    </w:p>
    <w:p w14:paraId="56606A5C" w14:textId="77777777" w:rsidR="006D1318" w:rsidRPr="009A5E1B" w:rsidRDefault="006D1318" w:rsidP="006D1318">
      <w:pPr>
        <w:autoSpaceDE w:val="0"/>
        <w:autoSpaceDN w:val="0"/>
        <w:adjustRightInd w:val="0"/>
        <w:jc w:val="both"/>
        <w:rPr>
          <w:rFonts w:ascii="Arial" w:hAnsi="Arial" w:cs="Arial"/>
          <w:b/>
          <w:bCs/>
          <w:color w:val="000000"/>
        </w:rPr>
      </w:pPr>
    </w:p>
    <w:p w14:paraId="4BDD2111" w14:textId="7B6953EC" w:rsidR="006D1318" w:rsidRPr="009A5E1B" w:rsidRDefault="009A5E1B" w:rsidP="002413E6">
      <w:pPr>
        <w:autoSpaceDE w:val="0"/>
        <w:autoSpaceDN w:val="0"/>
        <w:adjustRightInd w:val="0"/>
        <w:ind w:left="708" w:right="42"/>
        <w:jc w:val="both"/>
        <w:rPr>
          <w:rFonts w:ascii="Arial" w:hAnsi="Arial" w:cs="Arial"/>
          <w:b/>
          <w:bCs/>
          <w:color w:val="000000"/>
        </w:rPr>
      </w:pPr>
      <w:r w:rsidRPr="009A5E1B">
        <w:rPr>
          <w:rFonts w:ascii="Arial" w:hAnsi="Arial" w:cs="Arial"/>
          <w:b/>
          <w:bCs/>
          <w:color w:val="000000"/>
        </w:rPr>
        <w:t>CUENTAS Y DOCUMENTOS POR PAGAR.</w:t>
      </w:r>
    </w:p>
    <w:p w14:paraId="6DC78733" w14:textId="1A9AB14E" w:rsidR="00A731C4" w:rsidRPr="009A5E1B" w:rsidRDefault="00A731C4" w:rsidP="00A731C4">
      <w:pPr>
        <w:autoSpaceDE w:val="0"/>
        <w:autoSpaceDN w:val="0"/>
        <w:adjustRightInd w:val="0"/>
        <w:ind w:right="42"/>
        <w:jc w:val="both"/>
        <w:rPr>
          <w:rFonts w:ascii="Arial" w:hAnsi="Arial" w:cs="Arial"/>
          <w:b/>
          <w:bCs/>
          <w:color w:val="000000"/>
        </w:rPr>
      </w:pPr>
    </w:p>
    <w:p w14:paraId="3C514567" w14:textId="608E1BCD" w:rsidR="00A731C4" w:rsidRPr="009A5E1B" w:rsidRDefault="00A731C4" w:rsidP="00A731C4">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El saldo de cuentas y documentos por pagar que se refleja es por un importe de</w:t>
      </w:r>
      <w:r w:rsidRPr="009A5E1B">
        <w:rPr>
          <w:rFonts w:ascii="Arial" w:hAnsi="Arial" w:cs="Arial"/>
          <w:b/>
          <w:bCs/>
          <w:color w:val="000000"/>
          <w:sz w:val="20"/>
          <w:szCs w:val="20"/>
        </w:rPr>
        <w:t xml:space="preserve"> $</w:t>
      </w:r>
      <w:r w:rsidR="00B7482F">
        <w:rPr>
          <w:rFonts w:ascii="Arial" w:hAnsi="Arial" w:cs="Arial"/>
          <w:b/>
          <w:bCs/>
          <w:color w:val="000000"/>
          <w:sz w:val="20"/>
          <w:szCs w:val="20"/>
        </w:rPr>
        <w:t>135,269,692.50</w:t>
      </w:r>
      <w:r w:rsidR="00E834CA">
        <w:rPr>
          <w:rFonts w:ascii="Arial" w:hAnsi="Arial" w:cs="Arial"/>
          <w:b/>
          <w:bCs/>
          <w:color w:val="000000"/>
          <w:sz w:val="20"/>
          <w:szCs w:val="20"/>
        </w:rPr>
        <w:t>.</w:t>
      </w:r>
    </w:p>
    <w:p w14:paraId="3B90C7E4" w14:textId="77777777" w:rsidR="00A731C4" w:rsidRPr="009A5E1B" w:rsidRDefault="00A731C4" w:rsidP="00A731C4">
      <w:pPr>
        <w:autoSpaceDE w:val="0"/>
        <w:autoSpaceDN w:val="0"/>
        <w:adjustRightInd w:val="0"/>
        <w:ind w:right="42"/>
        <w:jc w:val="both"/>
        <w:rPr>
          <w:rFonts w:ascii="Arial" w:hAnsi="Arial" w:cs="Arial"/>
          <w:b/>
          <w:bCs/>
          <w:color w:val="000000"/>
          <w:sz w:val="20"/>
          <w:szCs w:val="20"/>
        </w:rPr>
      </w:pPr>
    </w:p>
    <w:p w14:paraId="7D4A5440" w14:textId="4A825DBD" w:rsidR="006D1318" w:rsidRPr="009A5E1B" w:rsidRDefault="006D1318" w:rsidP="006D1318">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14:paraId="7B86157D" w14:textId="77777777" w:rsidR="00A731C4" w:rsidRPr="009A5E1B" w:rsidRDefault="00A731C4" w:rsidP="006D1318">
      <w:pPr>
        <w:autoSpaceDE w:val="0"/>
        <w:autoSpaceDN w:val="0"/>
        <w:adjustRightInd w:val="0"/>
        <w:ind w:right="42"/>
        <w:jc w:val="both"/>
        <w:rPr>
          <w:rFonts w:ascii="Arial" w:hAnsi="Arial" w:cs="Arial"/>
          <w:color w:val="000000"/>
        </w:rPr>
      </w:pPr>
    </w:p>
    <w:tbl>
      <w:tblPr>
        <w:tblW w:w="8647" w:type="dxa"/>
        <w:jc w:val="center"/>
        <w:tblCellMar>
          <w:left w:w="70" w:type="dxa"/>
          <w:right w:w="70" w:type="dxa"/>
        </w:tblCellMar>
        <w:tblLook w:val="04A0" w:firstRow="1" w:lastRow="0" w:firstColumn="1" w:lastColumn="0" w:noHBand="0" w:noVBand="1"/>
      </w:tblPr>
      <w:tblGrid>
        <w:gridCol w:w="585"/>
        <w:gridCol w:w="6645"/>
        <w:gridCol w:w="1417"/>
      </w:tblGrid>
      <w:tr w:rsidR="00BC1E91" w:rsidRPr="00BC1E91" w14:paraId="0100CE2C" w14:textId="77777777" w:rsidTr="007D6514">
        <w:trPr>
          <w:trHeight w:val="43"/>
          <w:jc w:val="center"/>
        </w:trPr>
        <w:tc>
          <w:tcPr>
            <w:tcW w:w="585" w:type="dxa"/>
            <w:shd w:val="clear" w:color="auto" w:fill="auto"/>
            <w:noWrap/>
            <w:vAlign w:val="center"/>
            <w:hideMark/>
          </w:tcPr>
          <w:p w14:paraId="3152A07D"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21111</w:t>
            </w:r>
          </w:p>
        </w:tc>
        <w:tc>
          <w:tcPr>
            <w:tcW w:w="6645" w:type="dxa"/>
            <w:shd w:val="clear" w:color="auto" w:fill="auto"/>
            <w:noWrap/>
            <w:vAlign w:val="center"/>
            <w:hideMark/>
          </w:tcPr>
          <w:p w14:paraId="49E3B27A"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SERVICIOS PERSONALES POR PAGAR A CORTO PLAZO</w:t>
            </w:r>
          </w:p>
        </w:tc>
        <w:tc>
          <w:tcPr>
            <w:tcW w:w="1417" w:type="dxa"/>
            <w:shd w:val="clear" w:color="auto" w:fill="auto"/>
            <w:noWrap/>
            <w:vAlign w:val="center"/>
            <w:hideMark/>
          </w:tcPr>
          <w:p w14:paraId="3F42CEB5"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$0.00</w:t>
            </w:r>
          </w:p>
        </w:tc>
      </w:tr>
      <w:tr w:rsidR="00BC1E91" w:rsidRPr="00BC1E91" w14:paraId="484D31F7" w14:textId="77777777" w:rsidTr="007D6514">
        <w:trPr>
          <w:trHeight w:val="43"/>
          <w:jc w:val="center"/>
        </w:trPr>
        <w:tc>
          <w:tcPr>
            <w:tcW w:w="585" w:type="dxa"/>
            <w:shd w:val="clear" w:color="auto" w:fill="auto"/>
            <w:noWrap/>
            <w:vAlign w:val="center"/>
            <w:hideMark/>
          </w:tcPr>
          <w:p w14:paraId="16F22E5A"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21112</w:t>
            </w:r>
          </w:p>
        </w:tc>
        <w:tc>
          <w:tcPr>
            <w:tcW w:w="6645" w:type="dxa"/>
            <w:shd w:val="clear" w:color="auto" w:fill="auto"/>
            <w:noWrap/>
            <w:vAlign w:val="center"/>
            <w:hideMark/>
          </w:tcPr>
          <w:p w14:paraId="63E8E74B"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SERVICIOS PERSONALES POR PAGAR A CORTO PLAZO NÓMINA ZAPOPAN</w:t>
            </w:r>
          </w:p>
        </w:tc>
        <w:tc>
          <w:tcPr>
            <w:tcW w:w="1417" w:type="dxa"/>
            <w:shd w:val="clear" w:color="auto" w:fill="auto"/>
            <w:noWrap/>
            <w:vAlign w:val="center"/>
            <w:hideMark/>
          </w:tcPr>
          <w:p w14:paraId="78FE2137" w14:textId="77777777" w:rsidR="00BC1E91" w:rsidRPr="00BC1E91" w:rsidRDefault="00BC1E91" w:rsidP="00BC1E91">
            <w:pPr>
              <w:jc w:val="right"/>
              <w:rPr>
                <w:rFonts w:ascii="Arial" w:hAnsi="Arial" w:cs="Arial"/>
                <w:color w:val="000000"/>
                <w:sz w:val="16"/>
                <w:szCs w:val="16"/>
              </w:rPr>
            </w:pPr>
            <w:r w:rsidRPr="00485663">
              <w:rPr>
                <w:rFonts w:ascii="Arial" w:hAnsi="Arial" w:cs="Arial"/>
                <w:sz w:val="16"/>
                <w:szCs w:val="16"/>
              </w:rPr>
              <w:t>-$2,226,268.47</w:t>
            </w:r>
          </w:p>
        </w:tc>
      </w:tr>
      <w:tr w:rsidR="00BC1E91" w:rsidRPr="00BC1E91" w14:paraId="704A0EAE" w14:textId="77777777" w:rsidTr="007D6514">
        <w:trPr>
          <w:trHeight w:val="43"/>
          <w:jc w:val="center"/>
        </w:trPr>
        <w:tc>
          <w:tcPr>
            <w:tcW w:w="585" w:type="dxa"/>
            <w:shd w:val="clear" w:color="auto" w:fill="auto"/>
            <w:noWrap/>
            <w:vAlign w:val="center"/>
            <w:hideMark/>
          </w:tcPr>
          <w:p w14:paraId="5482BBA7"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21121</w:t>
            </w:r>
          </w:p>
        </w:tc>
        <w:tc>
          <w:tcPr>
            <w:tcW w:w="6645" w:type="dxa"/>
            <w:shd w:val="clear" w:color="auto" w:fill="auto"/>
            <w:noWrap/>
            <w:vAlign w:val="center"/>
            <w:hideMark/>
          </w:tcPr>
          <w:p w14:paraId="3665D73A"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PROVEEDORES POR PAGAR A CORTO PLAZO</w:t>
            </w:r>
          </w:p>
        </w:tc>
        <w:tc>
          <w:tcPr>
            <w:tcW w:w="1417" w:type="dxa"/>
            <w:shd w:val="clear" w:color="auto" w:fill="auto"/>
            <w:noWrap/>
            <w:vAlign w:val="center"/>
            <w:hideMark/>
          </w:tcPr>
          <w:p w14:paraId="7BFE9293"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 xml:space="preserve">30,955,092.91 </w:t>
            </w:r>
          </w:p>
        </w:tc>
      </w:tr>
      <w:tr w:rsidR="00BC1E91" w:rsidRPr="00BC1E91" w14:paraId="0E87A5BE" w14:textId="77777777" w:rsidTr="007D6514">
        <w:trPr>
          <w:trHeight w:val="43"/>
          <w:jc w:val="center"/>
        </w:trPr>
        <w:tc>
          <w:tcPr>
            <w:tcW w:w="585" w:type="dxa"/>
            <w:shd w:val="clear" w:color="auto" w:fill="auto"/>
            <w:noWrap/>
            <w:vAlign w:val="center"/>
            <w:hideMark/>
          </w:tcPr>
          <w:p w14:paraId="64221E06"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2113</w:t>
            </w:r>
          </w:p>
        </w:tc>
        <w:tc>
          <w:tcPr>
            <w:tcW w:w="6645" w:type="dxa"/>
            <w:shd w:val="clear" w:color="auto" w:fill="auto"/>
            <w:noWrap/>
            <w:vAlign w:val="center"/>
            <w:hideMark/>
          </w:tcPr>
          <w:p w14:paraId="0BE6ACEA"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CONTRATISTAS POR OBRAS PUBLICAS POR PAGAR A CORTO PLAZO</w:t>
            </w:r>
          </w:p>
        </w:tc>
        <w:tc>
          <w:tcPr>
            <w:tcW w:w="1417" w:type="dxa"/>
            <w:shd w:val="clear" w:color="auto" w:fill="auto"/>
            <w:noWrap/>
            <w:vAlign w:val="center"/>
            <w:hideMark/>
          </w:tcPr>
          <w:p w14:paraId="2B845398"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$0.00</w:t>
            </w:r>
          </w:p>
        </w:tc>
      </w:tr>
      <w:tr w:rsidR="00BC1E91" w:rsidRPr="00BC1E91" w14:paraId="344B5CF2" w14:textId="77777777" w:rsidTr="007D6514">
        <w:trPr>
          <w:trHeight w:val="43"/>
          <w:jc w:val="center"/>
        </w:trPr>
        <w:tc>
          <w:tcPr>
            <w:tcW w:w="585" w:type="dxa"/>
            <w:shd w:val="clear" w:color="auto" w:fill="auto"/>
            <w:noWrap/>
            <w:vAlign w:val="center"/>
            <w:hideMark/>
          </w:tcPr>
          <w:p w14:paraId="04EE345B"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2115</w:t>
            </w:r>
          </w:p>
        </w:tc>
        <w:tc>
          <w:tcPr>
            <w:tcW w:w="6645" w:type="dxa"/>
            <w:shd w:val="clear" w:color="auto" w:fill="auto"/>
            <w:noWrap/>
            <w:vAlign w:val="center"/>
            <w:hideMark/>
          </w:tcPr>
          <w:p w14:paraId="415B41BA"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TRANSFERENCIAS OTORGADAS POR PAGAR A CORTO PLAZO</w:t>
            </w:r>
          </w:p>
        </w:tc>
        <w:tc>
          <w:tcPr>
            <w:tcW w:w="1417" w:type="dxa"/>
            <w:shd w:val="clear" w:color="auto" w:fill="auto"/>
            <w:noWrap/>
            <w:vAlign w:val="center"/>
            <w:hideMark/>
          </w:tcPr>
          <w:p w14:paraId="64F55F06"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$95,401.00</w:t>
            </w:r>
          </w:p>
        </w:tc>
      </w:tr>
      <w:tr w:rsidR="00BC1E91" w:rsidRPr="00BC1E91" w14:paraId="6A401E73" w14:textId="77777777" w:rsidTr="007D6514">
        <w:trPr>
          <w:trHeight w:val="43"/>
          <w:jc w:val="center"/>
        </w:trPr>
        <w:tc>
          <w:tcPr>
            <w:tcW w:w="585" w:type="dxa"/>
            <w:shd w:val="clear" w:color="auto" w:fill="auto"/>
            <w:noWrap/>
            <w:vAlign w:val="center"/>
            <w:hideMark/>
          </w:tcPr>
          <w:p w14:paraId="4A397BBE"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2116</w:t>
            </w:r>
          </w:p>
        </w:tc>
        <w:tc>
          <w:tcPr>
            <w:tcW w:w="6645" w:type="dxa"/>
            <w:shd w:val="clear" w:color="auto" w:fill="auto"/>
            <w:noWrap/>
            <w:vAlign w:val="center"/>
            <w:hideMark/>
          </w:tcPr>
          <w:p w14:paraId="1A4CFAF9"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INTERESES, COMISIONES Y OTROS GASTOS DE LA DEUDA PUBLICA POR PAGAR A CORTO PLAZO</w:t>
            </w:r>
          </w:p>
        </w:tc>
        <w:tc>
          <w:tcPr>
            <w:tcW w:w="1417" w:type="dxa"/>
            <w:shd w:val="clear" w:color="auto" w:fill="auto"/>
            <w:noWrap/>
            <w:vAlign w:val="center"/>
            <w:hideMark/>
          </w:tcPr>
          <w:p w14:paraId="1644D8DC"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$0.00</w:t>
            </w:r>
          </w:p>
        </w:tc>
      </w:tr>
      <w:tr w:rsidR="00BC1E91" w:rsidRPr="00BC1E91" w14:paraId="2737B89F" w14:textId="77777777" w:rsidTr="007D6514">
        <w:trPr>
          <w:trHeight w:val="43"/>
          <w:jc w:val="center"/>
        </w:trPr>
        <w:tc>
          <w:tcPr>
            <w:tcW w:w="585" w:type="dxa"/>
            <w:shd w:val="clear" w:color="auto" w:fill="auto"/>
            <w:noWrap/>
            <w:vAlign w:val="center"/>
            <w:hideMark/>
          </w:tcPr>
          <w:p w14:paraId="38DD1A43"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21171</w:t>
            </w:r>
          </w:p>
        </w:tc>
        <w:tc>
          <w:tcPr>
            <w:tcW w:w="6645" w:type="dxa"/>
            <w:shd w:val="clear" w:color="auto" w:fill="auto"/>
            <w:noWrap/>
            <w:vAlign w:val="center"/>
            <w:hideMark/>
          </w:tcPr>
          <w:p w14:paraId="1545592E"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RETENCIONES SOBRE IMPUESTO SOBRE LA RENTA</w:t>
            </w:r>
          </w:p>
        </w:tc>
        <w:tc>
          <w:tcPr>
            <w:tcW w:w="1417" w:type="dxa"/>
            <w:shd w:val="clear" w:color="auto" w:fill="auto"/>
            <w:noWrap/>
            <w:vAlign w:val="center"/>
            <w:hideMark/>
          </w:tcPr>
          <w:p w14:paraId="207AEF36"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$46,218,583.40</w:t>
            </w:r>
          </w:p>
        </w:tc>
      </w:tr>
      <w:tr w:rsidR="00BC1E91" w:rsidRPr="00BC1E91" w14:paraId="3EC1D8EB" w14:textId="77777777" w:rsidTr="007D6514">
        <w:trPr>
          <w:trHeight w:val="43"/>
          <w:jc w:val="center"/>
        </w:trPr>
        <w:tc>
          <w:tcPr>
            <w:tcW w:w="585" w:type="dxa"/>
            <w:shd w:val="clear" w:color="auto" w:fill="auto"/>
            <w:noWrap/>
            <w:vAlign w:val="center"/>
            <w:hideMark/>
          </w:tcPr>
          <w:p w14:paraId="1FB2629D"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21172</w:t>
            </w:r>
          </w:p>
        </w:tc>
        <w:tc>
          <w:tcPr>
            <w:tcW w:w="6645" w:type="dxa"/>
            <w:shd w:val="clear" w:color="auto" w:fill="auto"/>
            <w:noWrap/>
            <w:vAlign w:val="center"/>
            <w:hideMark/>
          </w:tcPr>
          <w:p w14:paraId="197DD304"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SINDICATOS</w:t>
            </w:r>
          </w:p>
        </w:tc>
        <w:tc>
          <w:tcPr>
            <w:tcW w:w="1417" w:type="dxa"/>
            <w:shd w:val="clear" w:color="auto" w:fill="auto"/>
            <w:noWrap/>
            <w:vAlign w:val="center"/>
            <w:hideMark/>
          </w:tcPr>
          <w:p w14:paraId="0B14F9DA"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$564,076.16</w:t>
            </w:r>
          </w:p>
        </w:tc>
      </w:tr>
      <w:tr w:rsidR="00BC1E91" w:rsidRPr="00BC1E91" w14:paraId="143735F4" w14:textId="77777777" w:rsidTr="007D6514">
        <w:trPr>
          <w:trHeight w:val="43"/>
          <w:jc w:val="center"/>
        </w:trPr>
        <w:tc>
          <w:tcPr>
            <w:tcW w:w="585" w:type="dxa"/>
            <w:shd w:val="clear" w:color="auto" w:fill="auto"/>
            <w:noWrap/>
            <w:vAlign w:val="center"/>
            <w:hideMark/>
          </w:tcPr>
          <w:p w14:paraId="2DAB761B"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21173</w:t>
            </w:r>
          </w:p>
        </w:tc>
        <w:tc>
          <w:tcPr>
            <w:tcW w:w="6645" w:type="dxa"/>
            <w:shd w:val="clear" w:color="auto" w:fill="auto"/>
            <w:noWrap/>
            <w:vAlign w:val="center"/>
            <w:hideMark/>
          </w:tcPr>
          <w:p w14:paraId="25DEAF45"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PENSIONES ALIMENTICIAS</w:t>
            </w:r>
          </w:p>
        </w:tc>
        <w:tc>
          <w:tcPr>
            <w:tcW w:w="1417" w:type="dxa"/>
            <w:shd w:val="clear" w:color="auto" w:fill="auto"/>
            <w:noWrap/>
            <w:vAlign w:val="center"/>
            <w:hideMark/>
          </w:tcPr>
          <w:p w14:paraId="6AF6AC27"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$1,689,951.45</w:t>
            </w:r>
          </w:p>
        </w:tc>
      </w:tr>
      <w:tr w:rsidR="00BC1E91" w:rsidRPr="00BC1E91" w14:paraId="080929BA" w14:textId="77777777" w:rsidTr="007D6514">
        <w:trPr>
          <w:trHeight w:val="43"/>
          <w:jc w:val="center"/>
        </w:trPr>
        <w:tc>
          <w:tcPr>
            <w:tcW w:w="585" w:type="dxa"/>
            <w:shd w:val="clear" w:color="auto" w:fill="auto"/>
            <w:noWrap/>
            <w:vAlign w:val="center"/>
            <w:hideMark/>
          </w:tcPr>
          <w:p w14:paraId="251D86C4"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21174</w:t>
            </w:r>
          </w:p>
        </w:tc>
        <w:tc>
          <w:tcPr>
            <w:tcW w:w="6645" w:type="dxa"/>
            <w:shd w:val="clear" w:color="auto" w:fill="auto"/>
            <w:noWrap/>
            <w:vAlign w:val="center"/>
            <w:hideMark/>
          </w:tcPr>
          <w:p w14:paraId="78C7DEB9"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APOYO MUTUALIDADES</w:t>
            </w:r>
          </w:p>
        </w:tc>
        <w:tc>
          <w:tcPr>
            <w:tcW w:w="1417" w:type="dxa"/>
            <w:shd w:val="clear" w:color="auto" w:fill="auto"/>
            <w:noWrap/>
            <w:vAlign w:val="center"/>
            <w:hideMark/>
          </w:tcPr>
          <w:p w14:paraId="26B85106"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$679,515.18</w:t>
            </w:r>
          </w:p>
        </w:tc>
      </w:tr>
      <w:tr w:rsidR="00BC1E91" w:rsidRPr="00BC1E91" w14:paraId="586A0E8B" w14:textId="77777777" w:rsidTr="007D6514">
        <w:trPr>
          <w:trHeight w:val="43"/>
          <w:jc w:val="center"/>
        </w:trPr>
        <w:tc>
          <w:tcPr>
            <w:tcW w:w="585" w:type="dxa"/>
            <w:shd w:val="clear" w:color="auto" w:fill="auto"/>
            <w:noWrap/>
            <w:vAlign w:val="center"/>
            <w:hideMark/>
          </w:tcPr>
          <w:p w14:paraId="6292702D"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21175</w:t>
            </w:r>
          </w:p>
        </w:tc>
        <w:tc>
          <w:tcPr>
            <w:tcW w:w="6645" w:type="dxa"/>
            <w:shd w:val="clear" w:color="auto" w:fill="auto"/>
            <w:noWrap/>
            <w:vAlign w:val="center"/>
            <w:hideMark/>
          </w:tcPr>
          <w:p w14:paraId="26E6639D"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DIRECCION DE PENSIONES DEL ESTADO</w:t>
            </w:r>
          </w:p>
        </w:tc>
        <w:tc>
          <w:tcPr>
            <w:tcW w:w="1417" w:type="dxa"/>
            <w:shd w:val="clear" w:color="auto" w:fill="auto"/>
            <w:noWrap/>
            <w:vAlign w:val="center"/>
            <w:hideMark/>
          </w:tcPr>
          <w:p w14:paraId="6F883BC6"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$33,002,839.86</w:t>
            </w:r>
          </w:p>
        </w:tc>
      </w:tr>
      <w:tr w:rsidR="00BC1E91" w:rsidRPr="00BC1E91" w14:paraId="4EE3DD68" w14:textId="77777777" w:rsidTr="007D6514">
        <w:trPr>
          <w:trHeight w:val="43"/>
          <w:jc w:val="center"/>
        </w:trPr>
        <w:tc>
          <w:tcPr>
            <w:tcW w:w="585" w:type="dxa"/>
            <w:shd w:val="clear" w:color="auto" w:fill="auto"/>
            <w:noWrap/>
            <w:vAlign w:val="center"/>
            <w:hideMark/>
          </w:tcPr>
          <w:p w14:paraId="77BCCED2"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21176</w:t>
            </w:r>
          </w:p>
        </w:tc>
        <w:tc>
          <w:tcPr>
            <w:tcW w:w="6645" w:type="dxa"/>
            <w:shd w:val="clear" w:color="auto" w:fill="auto"/>
            <w:noWrap/>
            <w:vAlign w:val="center"/>
            <w:hideMark/>
          </w:tcPr>
          <w:p w14:paraId="215756D0"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RETENCIONES A FAVOR DE TERCEROS VIA NOMINA</w:t>
            </w:r>
          </w:p>
        </w:tc>
        <w:tc>
          <w:tcPr>
            <w:tcW w:w="1417" w:type="dxa"/>
            <w:shd w:val="clear" w:color="auto" w:fill="auto"/>
            <w:noWrap/>
            <w:vAlign w:val="center"/>
            <w:hideMark/>
          </w:tcPr>
          <w:p w14:paraId="2EAA1B3E"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$1,539,242.51</w:t>
            </w:r>
          </w:p>
        </w:tc>
      </w:tr>
      <w:tr w:rsidR="00BC1E91" w:rsidRPr="00BC1E91" w14:paraId="7B61E981" w14:textId="77777777" w:rsidTr="007D6514">
        <w:trPr>
          <w:trHeight w:val="43"/>
          <w:jc w:val="center"/>
        </w:trPr>
        <w:tc>
          <w:tcPr>
            <w:tcW w:w="585" w:type="dxa"/>
            <w:shd w:val="clear" w:color="auto" w:fill="auto"/>
            <w:noWrap/>
            <w:vAlign w:val="center"/>
            <w:hideMark/>
          </w:tcPr>
          <w:p w14:paraId="16B1CE5A"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21177</w:t>
            </w:r>
          </w:p>
        </w:tc>
        <w:tc>
          <w:tcPr>
            <w:tcW w:w="6645" w:type="dxa"/>
            <w:shd w:val="clear" w:color="auto" w:fill="auto"/>
            <w:noWrap/>
            <w:vAlign w:val="center"/>
            <w:hideMark/>
          </w:tcPr>
          <w:p w14:paraId="3E4617EE"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OTRAS RETENCIONES</w:t>
            </w:r>
          </w:p>
        </w:tc>
        <w:tc>
          <w:tcPr>
            <w:tcW w:w="1417" w:type="dxa"/>
            <w:shd w:val="clear" w:color="auto" w:fill="auto"/>
            <w:noWrap/>
            <w:vAlign w:val="center"/>
            <w:hideMark/>
          </w:tcPr>
          <w:p w14:paraId="2210D902"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$213,230.22</w:t>
            </w:r>
          </w:p>
        </w:tc>
      </w:tr>
      <w:tr w:rsidR="00BC1E91" w:rsidRPr="00BC1E91" w14:paraId="4B0890E9" w14:textId="77777777" w:rsidTr="007D6514">
        <w:trPr>
          <w:trHeight w:val="43"/>
          <w:jc w:val="center"/>
        </w:trPr>
        <w:tc>
          <w:tcPr>
            <w:tcW w:w="585" w:type="dxa"/>
            <w:shd w:val="clear" w:color="auto" w:fill="auto"/>
            <w:noWrap/>
            <w:vAlign w:val="center"/>
            <w:hideMark/>
          </w:tcPr>
          <w:p w14:paraId="7647FA83"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21181</w:t>
            </w:r>
          </w:p>
        </w:tc>
        <w:tc>
          <w:tcPr>
            <w:tcW w:w="6645" w:type="dxa"/>
            <w:shd w:val="clear" w:color="auto" w:fill="auto"/>
            <w:noWrap/>
            <w:vAlign w:val="center"/>
            <w:hideMark/>
          </w:tcPr>
          <w:p w14:paraId="42626F26"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DEV. LEY DE INGRESOS POR IMPUESTOS</w:t>
            </w:r>
          </w:p>
        </w:tc>
        <w:tc>
          <w:tcPr>
            <w:tcW w:w="1417" w:type="dxa"/>
            <w:shd w:val="clear" w:color="auto" w:fill="auto"/>
            <w:noWrap/>
            <w:vAlign w:val="center"/>
            <w:hideMark/>
          </w:tcPr>
          <w:p w14:paraId="554ECC83"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$10,748,087.81</w:t>
            </w:r>
          </w:p>
        </w:tc>
      </w:tr>
      <w:tr w:rsidR="00BC1E91" w:rsidRPr="00BC1E91" w14:paraId="0B5C0067" w14:textId="77777777" w:rsidTr="007D6514">
        <w:trPr>
          <w:trHeight w:val="43"/>
          <w:jc w:val="center"/>
        </w:trPr>
        <w:tc>
          <w:tcPr>
            <w:tcW w:w="585" w:type="dxa"/>
            <w:shd w:val="clear" w:color="auto" w:fill="auto"/>
            <w:noWrap/>
            <w:vAlign w:val="center"/>
            <w:hideMark/>
          </w:tcPr>
          <w:p w14:paraId="22AC13E3"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21182</w:t>
            </w:r>
          </w:p>
        </w:tc>
        <w:tc>
          <w:tcPr>
            <w:tcW w:w="6645" w:type="dxa"/>
            <w:shd w:val="clear" w:color="auto" w:fill="auto"/>
            <w:noWrap/>
            <w:vAlign w:val="center"/>
            <w:hideMark/>
          </w:tcPr>
          <w:p w14:paraId="3E83ABC1"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DEV. LEY DE INGRESOS POR CONTRIBUCIONES DE MEJORA</w:t>
            </w:r>
          </w:p>
        </w:tc>
        <w:tc>
          <w:tcPr>
            <w:tcW w:w="1417" w:type="dxa"/>
            <w:shd w:val="clear" w:color="auto" w:fill="auto"/>
            <w:noWrap/>
            <w:vAlign w:val="center"/>
            <w:hideMark/>
          </w:tcPr>
          <w:p w14:paraId="5C60DF1B"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$498,695.86</w:t>
            </w:r>
          </w:p>
        </w:tc>
      </w:tr>
      <w:tr w:rsidR="00BC1E91" w:rsidRPr="00BC1E91" w14:paraId="0DE2B845" w14:textId="77777777" w:rsidTr="007D6514">
        <w:trPr>
          <w:trHeight w:val="43"/>
          <w:jc w:val="center"/>
        </w:trPr>
        <w:tc>
          <w:tcPr>
            <w:tcW w:w="585" w:type="dxa"/>
            <w:shd w:val="clear" w:color="auto" w:fill="auto"/>
            <w:noWrap/>
            <w:vAlign w:val="center"/>
            <w:hideMark/>
          </w:tcPr>
          <w:p w14:paraId="638830FA"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21183</w:t>
            </w:r>
          </w:p>
        </w:tc>
        <w:tc>
          <w:tcPr>
            <w:tcW w:w="6645" w:type="dxa"/>
            <w:shd w:val="clear" w:color="auto" w:fill="auto"/>
            <w:noWrap/>
            <w:vAlign w:val="center"/>
            <w:hideMark/>
          </w:tcPr>
          <w:p w14:paraId="7ACBE48C"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DEV. LEY DE INGRESOS POR DERECHOS</w:t>
            </w:r>
          </w:p>
        </w:tc>
        <w:tc>
          <w:tcPr>
            <w:tcW w:w="1417" w:type="dxa"/>
            <w:shd w:val="clear" w:color="auto" w:fill="auto"/>
            <w:noWrap/>
            <w:vAlign w:val="center"/>
            <w:hideMark/>
          </w:tcPr>
          <w:p w14:paraId="7B0BC71E"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$206,561.90</w:t>
            </w:r>
          </w:p>
        </w:tc>
      </w:tr>
      <w:tr w:rsidR="00BC1E91" w:rsidRPr="00BC1E91" w14:paraId="4FCFDA61" w14:textId="77777777" w:rsidTr="007D6514">
        <w:trPr>
          <w:trHeight w:val="43"/>
          <w:jc w:val="center"/>
        </w:trPr>
        <w:tc>
          <w:tcPr>
            <w:tcW w:w="585" w:type="dxa"/>
            <w:shd w:val="clear" w:color="auto" w:fill="auto"/>
            <w:noWrap/>
            <w:vAlign w:val="center"/>
            <w:hideMark/>
          </w:tcPr>
          <w:p w14:paraId="4DC3F7F9"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21184</w:t>
            </w:r>
          </w:p>
        </w:tc>
        <w:tc>
          <w:tcPr>
            <w:tcW w:w="6645" w:type="dxa"/>
            <w:shd w:val="clear" w:color="auto" w:fill="auto"/>
            <w:noWrap/>
            <w:vAlign w:val="center"/>
            <w:hideMark/>
          </w:tcPr>
          <w:p w14:paraId="720CDB2E"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DEV. LEY DE INGRESOS POR PRODUCTOS</w:t>
            </w:r>
          </w:p>
        </w:tc>
        <w:tc>
          <w:tcPr>
            <w:tcW w:w="1417" w:type="dxa"/>
            <w:shd w:val="clear" w:color="auto" w:fill="auto"/>
            <w:noWrap/>
            <w:vAlign w:val="center"/>
            <w:hideMark/>
          </w:tcPr>
          <w:p w14:paraId="724157BD"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$1,866.91</w:t>
            </w:r>
          </w:p>
        </w:tc>
      </w:tr>
      <w:tr w:rsidR="00BC1E91" w:rsidRPr="00BC1E91" w14:paraId="1BE0BF22" w14:textId="77777777" w:rsidTr="007D6514">
        <w:trPr>
          <w:trHeight w:val="43"/>
          <w:jc w:val="center"/>
        </w:trPr>
        <w:tc>
          <w:tcPr>
            <w:tcW w:w="585" w:type="dxa"/>
            <w:shd w:val="clear" w:color="auto" w:fill="auto"/>
            <w:noWrap/>
            <w:vAlign w:val="center"/>
            <w:hideMark/>
          </w:tcPr>
          <w:p w14:paraId="73F9AAA7"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21185</w:t>
            </w:r>
          </w:p>
        </w:tc>
        <w:tc>
          <w:tcPr>
            <w:tcW w:w="6645" w:type="dxa"/>
            <w:shd w:val="clear" w:color="auto" w:fill="auto"/>
            <w:noWrap/>
            <w:vAlign w:val="center"/>
            <w:hideMark/>
          </w:tcPr>
          <w:p w14:paraId="4C14CCB1"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DEV. LEY DE INGRESOS POR APROVECHAMIENTOS</w:t>
            </w:r>
          </w:p>
        </w:tc>
        <w:tc>
          <w:tcPr>
            <w:tcW w:w="1417" w:type="dxa"/>
            <w:shd w:val="clear" w:color="auto" w:fill="auto"/>
            <w:noWrap/>
            <w:vAlign w:val="center"/>
            <w:hideMark/>
          </w:tcPr>
          <w:p w14:paraId="54FD7E3D"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$5,598.00</w:t>
            </w:r>
          </w:p>
        </w:tc>
      </w:tr>
      <w:tr w:rsidR="00BC1E91" w:rsidRPr="00BC1E91" w14:paraId="22D9A3B7" w14:textId="77777777" w:rsidTr="007D6514">
        <w:trPr>
          <w:trHeight w:val="43"/>
          <w:jc w:val="center"/>
        </w:trPr>
        <w:tc>
          <w:tcPr>
            <w:tcW w:w="585" w:type="dxa"/>
            <w:shd w:val="clear" w:color="auto" w:fill="auto"/>
            <w:noWrap/>
            <w:vAlign w:val="center"/>
            <w:hideMark/>
          </w:tcPr>
          <w:p w14:paraId="18112E15"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21188</w:t>
            </w:r>
          </w:p>
        </w:tc>
        <w:tc>
          <w:tcPr>
            <w:tcW w:w="6645" w:type="dxa"/>
            <w:shd w:val="clear" w:color="auto" w:fill="auto"/>
            <w:noWrap/>
            <w:vAlign w:val="center"/>
            <w:hideMark/>
          </w:tcPr>
          <w:p w14:paraId="66218DFB"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DEV. FONDOS CON AFECTACION ESPECIFICA</w:t>
            </w:r>
          </w:p>
        </w:tc>
        <w:tc>
          <w:tcPr>
            <w:tcW w:w="1417" w:type="dxa"/>
            <w:shd w:val="clear" w:color="auto" w:fill="auto"/>
            <w:noWrap/>
            <w:vAlign w:val="center"/>
            <w:hideMark/>
          </w:tcPr>
          <w:p w14:paraId="3050B26C"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$0.00</w:t>
            </w:r>
          </w:p>
        </w:tc>
      </w:tr>
      <w:tr w:rsidR="00BC1E91" w:rsidRPr="00BC1E91" w14:paraId="102FAF92" w14:textId="77777777" w:rsidTr="007D6514">
        <w:trPr>
          <w:trHeight w:val="43"/>
          <w:jc w:val="center"/>
        </w:trPr>
        <w:tc>
          <w:tcPr>
            <w:tcW w:w="585" w:type="dxa"/>
            <w:shd w:val="clear" w:color="auto" w:fill="auto"/>
            <w:noWrap/>
            <w:vAlign w:val="center"/>
            <w:hideMark/>
          </w:tcPr>
          <w:p w14:paraId="126A6C17"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21191</w:t>
            </w:r>
          </w:p>
        </w:tc>
        <w:tc>
          <w:tcPr>
            <w:tcW w:w="6645" w:type="dxa"/>
            <w:shd w:val="clear" w:color="auto" w:fill="auto"/>
            <w:noWrap/>
            <w:vAlign w:val="center"/>
            <w:hideMark/>
          </w:tcPr>
          <w:p w14:paraId="17C16235"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OTRAS CUENTAS POR PAGAR A CORTO PLAZO</w:t>
            </w:r>
          </w:p>
        </w:tc>
        <w:tc>
          <w:tcPr>
            <w:tcW w:w="1417" w:type="dxa"/>
            <w:shd w:val="clear" w:color="auto" w:fill="auto"/>
            <w:noWrap/>
            <w:vAlign w:val="center"/>
            <w:hideMark/>
          </w:tcPr>
          <w:p w14:paraId="70E15967"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$6,970,607.88</w:t>
            </w:r>
          </w:p>
        </w:tc>
      </w:tr>
      <w:tr w:rsidR="00BC1E91" w:rsidRPr="00BC1E91" w14:paraId="1ADC073A" w14:textId="77777777" w:rsidTr="007D6514">
        <w:trPr>
          <w:trHeight w:val="43"/>
          <w:jc w:val="center"/>
        </w:trPr>
        <w:tc>
          <w:tcPr>
            <w:tcW w:w="585" w:type="dxa"/>
            <w:shd w:val="clear" w:color="auto" w:fill="auto"/>
            <w:noWrap/>
            <w:vAlign w:val="center"/>
            <w:hideMark/>
          </w:tcPr>
          <w:p w14:paraId="106F1DED"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21198</w:t>
            </w:r>
          </w:p>
        </w:tc>
        <w:tc>
          <w:tcPr>
            <w:tcW w:w="6645" w:type="dxa"/>
            <w:shd w:val="clear" w:color="auto" w:fill="auto"/>
            <w:noWrap/>
            <w:vAlign w:val="center"/>
            <w:hideMark/>
          </w:tcPr>
          <w:p w14:paraId="11DBD52F"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INCENTIVOS FISCALES</w:t>
            </w:r>
          </w:p>
        </w:tc>
        <w:tc>
          <w:tcPr>
            <w:tcW w:w="1417" w:type="dxa"/>
            <w:shd w:val="clear" w:color="auto" w:fill="auto"/>
            <w:noWrap/>
            <w:vAlign w:val="center"/>
            <w:hideMark/>
          </w:tcPr>
          <w:p w14:paraId="398E1583"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$4,106,609.92</w:t>
            </w:r>
          </w:p>
        </w:tc>
      </w:tr>
    </w:tbl>
    <w:p w14:paraId="0E0F57C9" w14:textId="77777777" w:rsidR="00AB6CB5" w:rsidRDefault="00AB6CB5" w:rsidP="00133C28">
      <w:pPr>
        <w:autoSpaceDE w:val="0"/>
        <w:autoSpaceDN w:val="0"/>
        <w:adjustRightInd w:val="0"/>
        <w:ind w:left="708"/>
        <w:jc w:val="both"/>
        <w:rPr>
          <w:rFonts w:ascii="Arial" w:hAnsi="Arial" w:cs="Arial"/>
          <w:b/>
          <w:color w:val="000000"/>
        </w:rPr>
      </w:pPr>
    </w:p>
    <w:p w14:paraId="50476616" w14:textId="0059BF5F" w:rsidR="006D1318" w:rsidRPr="009A5E1B" w:rsidRDefault="009A5E1B" w:rsidP="00133C28">
      <w:pPr>
        <w:autoSpaceDE w:val="0"/>
        <w:autoSpaceDN w:val="0"/>
        <w:adjustRightInd w:val="0"/>
        <w:ind w:left="708"/>
        <w:jc w:val="both"/>
        <w:rPr>
          <w:rFonts w:ascii="Arial" w:hAnsi="Arial" w:cs="Arial"/>
          <w:b/>
          <w:color w:val="000000"/>
        </w:rPr>
      </w:pPr>
      <w:r w:rsidRPr="009A5E1B">
        <w:rPr>
          <w:rFonts w:ascii="Arial" w:hAnsi="Arial" w:cs="Arial"/>
          <w:b/>
          <w:color w:val="000000"/>
        </w:rPr>
        <w:t>OTROS PASIVOS</w:t>
      </w:r>
    </w:p>
    <w:p w14:paraId="6E18F0D7" w14:textId="77777777" w:rsidR="00035E5E" w:rsidRPr="009A5E1B" w:rsidRDefault="00035E5E" w:rsidP="00035E5E">
      <w:pPr>
        <w:autoSpaceDE w:val="0"/>
        <w:autoSpaceDN w:val="0"/>
        <w:adjustRightInd w:val="0"/>
        <w:ind w:right="42"/>
        <w:jc w:val="both"/>
        <w:rPr>
          <w:rFonts w:ascii="Arial" w:hAnsi="Arial" w:cs="Arial"/>
          <w:color w:val="000000"/>
        </w:rPr>
      </w:pPr>
    </w:p>
    <w:p w14:paraId="560F1B8F" w14:textId="37645E64" w:rsidR="00035E5E" w:rsidRPr="009A5E1B" w:rsidRDefault="00035E5E" w:rsidP="00035E5E">
      <w:pPr>
        <w:autoSpaceDE w:val="0"/>
        <w:autoSpaceDN w:val="0"/>
        <w:adjustRightInd w:val="0"/>
        <w:ind w:right="42"/>
        <w:jc w:val="both"/>
        <w:rPr>
          <w:rFonts w:ascii="Arial" w:hAnsi="Arial" w:cs="Arial"/>
          <w:b/>
          <w:bCs/>
          <w:color w:val="000000"/>
          <w:sz w:val="20"/>
          <w:szCs w:val="20"/>
        </w:rPr>
      </w:pPr>
      <w:r w:rsidRPr="009A5E1B">
        <w:rPr>
          <w:rFonts w:ascii="Arial" w:hAnsi="Arial" w:cs="Arial"/>
          <w:color w:val="000000"/>
          <w:sz w:val="20"/>
          <w:szCs w:val="20"/>
        </w:rPr>
        <w:t>El saldo de cuentas y documentos por pagar que se refleja es por un importe de</w:t>
      </w:r>
      <w:r w:rsidRPr="009A5E1B">
        <w:rPr>
          <w:rFonts w:ascii="Arial" w:hAnsi="Arial" w:cs="Arial"/>
          <w:b/>
          <w:bCs/>
          <w:color w:val="000000"/>
          <w:sz w:val="20"/>
          <w:szCs w:val="20"/>
        </w:rPr>
        <w:t xml:space="preserve"> $</w:t>
      </w:r>
      <w:r w:rsidR="00685C29" w:rsidRPr="00685C29">
        <w:t xml:space="preserve"> </w:t>
      </w:r>
      <w:r w:rsidR="00685C29" w:rsidRPr="00685C29">
        <w:rPr>
          <w:rFonts w:ascii="Arial" w:hAnsi="Arial" w:cs="Arial"/>
          <w:b/>
          <w:bCs/>
          <w:color w:val="000000"/>
          <w:sz w:val="20"/>
          <w:szCs w:val="20"/>
        </w:rPr>
        <w:t>18</w:t>
      </w:r>
      <w:r w:rsidR="004B1E42">
        <w:rPr>
          <w:rFonts w:ascii="Arial" w:hAnsi="Arial" w:cs="Arial"/>
          <w:b/>
          <w:bCs/>
          <w:color w:val="000000"/>
          <w:sz w:val="20"/>
          <w:szCs w:val="20"/>
        </w:rPr>
        <w:t>5,924,933.98</w:t>
      </w:r>
    </w:p>
    <w:p w14:paraId="4C523239" w14:textId="77777777" w:rsidR="00035E5E" w:rsidRPr="009A5E1B" w:rsidRDefault="00035E5E" w:rsidP="00035E5E">
      <w:pPr>
        <w:autoSpaceDE w:val="0"/>
        <w:autoSpaceDN w:val="0"/>
        <w:adjustRightInd w:val="0"/>
        <w:ind w:right="42"/>
        <w:jc w:val="both"/>
        <w:rPr>
          <w:rFonts w:ascii="Arial" w:hAnsi="Arial" w:cs="Arial"/>
          <w:color w:val="000000"/>
        </w:rPr>
      </w:pPr>
    </w:p>
    <w:tbl>
      <w:tblPr>
        <w:tblW w:w="6369" w:type="dxa"/>
        <w:jc w:val="center"/>
        <w:tblCellMar>
          <w:left w:w="70" w:type="dxa"/>
          <w:right w:w="70" w:type="dxa"/>
        </w:tblCellMar>
        <w:tblLook w:val="04A0" w:firstRow="1" w:lastRow="0" w:firstColumn="1" w:lastColumn="0" w:noHBand="0" w:noVBand="1"/>
      </w:tblPr>
      <w:tblGrid>
        <w:gridCol w:w="4810"/>
        <w:gridCol w:w="1642"/>
      </w:tblGrid>
      <w:tr w:rsidR="00BC1E91" w:rsidRPr="00BC1E91" w14:paraId="06FCA647" w14:textId="77777777" w:rsidTr="00143AFA">
        <w:trPr>
          <w:trHeight w:val="43"/>
          <w:jc w:val="center"/>
        </w:trPr>
        <w:tc>
          <w:tcPr>
            <w:tcW w:w="4810" w:type="dxa"/>
            <w:shd w:val="clear" w:color="000000" w:fill="FFFFFF"/>
            <w:noWrap/>
            <w:vAlign w:val="bottom"/>
            <w:hideMark/>
          </w:tcPr>
          <w:p w14:paraId="4F72A303" w14:textId="77777777" w:rsidR="00BC1E91" w:rsidRPr="00BC1E91" w:rsidRDefault="00BC1E91" w:rsidP="00BC1E91">
            <w:pPr>
              <w:rPr>
                <w:rFonts w:ascii="Arial" w:hAnsi="Arial" w:cs="Arial"/>
                <w:b/>
                <w:bCs/>
                <w:color w:val="000000"/>
                <w:sz w:val="20"/>
                <w:szCs w:val="20"/>
              </w:rPr>
            </w:pPr>
            <w:r w:rsidRPr="00BC1E91">
              <w:rPr>
                <w:rFonts w:ascii="Arial" w:hAnsi="Arial" w:cs="Arial"/>
                <w:b/>
                <w:bCs/>
                <w:color w:val="000000"/>
                <w:sz w:val="20"/>
                <w:szCs w:val="20"/>
              </w:rPr>
              <w:t>Otros Pasivos a Corto Plazo</w:t>
            </w:r>
          </w:p>
        </w:tc>
        <w:tc>
          <w:tcPr>
            <w:tcW w:w="1559" w:type="dxa"/>
            <w:shd w:val="clear" w:color="000000" w:fill="FFFFFF"/>
            <w:noWrap/>
            <w:vAlign w:val="bottom"/>
            <w:hideMark/>
          </w:tcPr>
          <w:p w14:paraId="7BE478D6" w14:textId="77777777" w:rsidR="00BC1E91" w:rsidRPr="00BC1E91" w:rsidRDefault="00BC1E91" w:rsidP="00BC1E91">
            <w:pPr>
              <w:jc w:val="right"/>
              <w:rPr>
                <w:rFonts w:ascii="Arial" w:hAnsi="Arial" w:cs="Arial"/>
                <w:b/>
                <w:bCs/>
                <w:color w:val="000000"/>
                <w:sz w:val="20"/>
                <w:szCs w:val="20"/>
              </w:rPr>
            </w:pPr>
            <w:r w:rsidRPr="00BC1E91">
              <w:rPr>
                <w:rFonts w:ascii="Arial" w:hAnsi="Arial" w:cs="Arial"/>
                <w:b/>
                <w:bCs/>
                <w:color w:val="000000"/>
                <w:sz w:val="20"/>
                <w:szCs w:val="20"/>
              </w:rPr>
              <w:t>$185,924,933.98</w:t>
            </w:r>
          </w:p>
        </w:tc>
      </w:tr>
      <w:tr w:rsidR="00BC1E91" w:rsidRPr="00BC1E91" w14:paraId="0349172D" w14:textId="77777777" w:rsidTr="00143AFA">
        <w:trPr>
          <w:trHeight w:val="43"/>
          <w:jc w:val="center"/>
        </w:trPr>
        <w:tc>
          <w:tcPr>
            <w:tcW w:w="4810" w:type="dxa"/>
            <w:shd w:val="clear" w:color="000000" w:fill="FFFFFF"/>
            <w:noWrap/>
            <w:vAlign w:val="center"/>
            <w:hideMark/>
          </w:tcPr>
          <w:p w14:paraId="2583A113"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SOBRANTES POR CLASIFICAR</w:t>
            </w:r>
          </w:p>
        </w:tc>
        <w:tc>
          <w:tcPr>
            <w:tcW w:w="1559" w:type="dxa"/>
            <w:shd w:val="clear" w:color="000000" w:fill="FFFFFF"/>
            <w:noWrap/>
            <w:vAlign w:val="center"/>
            <w:hideMark/>
          </w:tcPr>
          <w:p w14:paraId="45C720FB"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$0.00</w:t>
            </w:r>
          </w:p>
        </w:tc>
      </w:tr>
      <w:tr w:rsidR="00BC1E91" w:rsidRPr="00BC1E91" w14:paraId="49221620" w14:textId="77777777" w:rsidTr="00143AFA">
        <w:trPr>
          <w:trHeight w:val="53"/>
          <w:jc w:val="center"/>
        </w:trPr>
        <w:tc>
          <w:tcPr>
            <w:tcW w:w="4810" w:type="dxa"/>
            <w:shd w:val="clear" w:color="000000" w:fill="FFFFFF"/>
            <w:noWrap/>
            <w:vAlign w:val="center"/>
            <w:hideMark/>
          </w:tcPr>
          <w:p w14:paraId="260AD298"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SINIESTROS POR RECUPERAR EMPLEADOS</w:t>
            </w:r>
          </w:p>
        </w:tc>
        <w:tc>
          <w:tcPr>
            <w:tcW w:w="1559" w:type="dxa"/>
            <w:shd w:val="clear" w:color="000000" w:fill="FFFFFF"/>
            <w:noWrap/>
            <w:vAlign w:val="center"/>
            <w:hideMark/>
          </w:tcPr>
          <w:p w14:paraId="083DE25F"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$160,014.01</w:t>
            </w:r>
          </w:p>
        </w:tc>
      </w:tr>
      <w:tr w:rsidR="00BC1E91" w:rsidRPr="00BC1E91" w14:paraId="0976D665" w14:textId="77777777" w:rsidTr="00143AFA">
        <w:trPr>
          <w:trHeight w:val="53"/>
          <w:jc w:val="center"/>
        </w:trPr>
        <w:tc>
          <w:tcPr>
            <w:tcW w:w="4810" w:type="dxa"/>
            <w:shd w:val="clear" w:color="000000" w:fill="FFFFFF"/>
            <w:noWrap/>
            <w:vAlign w:val="center"/>
            <w:hideMark/>
          </w:tcPr>
          <w:p w14:paraId="3BB7ABA2"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TRANSMISIONES PATRIMONIALES</w:t>
            </w:r>
          </w:p>
        </w:tc>
        <w:tc>
          <w:tcPr>
            <w:tcW w:w="1559" w:type="dxa"/>
            <w:shd w:val="clear" w:color="000000" w:fill="FFFFFF"/>
            <w:noWrap/>
            <w:vAlign w:val="center"/>
            <w:hideMark/>
          </w:tcPr>
          <w:p w14:paraId="10402FCF"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$212,286.77</w:t>
            </w:r>
          </w:p>
        </w:tc>
      </w:tr>
      <w:tr w:rsidR="00BC1E91" w:rsidRPr="00BC1E91" w14:paraId="27D62AFA" w14:textId="77777777" w:rsidTr="00143AFA">
        <w:trPr>
          <w:trHeight w:val="53"/>
          <w:jc w:val="center"/>
        </w:trPr>
        <w:tc>
          <w:tcPr>
            <w:tcW w:w="4810" w:type="dxa"/>
            <w:shd w:val="clear" w:color="000000" w:fill="FFFFFF"/>
            <w:noWrap/>
            <w:vAlign w:val="center"/>
            <w:hideMark/>
          </w:tcPr>
          <w:p w14:paraId="2F0B8B07"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IMPUESTOS TRIBUTARIOS A FAVOR DE CONTRIBUYENTES</w:t>
            </w:r>
          </w:p>
        </w:tc>
        <w:tc>
          <w:tcPr>
            <w:tcW w:w="1559" w:type="dxa"/>
            <w:shd w:val="clear" w:color="000000" w:fill="FFFFFF"/>
            <w:noWrap/>
            <w:vAlign w:val="center"/>
            <w:hideMark/>
          </w:tcPr>
          <w:p w14:paraId="68E15712"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$185,529,624.20</w:t>
            </w:r>
          </w:p>
        </w:tc>
      </w:tr>
      <w:tr w:rsidR="00BC1E91" w:rsidRPr="00BC1E91" w14:paraId="0B61D23B" w14:textId="77777777" w:rsidTr="00143AFA">
        <w:trPr>
          <w:trHeight w:val="53"/>
          <w:jc w:val="center"/>
        </w:trPr>
        <w:tc>
          <w:tcPr>
            <w:tcW w:w="4810" w:type="dxa"/>
            <w:shd w:val="clear" w:color="000000" w:fill="FFFFFF"/>
            <w:noWrap/>
            <w:vAlign w:val="center"/>
            <w:hideMark/>
          </w:tcPr>
          <w:p w14:paraId="5E3B7FB3"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DEPOSITOS EN GARANTIA POR CONCECIONES</w:t>
            </w:r>
          </w:p>
        </w:tc>
        <w:tc>
          <w:tcPr>
            <w:tcW w:w="1559" w:type="dxa"/>
            <w:shd w:val="clear" w:color="000000" w:fill="FFFFFF"/>
            <w:noWrap/>
            <w:vAlign w:val="center"/>
            <w:hideMark/>
          </w:tcPr>
          <w:p w14:paraId="2B9EEFCA"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$23,009.00</w:t>
            </w:r>
          </w:p>
        </w:tc>
      </w:tr>
    </w:tbl>
    <w:p w14:paraId="6D177CF0" w14:textId="77777777" w:rsidR="00AB6CB5" w:rsidRPr="009A5E1B" w:rsidRDefault="00AB6CB5" w:rsidP="006D1318">
      <w:pPr>
        <w:autoSpaceDE w:val="0"/>
        <w:autoSpaceDN w:val="0"/>
        <w:adjustRightInd w:val="0"/>
        <w:jc w:val="both"/>
        <w:rPr>
          <w:rFonts w:ascii="Arial" w:hAnsi="Arial" w:cs="Arial"/>
          <w:b/>
          <w:color w:val="000000"/>
        </w:rPr>
      </w:pPr>
    </w:p>
    <w:p w14:paraId="4F321751" w14:textId="1FCBFE53" w:rsidR="00035E5E" w:rsidRPr="009A5E1B" w:rsidRDefault="009A5E1B" w:rsidP="00035E5E">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NOTAS AL ESTADO DE VARIACIÓN EN LA HACIENDA PÚBLICA</w:t>
      </w:r>
    </w:p>
    <w:p w14:paraId="6DA57227" w14:textId="77777777" w:rsidR="00035E5E" w:rsidRPr="009A5E1B" w:rsidRDefault="00035E5E" w:rsidP="00035E5E">
      <w:pPr>
        <w:pStyle w:val="Prrafodelista"/>
        <w:autoSpaceDE w:val="0"/>
        <w:autoSpaceDN w:val="0"/>
        <w:adjustRightInd w:val="0"/>
        <w:ind w:right="42"/>
        <w:jc w:val="both"/>
        <w:rPr>
          <w:rFonts w:ascii="Arial" w:hAnsi="Arial" w:cs="Arial"/>
          <w:color w:val="000000"/>
        </w:rPr>
      </w:pPr>
    </w:p>
    <w:p w14:paraId="7C7509F2" w14:textId="5C35F083" w:rsidR="00035E5E" w:rsidRDefault="00035E5E" w:rsidP="00434130">
      <w:pPr>
        <w:autoSpaceDE w:val="0"/>
        <w:autoSpaceDN w:val="0"/>
        <w:adjustRightInd w:val="0"/>
        <w:ind w:right="42"/>
        <w:jc w:val="both"/>
        <w:rPr>
          <w:rFonts w:ascii="Arial" w:hAnsi="Arial" w:cs="Arial"/>
          <w:color w:val="000000"/>
          <w:sz w:val="20"/>
          <w:szCs w:val="20"/>
        </w:rPr>
      </w:pPr>
      <w:r w:rsidRPr="009A5E1B">
        <w:rPr>
          <w:rFonts w:ascii="Arial" w:hAnsi="Arial" w:cs="Arial"/>
          <w:color w:val="000000"/>
          <w:sz w:val="20"/>
          <w:szCs w:val="20"/>
        </w:rPr>
        <w:t xml:space="preserve">El saldo de </w:t>
      </w:r>
      <w:r w:rsidR="00AD0B8E" w:rsidRPr="009A5E1B">
        <w:rPr>
          <w:rFonts w:ascii="Arial" w:hAnsi="Arial" w:cs="Arial"/>
          <w:color w:val="000000"/>
          <w:sz w:val="20"/>
          <w:szCs w:val="20"/>
        </w:rPr>
        <w:t>hacienda pública/patrimonio</w:t>
      </w:r>
      <w:r w:rsidRPr="009A5E1B">
        <w:rPr>
          <w:rFonts w:ascii="Arial" w:hAnsi="Arial" w:cs="Arial"/>
          <w:color w:val="000000"/>
          <w:sz w:val="20"/>
          <w:szCs w:val="20"/>
        </w:rPr>
        <w:t xml:space="preserve"> que se refleja es por un importe de</w:t>
      </w:r>
      <w:r w:rsidRPr="009A5E1B">
        <w:rPr>
          <w:rFonts w:ascii="Arial" w:hAnsi="Arial" w:cs="Arial"/>
          <w:b/>
          <w:bCs/>
          <w:color w:val="000000"/>
          <w:sz w:val="20"/>
          <w:szCs w:val="20"/>
        </w:rPr>
        <w:t xml:space="preserve"> $</w:t>
      </w:r>
      <w:r w:rsidR="005E0E1F" w:rsidRPr="005E0E1F">
        <w:t xml:space="preserve"> </w:t>
      </w:r>
      <w:r w:rsidR="005E0E1F" w:rsidRPr="005E0E1F">
        <w:rPr>
          <w:rFonts w:ascii="Arial" w:hAnsi="Arial" w:cs="Arial"/>
          <w:b/>
          <w:bCs/>
          <w:color w:val="000000"/>
          <w:sz w:val="20"/>
          <w:szCs w:val="20"/>
        </w:rPr>
        <w:t>37</w:t>
      </w:r>
      <w:r w:rsidR="002C7828">
        <w:rPr>
          <w:rFonts w:ascii="Arial" w:hAnsi="Arial" w:cs="Arial"/>
          <w:b/>
          <w:bCs/>
          <w:color w:val="000000"/>
          <w:sz w:val="20"/>
          <w:szCs w:val="20"/>
        </w:rPr>
        <w:t>,349,125,027.51</w:t>
      </w:r>
      <w:r w:rsidR="005E0E1F">
        <w:rPr>
          <w:rFonts w:ascii="Arial" w:hAnsi="Arial" w:cs="Arial"/>
          <w:b/>
          <w:bCs/>
          <w:color w:val="000000"/>
          <w:sz w:val="20"/>
          <w:szCs w:val="20"/>
        </w:rPr>
        <w:t>.</w:t>
      </w:r>
    </w:p>
    <w:p w14:paraId="1C58B1E0" w14:textId="77777777" w:rsidR="00434130" w:rsidRPr="00434130" w:rsidRDefault="00434130" w:rsidP="00434130">
      <w:pPr>
        <w:autoSpaceDE w:val="0"/>
        <w:autoSpaceDN w:val="0"/>
        <w:adjustRightInd w:val="0"/>
        <w:ind w:right="42"/>
        <w:jc w:val="both"/>
        <w:rPr>
          <w:rFonts w:ascii="Arial" w:hAnsi="Arial" w:cs="Arial"/>
          <w:color w:val="000000"/>
          <w:sz w:val="20"/>
          <w:szCs w:val="20"/>
        </w:rPr>
      </w:pPr>
    </w:p>
    <w:tbl>
      <w:tblPr>
        <w:tblW w:w="6096" w:type="dxa"/>
        <w:jc w:val="center"/>
        <w:tblCellMar>
          <w:left w:w="70" w:type="dxa"/>
          <w:right w:w="70" w:type="dxa"/>
        </w:tblCellMar>
        <w:tblLook w:val="04A0" w:firstRow="1" w:lastRow="0" w:firstColumn="1" w:lastColumn="0" w:noHBand="0" w:noVBand="1"/>
      </w:tblPr>
      <w:tblGrid>
        <w:gridCol w:w="560"/>
        <w:gridCol w:w="4118"/>
        <w:gridCol w:w="1564"/>
      </w:tblGrid>
      <w:tr w:rsidR="00BC1E91" w:rsidRPr="00BC1E91" w14:paraId="699AFD14" w14:textId="77777777" w:rsidTr="00434130">
        <w:trPr>
          <w:trHeight w:val="43"/>
          <w:jc w:val="center"/>
        </w:trPr>
        <w:tc>
          <w:tcPr>
            <w:tcW w:w="560" w:type="dxa"/>
            <w:shd w:val="clear" w:color="000000" w:fill="FFFFFF"/>
            <w:noWrap/>
            <w:vAlign w:val="center"/>
            <w:hideMark/>
          </w:tcPr>
          <w:p w14:paraId="1240A187"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31</w:t>
            </w:r>
          </w:p>
        </w:tc>
        <w:tc>
          <w:tcPr>
            <w:tcW w:w="4118" w:type="dxa"/>
            <w:shd w:val="clear" w:color="000000" w:fill="FFFFFF"/>
            <w:noWrap/>
            <w:vAlign w:val="center"/>
            <w:hideMark/>
          </w:tcPr>
          <w:p w14:paraId="54816BAB"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HACIENDA PUBLICA / PATRIMONIO CONTRIBUIDO</w:t>
            </w:r>
          </w:p>
        </w:tc>
        <w:tc>
          <w:tcPr>
            <w:tcW w:w="1418" w:type="dxa"/>
            <w:shd w:val="clear" w:color="000000" w:fill="FFFFFF"/>
            <w:noWrap/>
            <w:vAlign w:val="center"/>
            <w:hideMark/>
          </w:tcPr>
          <w:p w14:paraId="040C5EBC"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 xml:space="preserve">2,589,828,531.66 </w:t>
            </w:r>
          </w:p>
        </w:tc>
      </w:tr>
      <w:tr w:rsidR="00BC1E91" w:rsidRPr="00BC1E91" w14:paraId="6217F869" w14:textId="77777777" w:rsidTr="00434130">
        <w:trPr>
          <w:trHeight w:val="43"/>
          <w:jc w:val="center"/>
        </w:trPr>
        <w:tc>
          <w:tcPr>
            <w:tcW w:w="560" w:type="dxa"/>
            <w:shd w:val="clear" w:color="000000" w:fill="FFFFFF"/>
            <w:noWrap/>
            <w:vAlign w:val="center"/>
            <w:hideMark/>
          </w:tcPr>
          <w:p w14:paraId="79EBDD9A"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32</w:t>
            </w:r>
          </w:p>
        </w:tc>
        <w:tc>
          <w:tcPr>
            <w:tcW w:w="4118" w:type="dxa"/>
            <w:shd w:val="clear" w:color="000000" w:fill="FFFFFF"/>
            <w:noWrap/>
            <w:vAlign w:val="center"/>
            <w:hideMark/>
          </w:tcPr>
          <w:p w14:paraId="68A14804" w14:textId="77777777" w:rsidR="00BC1E91" w:rsidRPr="00BC1E91" w:rsidRDefault="00BC1E91" w:rsidP="00BC1E91">
            <w:pPr>
              <w:rPr>
                <w:rFonts w:ascii="Arial" w:hAnsi="Arial" w:cs="Arial"/>
                <w:color w:val="000000"/>
                <w:sz w:val="16"/>
                <w:szCs w:val="16"/>
              </w:rPr>
            </w:pPr>
            <w:r w:rsidRPr="00BC1E91">
              <w:rPr>
                <w:rFonts w:ascii="Arial" w:hAnsi="Arial" w:cs="Arial"/>
                <w:color w:val="000000"/>
                <w:sz w:val="16"/>
                <w:szCs w:val="16"/>
              </w:rPr>
              <w:t>HACIENDA PUBLICA / PATRIMONIO GENERADO</w:t>
            </w:r>
          </w:p>
        </w:tc>
        <w:tc>
          <w:tcPr>
            <w:tcW w:w="1418" w:type="dxa"/>
            <w:shd w:val="clear" w:color="000000" w:fill="FFFFFF"/>
            <w:noWrap/>
            <w:vAlign w:val="center"/>
            <w:hideMark/>
          </w:tcPr>
          <w:p w14:paraId="0E54B106" w14:textId="77777777" w:rsidR="00BC1E91" w:rsidRPr="00BC1E91" w:rsidRDefault="00BC1E91" w:rsidP="00BC1E91">
            <w:pPr>
              <w:jc w:val="right"/>
              <w:rPr>
                <w:rFonts w:ascii="Arial" w:hAnsi="Arial" w:cs="Arial"/>
                <w:color w:val="000000"/>
                <w:sz w:val="16"/>
                <w:szCs w:val="16"/>
              </w:rPr>
            </w:pPr>
            <w:r w:rsidRPr="00BC1E91">
              <w:rPr>
                <w:rFonts w:ascii="Arial" w:hAnsi="Arial" w:cs="Arial"/>
                <w:color w:val="000000"/>
                <w:sz w:val="16"/>
                <w:szCs w:val="16"/>
              </w:rPr>
              <w:t>$34,759,296,495.85</w:t>
            </w:r>
          </w:p>
        </w:tc>
      </w:tr>
      <w:tr w:rsidR="003A3D11" w:rsidRPr="00BC1E91" w14:paraId="20C7AAFC" w14:textId="77777777" w:rsidTr="00434130">
        <w:trPr>
          <w:trHeight w:val="43"/>
          <w:jc w:val="center"/>
        </w:trPr>
        <w:tc>
          <w:tcPr>
            <w:tcW w:w="560" w:type="dxa"/>
            <w:shd w:val="clear" w:color="000000" w:fill="FFFFFF"/>
            <w:noWrap/>
            <w:vAlign w:val="center"/>
          </w:tcPr>
          <w:p w14:paraId="786149AC" w14:textId="77777777" w:rsidR="003A3D11" w:rsidRDefault="003A3D11" w:rsidP="00BC1E91">
            <w:pPr>
              <w:jc w:val="right"/>
              <w:rPr>
                <w:rFonts w:ascii="Arial" w:hAnsi="Arial" w:cs="Arial"/>
                <w:color w:val="000000"/>
                <w:sz w:val="16"/>
                <w:szCs w:val="16"/>
              </w:rPr>
            </w:pPr>
          </w:p>
          <w:p w14:paraId="68876A9A" w14:textId="26F74D68" w:rsidR="003A3D11" w:rsidRPr="00BC1E91" w:rsidRDefault="003A3D11" w:rsidP="00BC1E91">
            <w:pPr>
              <w:jc w:val="right"/>
              <w:rPr>
                <w:rFonts w:ascii="Arial" w:hAnsi="Arial" w:cs="Arial"/>
                <w:color w:val="000000"/>
                <w:sz w:val="16"/>
                <w:szCs w:val="16"/>
              </w:rPr>
            </w:pPr>
          </w:p>
        </w:tc>
        <w:tc>
          <w:tcPr>
            <w:tcW w:w="4118" w:type="dxa"/>
            <w:shd w:val="clear" w:color="000000" w:fill="FFFFFF"/>
            <w:noWrap/>
            <w:vAlign w:val="center"/>
          </w:tcPr>
          <w:p w14:paraId="2E118584" w14:textId="77777777" w:rsidR="003A3D11" w:rsidRPr="00BC1E91" w:rsidRDefault="003A3D11" w:rsidP="00BC1E91">
            <w:pPr>
              <w:rPr>
                <w:rFonts w:ascii="Arial" w:hAnsi="Arial" w:cs="Arial"/>
                <w:color w:val="000000"/>
                <w:sz w:val="16"/>
                <w:szCs w:val="16"/>
              </w:rPr>
            </w:pPr>
          </w:p>
        </w:tc>
        <w:tc>
          <w:tcPr>
            <w:tcW w:w="1418" w:type="dxa"/>
            <w:shd w:val="clear" w:color="000000" w:fill="FFFFFF"/>
            <w:noWrap/>
            <w:vAlign w:val="center"/>
          </w:tcPr>
          <w:p w14:paraId="713BDE2F" w14:textId="77777777" w:rsidR="003A3D11" w:rsidRPr="00BC1E91" w:rsidRDefault="003A3D11" w:rsidP="00BC1E91">
            <w:pPr>
              <w:jc w:val="right"/>
              <w:rPr>
                <w:rFonts w:ascii="Arial" w:hAnsi="Arial" w:cs="Arial"/>
                <w:color w:val="000000"/>
                <w:sz w:val="16"/>
                <w:szCs w:val="16"/>
              </w:rPr>
            </w:pPr>
          </w:p>
        </w:tc>
      </w:tr>
    </w:tbl>
    <w:p w14:paraId="373C6F6D" w14:textId="77777777" w:rsidR="004F74D7" w:rsidRPr="009A5E1B" w:rsidRDefault="004F74D7" w:rsidP="006D1318">
      <w:pPr>
        <w:autoSpaceDE w:val="0"/>
        <w:autoSpaceDN w:val="0"/>
        <w:adjustRightInd w:val="0"/>
        <w:jc w:val="both"/>
        <w:rPr>
          <w:rFonts w:ascii="Arial" w:hAnsi="Arial" w:cs="Arial"/>
          <w:b/>
          <w:color w:val="000000"/>
        </w:rPr>
      </w:pPr>
    </w:p>
    <w:p w14:paraId="7419F822" w14:textId="4595CFB7" w:rsidR="00AD0B8E" w:rsidRPr="009A5E1B" w:rsidRDefault="009A5E1B" w:rsidP="00AD0B8E">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lastRenderedPageBreak/>
        <w:t>NOTAS AL ESTADO DE FLUJOS DE EFECTIVO</w:t>
      </w:r>
    </w:p>
    <w:p w14:paraId="09E77333" w14:textId="78065969" w:rsidR="00AD0B8E" w:rsidRPr="009A5E1B" w:rsidRDefault="00AD0B8E" w:rsidP="00AD0B8E">
      <w:pPr>
        <w:autoSpaceDE w:val="0"/>
        <w:autoSpaceDN w:val="0"/>
        <w:adjustRightInd w:val="0"/>
        <w:jc w:val="both"/>
        <w:rPr>
          <w:rFonts w:ascii="Arial" w:hAnsi="Arial" w:cs="Arial"/>
          <w:b/>
          <w:color w:val="000000"/>
        </w:rPr>
      </w:pPr>
    </w:p>
    <w:tbl>
      <w:tblPr>
        <w:tblW w:w="8921" w:type="dxa"/>
        <w:jc w:val="right"/>
        <w:tblCellMar>
          <w:left w:w="70" w:type="dxa"/>
          <w:right w:w="70" w:type="dxa"/>
        </w:tblCellMar>
        <w:tblLook w:val="04A0" w:firstRow="1" w:lastRow="0" w:firstColumn="1" w:lastColumn="0" w:noHBand="0" w:noVBand="1"/>
      </w:tblPr>
      <w:tblGrid>
        <w:gridCol w:w="4668"/>
        <w:gridCol w:w="2126"/>
        <w:gridCol w:w="2127"/>
      </w:tblGrid>
      <w:tr w:rsidR="00F55F8B" w:rsidRPr="00F55F8B" w14:paraId="1BA6C441" w14:textId="77777777" w:rsidTr="00434130">
        <w:trPr>
          <w:trHeight w:val="43"/>
          <w:jc w:val="right"/>
        </w:trPr>
        <w:tc>
          <w:tcPr>
            <w:tcW w:w="8921" w:type="dxa"/>
            <w:gridSpan w:val="3"/>
            <w:tcBorders>
              <w:top w:val="single" w:sz="8" w:space="0" w:color="auto"/>
              <w:left w:val="single" w:sz="8" w:space="0" w:color="auto"/>
              <w:bottom w:val="single" w:sz="8" w:space="0" w:color="auto"/>
              <w:right w:val="single" w:sz="8" w:space="0" w:color="000000"/>
            </w:tcBorders>
            <w:shd w:val="clear" w:color="000000" w:fill="808080"/>
            <w:noWrap/>
            <w:vAlign w:val="bottom"/>
            <w:hideMark/>
          </w:tcPr>
          <w:p w14:paraId="29D2EBA4" w14:textId="77777777" w:rsidR="00F55F8B" w:rsidRPr="00F55F8B" w:rsidRDefault="00F55F8B" w:rsidP="00F55F8B">
            <w:pPr>
              <w:jc w:val="center"/>
              <w:rPr>
                <w:rFonts w:ascii="Calibri" w:hAnsi="Calibri" w:cs="Calibri"/>
                <w:b/>
                <w:bCs/>
                <w:color w:val="000000"/>
                <w:sz w:val="22"/>
                <w:szCs w:val="22"/>
              </w:rPr>
            </w:pPr>
            <w:r w:rsidRPr="00F55F8B">
              <w:rPr>
                <w:rFonts w:ascii="Calibri" w:hAnsi="Calibri" w:cs="Calibri"/>
                <w:b/>
                <w:bCs/>
                <w:color w:val="000000"/>
                <w:sz w:val="22"/>
                <w:szCs w:val="22"/>
              </w:rPr>
              <w:t>Efectivo y Equivalentes</w:t>
            </w:r>
          </w:p>
        </w:tc>
      </w:tr>
      <w:tr w:rsidR="00F55F8B" w:rsidRPr="00F55F8B" w14:paraId="48248BD5" w14:textId="77777777" w:rsidTr="00434130">
        <w:trPr>
          <w:trHeight w:val="43"/>
          <w:jc w:val="right"/>
        </w:trPr>
        <w:tc>
          <w:tcPr>
            <w:tcW w:w="4668" w:type="dxa"/>
            <w:tcBorders>
              <w:top w:val="nil"/>
              <w:left w:val="single" w:sz="8" w:space="0" w:color="auto"/>
              <w:bottom w:val="single" w:sz="8" w:space="0" w:color="auto"/>
              <w:right w:val="single" w:sz="8" w:space="0" w:color="auto"/>
            </w:tcBorders>
            <w:shd w:val="clear" w:color="000000" w:fill="808080"/>
            <w:noWrap/>
            <w:vAlign w:val="bottom"/>
            <w:hideMark/>
          </w:tcPr>
          <w:p w14:paraId="67C3A4A3" w14:textId="77777777" w:rsidR="00F55F8B" w:rsidRPr="00F55F8B" w:rsidRDefault="00F55F8B" w:rsidP="00F55F8B">
            <w:pPr>
              <w:jc w:val="center"/>
              <w:rPr>
                <w:rFonts w:ascii="Calibri" w:hAnsi="Calibri" w:cs="Calibri"/>
                <w:b/>
                <w:bCs/>
                <w:color w:val="000000"/>
                <w:sz w:val="22"/>
                <w:szCs w:val="22"/>
              </w:rPr>
            </w:pPr>
            <w:r w:rsidRPr="00F55F8B">
              <w:rPr>
                <w:rFonts w:ascii="Calibri" w:hAnsi="Calibri" w:cs="Calibri"/>
                <w:b/>
                <w:bCs/>
                <w:color w:val="000000"/>
                <w:sz w:val="22"/>
                <w:szCs w:val="22"/>
              </w:rPr>
              <w:t>Concepto</w:t>
            </w:r>
          </w:p>
        </w:tc>
        <w:tc>
          <w:tcPr>
            <w:tcW w:w="2126" w:type="dxa"/>
            <w:tcBorders>
              <w:top w:val="nil"/>
              <w:left w:val="nil"/>
              <w:bottom w:val="single" w:sz="8" w:space="0" w:color="auto"/>
              <w:right w:val="nil"/>
            </w:tcBorders>
            <w:shd w:val="clear" w:color="000000" w:fill="808080"/>
            <w:noWrap/>
            <w:vAlign w:val="bottom"/>
            <w:hideMark/>
          </w:tcPr>
          <w:p w14:paraId="578FF5CD" w14:textId="77777777" w:rsidR="00F55F8B" w:rsidRPr="00F55F8B" w:rsidRDefault="00F55F8B" w:rsidP="00F55F8B">
            <w:pPr>
              <w:jc w:val="center"/>
              <w:rPr>
                <w:rFonts w:ascii="Calibri" w:hAnsi="Calibri" w:cs="Calibri"/>
                <w:b/>
                <w:bCs/>
                <w:color w:val="000000"/>
                <w:sz w:val="22"/>
                <w:szCs w:val="22"/>
              </w:rPr>
            </w:pPr>
            <w:r w:rsidRPr="00F55F8B">
              <w:rPr>
                <w:rFonts w:ascii="Calibri" w:hAnsi="Calibri" w:cs="Calibri"/>
                <w:b/>
                <w:bCs/>
                <w:color w:val="000000"/>
                <w:sz w:val="22"/>
                <w:szCs w:val="22"/>
              </w:rPr>
              <w:t>2024</w:t>
            </w:r>
          </w:p>
        </w:tc>
        <w:tc>
          <w:tcPr>
            <w:tcW w:w="2127" w:type="dxa"/>
            <w:tcBorders>
              <w:top w:val="nil"/>
              <w:left w:val="single" w:sz="8" w:space="0" w:color="auto"/>
              <w:bottom w:val="single" w:sz="8" w:space="0" w:color="auto"/>
              <w:right w:val="single" w:sz="8" w:space="0" w:color="auto"/>
            </w:tcBorders>
            <w:shd w:val="clear" w:color="000000" w:fill="808080"/>
            <w:noWrap/>
            <w:vAlign w:val="bottom"/>
            <w:hideMark/>
          </w:tcPr>
          <w:p w14:paraId="48D5AB97" w14:textId="77777777" w:rsidR="00F55F8B" w:rsidRPr="00F55F8B" w:rsidRDefault="00F55F8B" w:rsidP="00F55F8B">
            <w:pPr>
              <w:jc w:val="center"/>
              <w:rPr>
                <w:rFonts w:ascii="Calibri" w:hAnsi="Calibri" w:cs="Calibri"/>
                <w:b/>
                <w:bCs/>
                <w:color w:val="000000"/>
                <w:sz w:val="22"/>
                <w:szCs w:val="22"/>
              </w:rPr>
            </w:pPr>
            <w:r w:rsidRPr="00F55F8B">
              <w:rPr>
                <w:rFonts w:ascii="Calibri" w:hAnsi="Calibri" w:cs="Calibri"/>
                <w:b/>
                <w:bCs/>
                <w:color w:val="000000"/>
                <w:sz w:val="22"/>
                <w:szCs w:val="22"/>
              </w:rPr>
              <w:t>2023</w:t>
            </w:r>
          </w:p>
        </w:tc>
      </w:tr>
      <w:tr w:rsidR="00F55F8B" w:rsidRPr="00F55F8B" w14:paraId="3510C3D4" w14:textId="77777777" w:rsidTr="00434130">
        <w:trPr>
          <w:trHeight w:val="43"/>
          <w:jc w:val="right"/>
        </w:trPr>
        <w:tc>
          <w:tcPr>
            <w:tcW w:w="4668" w:type="dxa"/>
            <w:tcBorders>
              <w:top w:val="nil"/>
              <w:left w:val="single" w:sz="4" w:space="0" w:color="auto"/>
              <w:bottom w:val="single" w:sz="4" w:space="0" w:color="auto"/>
              <w:right w:val="single" w:sz="4" w:space="0" w:color="auto"/>
            </w:tcBorders>
            <w:shd w:val="clear" w:color="000000" w:fill="FFFFFF"/>
            <w:noWrap/>
            <w:vAlign w:val="bottom"/>
            <w:hideMark/>
          </w:tcPr>
          <w:p w14:paraId="3D154B43"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Efectivo</w:t>
            </w:r>
          </w:p>
        </w:tc>
        <w:tc>
          <w:tcPr>
            <w:tcW w:w="2126" w:type="dxa"/>
            <w:tcBorders>
              <w:top w:val="nil"/>
              <w:left w:val="nil"/>
              <w:bottom w:val="single" w:sz="4" w:space="0" w:color="auto"/>
              <w:right w:val="single" w:sz="4" w:space="0" w:color="auto"/>
            </w:tcBorders>
            <w:shd w:val="clear" w:color="000000" w:fill="FFFFFF"/>
            <w:noWrap/>
            <w:vAlign w:val="bottom"/>
            <w:hideMark/>
          </w:tcPr>
          <w:p w14:paraId="74F51DDB"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675,000.00 </w:t>
            </w:r>
          </w:p>
        </w:tc>
        <w:tc>
          <w:tcPr>
            <w:tcW w:w="2127" w:type="dxa"/>
            <w:tcBorders>
              <w:top w:val="nil"/>
              <w:left w:val="nil"/>
              <w:bottom w:val="single" w:sz="4" w:space="0" w:color="auto"/>
              <w:right w:val="single" w:sz="4" w:space="0" w:color="auto"/>
            </w:tcBorders>
            <w:shd w:val="clear" w:color="000000" w:fill="FFFFFF"/>
            <w:noWrap/>
            <w:vAlign w:val="bottom"/>
            <w:hideMark/>
          </w:tcPr>
          <w:p w14:paraId="7A875690"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675,000.00 </w:t>
            </w:r>
          </w:p>
        </w:tc>
      </w:tr>
      <w:tr w:rsidR="00F55F8B" w:rsidRPr="00F55F8B" w14:paraId="1A6AB458" w14:textId="77777777" w:rsidTr="00434130">
        <w:trPr>
          <w:trHeight w:val="53"/>
          <w:jc w:val="right"/>
        </w:trPr>
        <w:tc>
          <w:tcPr>
            <w:tcW w:w="4668" w:type="dxa"/>
            <w:tcBorders>
              <w:top w:val="nil"/>
              <w:left w:val="single" w:sz="4" w:space="0" w:color="auto"/>
              <w:bottom w:val="single" w:sz="4" w:space="0" w:color="auto"/>
              <w:right w:val="single" w:sz="4" w:space="0" w:color="auto"/>
            </w:tcBorders>
            <w:shd w:val="clear" w:color="000000" w:fill="FFFFFF"/>
            <w:noWrap/>
            <w:vAlign w:val="bottom"/>
            <w:hideMark/>
          </w:tcPr>
          <w:p w14:paraId="5F357D0C"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Bancos/Tesorería</w:t>
            </w:r>
          </w:p>
        </w:tc>
        <w:tc>
          <w:tcPr>
            <w:tcW w:w="2126" w:type="dxa"/>
            <w:tcBorders>
              <w:top w:val="nil"/>
              <w:left w:val="nil"/>
              <w:bottom w:val="single" w:sz="4" w:space="0" w:color="auto"/>
              <w:right w:val="single" w:sz="4" w:space="0" w:color="auto"/>
            </w:tcBorders>
            <w:shd w:val="clear" w:color="000000" w:fill="FFFFFF"/>
            <w:noWrap/>
            <w:vAlign w:val="bottom"/>
            <w:hideMark/>
          </w:tcPr>
          <w:p w14:paraId="220B17D1"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2,647,580,708.85 </w:t>
            </w:r>
          </w:p>
        </w:tc>
        <w:tc>
          <w:tcPr>
            <w:tcW w:w="2127" w:type="dxa"/>
            <w:tcBorders>
              <w:top w:val="nil"/>
              <w:left w:val="nil"/>
              <w:bottom w:val="single" w:sz="4" w:space="0" w:color="auto"/>
              <w:right w:val="single" w:sz="4" w:space="0" w:color="auto"/>
            </w:tcBorders>
            <w:shd w:val="clear" w:color="000000" w:fill="FFFFFF"/>
            <w:noWrap/>
            <w:vAlign w:val="bottom"/>
            <w:hideMark/>
          </w:tcPr>
          <w:p w14:paraId="1E9D7A54"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1,462,756,341.79 </w:t>
            </w:r>
          </w:p>
        </w:tc>
      </w:tr>
      <w:tr w:rsidR="00F55F8B" w:rsidRPr="00F55F8B" w14:paraId="4F1245FD" w14:textId="77777777" w:rsidTr="00434130">
        <w:trPr>
          <w:trHeight w:val="53"/>
          <w:jc w:val="right"/>
        </w:trPr>
        <w:tc>
          <w:tcPr>
            <w:tcW w:w="4668" w:type="dxa"/>
            <w:tcBorders>
              <w:top w:val="nil"/>
              <w:left w:val="single" w:sz="4" w:space="0" w:color="auto"/>
              <w:bottom w:val="single" w:sz="4" w:space="0" w:color="auto"/>
              <w:right w:val="single" w:sz="4" w:space="0" w:color="auto"/>
            </w:tcBorders>
            <w:shd w:val="clear" w:color="000000" w:fill="FFFFFF"/>
            <w:noWrap/>
            <w:vAlign w:val="bottom"/>
            <w:hideMark/>
          </w:tcPr>
          <w:p w14:paraId="0A9566EB"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Bancos/Dependencia y Otros</w:t>
            </w:r>
          </w:p>
        </w:tc>
        <w:tc>
          <w:tcPr>
            <w:tcW w:w="2126" w:type="dxa"/>
            <w:tcBorders>
              <w:top w:val="nil"/>
              <w:left w:val="nil"/>
              <w:bottom w:val="single" w:sz="4" w:space="0" w:color="auto"/>
              <w:right w:val="single" w:sz="4" w:space="0" w:color="auto"/>
            </w:tcBorders>
            <w:shd w:val="clear" w:color="000000" w:fill="FFFFFF"/>
            <w:noWrap/>
            <w:vAlign w:val="bottom"/>
            <w:hideMark/>
          </w:tcPr>
          <w:p w14:paraId="2099FBC5"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   </w:t>
            </w:r>
          </w:p>
        </w:tc>
        <w:tc>
          <w:tcPr>
            <w:tcW w:w="2127" w:type="dxa"/>
            <w:tcBorders>
              <w:top w:val="nil"/>
              <w:left w:val="nil"/>
              <w:bottom w:val="single" w:sz="4" w:space="0" w:color="auto"/>
              <w:right w:val="single" w:sz="4" w:space="0" w:color="auto"/>
            </w:tcBorders>
            <w:shd w:val="clear" w:color="000000" w:fill="FFFFFF"/>
            <w:noWrap/>
            <w:vAlign w:val="bottom"/>
            <w:hideMark/>
          </w:tcPr>
          <w:p w14:paraId="4E5C8976"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   </w:t>
            </w:r>
          </w:p>
        </w:tc>
      </w:tr>
      <w:tr w:rsidR="00F55F8B" w:rsidRPr="00F55F8B" w14:paraId="69F2EB75" w14:textId="77777777" w:rsidTr="00434130">
        <w:trPr>
          <w:trHeight w:val="53"/>
          <w:jc w:val="right"/>
        </w:trPr>
        <w:tc>
          <w:tcPr>
            <w:tcW w:w="4668" w:type="dxa"/>
            <w:tcBorders>
              <w:top w:val="nil"/>
              <w:left w:val="single" w:sz="4" w:space="0" w:color="auto"/>
              <w:bottom w:val="single" w:sz="4" w:space="0" w:color="auto"/>
              <w:right w:val="single" w:sz="4" w:space="0" w:color="auto"/>
            </w:tcBorders>
            <w:shd w:val="clear" w:color="000000" w:fill="FFFFFF"/>
            <w:noWrap/>
            <w:vAlign w:val="bottom"/>
            <w:hideMark/>
          </w:tcPr>
          <w:p w14:paraId="0B13D7C0"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Inversiones Temporales (Hasta 3 meses)</w:t>
            </w:r>
          </w:p>
        </w:tc>
        <w:tc>
          <w:tcPr>
            <w:tcW w:w="2126" w:type="dxa"/>
            <w:tcBorders>
              <w:top w:val="nil"/>
              <w:left w:val="nil"/>
              <w:bottom w:val="single" w:sz="4" w:space="0" w:color="auto"/>
              <w:right w:val="single" w:sz="4" w:space="0" w:color="auto"/>
            </w:tcBorders>
            <w:shd w:val="clear" w:color="000000" w:fill="FFFFFF"/>
            <w:noWrap/>
            <w:vAlign w:val="bottom"/>
            <w:hideMark/>
          </w:tcPr>
          <w:p w14:paraId="13489640"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637,585,408.33 </w:t>
            </w:r>
          </w:p>
        </w:tc>
        <w:tc>
          <w:tcPr>
            <w:tcW w:w="2127" w:type="dxa"/>
            <w:tcBorders>
              <w:top w:val="nil"/>
              <w:left w:val="nil"/>
              <w:bottom w:val="single" w:sz="4" w:space="0" w:color="auto"/>
              <w:right w:val="single" w:sz="4" w:space="0" w:color="auto"/>
            </w:tcBorders>
            <w:shd w:val="clear" w:color="000000" w:fill="FFFFFF"/>
            <w:noWrap/>
            <w:vAlign w:val="bottom"/>
            <w:hideMark/>
          </w:tcPr>
          <w:p w14:paraId="62B8E340"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127,714,113.92 </w:t>
            </w:r>
          </w:p>
        </w:tc>
      </w:tr>
      <w:tr w:rsidR="00F55F8B" w:rsidRPr="00F55F8B" w14:paraId="3BAAE615" w14:textId="77777777" w:rsidTr="00434130">
        <w:trPr>
          <w:trHeight w:val="53"/>
          <w:jc w:val="right"/>
        </w:trPr>
        <w:tc>
          <w:tcPr>
            <w:tcW w:w="4668" w:type="dxa"/>
            <w:tcBorders>
              <w:top w:val="nil"/>
              <w:left w:val="single" w:sz="4" w:space="0" w:color="auto"/>
              <w:bottom w:val="single" w:sz="4" w:space="0" w:color="auto"/>
              <w:right w:val="single" w:sz="4" w:space="0" w:color="auto"/>
            </w:tcBorders>
            <w:shd w:val="clear" w:color="000000" w:fill="FFFFFF"/>
            <w:noWrap/>
            <w:vAlign w:val="bottom"/>
            <w:hideMark/>
          </w:tcPr>
          <w:p w14:paraId="273FE636"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Fondos con Afectación Específica</w:t>
            </w:r>
          </w:p>
        </w:tc>
        <w:tc>
          <w:tcPr>
            <w:tcW w:w="2126" w:type="dxa"/>
            <w:tcBorders>
              <w:top w:val="nil"/>
              <w:left w:val="nil"/>
              <w:bottom w:val="single" w:sz="4" w:space="0" w:color="auto"/>
              <w:right w:val="single" w:sz="4" w:space="0" w:color="auto"/>
            </w:tcBorders>
            <w:shd w:val="clear" w:color="000000" w:fill="FFFFFF"/>
            <w:noWrap/>
            <w:vAlign w:val="bottom"/>
            <w:hideMark/>
          </w:tcPr>
          <w:p w14:paraId="596F5F03"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   </w:t>
            </w:r>
          </w:p>
        </w:tc>
        <w:tc>
          <w:tcPr>
            <w:tcW w:w="2127" w:type="dxa"/>
            <w:tcBorders>
              <w:top w:val="nil"/>
              <w:left w:val="nil"/>
              <w:bottom w:val="single" w:sz="4" w:space="0" w:color="auto"/>
              <w:right w:val="single" w:sz="4" w:space="0" w:color="auto"/>
            </w:tcBorders>
            <w:shd w:val="clear" w:color="000000" w:fill="FFFFFF"/>
            <w:noWrap/>
            <w:vAlign w:val="bottom"/>
            <w:hideMark/>
          </w:tcPr>
          <w:p w14:paraId="209CD52D"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   </w:t>
            </w:r>
          </w:p>
        </w:tc>
      </w:tr>
      <w:tr w:rsidR="00F55F8B" w:rsidRPr="00F55F8B" w14:paraId="44F587DE" w14:textId="77777777" w:rsidTr="00434130">
        <w:trPr>
          <w:trHeight w:val="53"/>
          <w:jc w:val="right"/>
        </w:trPr>
        <w:tc>
          <w:tcPr>
            <w:tcW w:w="4668" w:type="dxa"/>
            <w:tcBorders>
              <w:top w:val="nil"/>
              <w:left w:val="single" w:sz="4" w:space="0" w:color="auto"/>
              <w:bottom w:val="single" w:sz="4" w:space="0" w:color="auto"/>
              <w:right w:val="single" w:sz="4" w:space="0" w:color="auto"/>
            </w:tcBorders>
            <w:shd w:val="clear" w:color="000000" w:fill="FFFFFF"/>
            <w:noWrap/>
            <w:vAlign w:val="bottom"/>
            <w:hideMark/>
          </w:tcPr>
          <w:p w14:paraId="26497917"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Depósitos de Fondos de Terceros en Garantía y/o Administración</w:t>
            </w:r>
          </w:p>
        </w:tc>
        <w:tc>
          <w:tcPr>
            <w:tcW w:w="2126" w:type="dxa"/>
            <w:tcBorders>
              <w:top w:val="nil"/>
              <w:left w:val="nil"/>
              <w:bottom w:val="single" w:sz="4" w:space="0" w:color="auto"/>
              <w:right w:val="single" w:sz="4" w:space="0" w:color="auto"/>
            </w:tcBorders>
            <w:shd w:val="clear" w:color="000000" w:fill="FFFFFF"/>
            <w:noWrap/>
            <w:vAlign w:val="bottom"/>
            <w:hideMark/>
          </w:tcPr>
          <w:p w14:paraId="6BB72971"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   </w:t>
            </w:r>
          </w:p>
        </w:tc>
        <w:tc>
          <w:tcPr>
            <w:tcW w:w="2127" w:type="dxa"/>
            <w:tcBorders>
              <w:top w:val="nil"/>
              <w:left w:val="nil"/>
              <w:bottom w:val="single" w:sz="4" w:space="0" w:color="auto"/>
              <w:right w:val="single" w:sz="4" w:space="0" w:color="auto"/>
            </w:tcBorders>
            <w:shd w:val="clear" w:color="000000" w:fill="FFFFFF"/>
            <w:noWrap/>
            <w:vAlign w:val="bottom"/>
            <w:hideMark/>
          </w:tcPr>
          <w:p w14:paraId="6CBDB5D4"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   </w:t>
            </w:r>
          </w:p>
        </w:tc>
      </w:tr>
      <w:tr w:rsidR="00F55F8B" w:rsidRPr="00F55F8B" w14:paraId="6DE63CCF" w14:textId="77777777" w:rsidTr="00434130">
        <w:trPr>
          <w:trHeight w:val="53"/>
          <w:jc w:val="right"/>
        </w:trPr>
        <w:tc>
          <w:tcPr>
            <w:tcW w:w="4668" w:type="dxa"/>
            <w:tcBorders>
              <w:top w:val="nil"/>
              <w:left w:val="single" w:sz="4" w:space="0" w:color="auto"/>
              <w:bottom w:val="nil"/>
              <w:right w:val="single" w:sz="4" w:space="0" w:color="auto"/>
            </w:tcBorders>
            <w:shd w:val="clear" w:color="000000" w:fill="FFFFFF"/>
            <w:noWrap/>
            <w:vAlign w:val="bottom"/>
            <w:hideMark/>
          </w:tcPr>
          <w:p w14:paraId="1A6A213F"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Otros Efectivos y Equivalentes</w:t>
            </w:r>
          </w:p>
        </w:tc>
        <w:tc>
          <w:tcPr>
            <w:tcW w:w="2126" w:type="dxa"/>
            <w:tcBorders>
              <w:top w:val="nil"/>
              <w:left w:val="nil"/>
              <w:bottom w:val="nil"/>
              <w:right w:val="single" w:sz="4" w:space="0" w:color="auto"/>
            </w:tcBorders>
            <w:shd w:val="clear" w:color="000000" w:fill="FFFFFF"/>
            <w:noWrap/>
            <w:vAlign w:val="bottom"/>
            <w:hideMark/>
          </w:tcPr>
          <w:p w14:paraId="748A404E"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   </w:t>
            </w:r>
          </w:p>
        </w:tc>
        <w:tc>
          <w:tcPr>
            <w:tcW w:w="2127" w:type="dxa"/>
            <w:tcBorders>
              <w:top w:val="nil"/>
              <w:left w:val="nil"/>
              <w:bottom w:val="nil"/>
              <w:right w:val="single" w:sz="4" w:space="0" w:color="auto"/>
            </w:tcBorders>
            <w:shd w:val="clear" w:color="000000" w:fill="FFFFFF"/>
            <w:noWrap/>
            <w:vAlign w:val="bottom"/>
            <w:hideMark/>
          </w:tcPr>
          <w:p w14:paraId="76D1E90B"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   </w:t>
            </w:r>
          </w:p>
        </w:tc>
      </w:tr>
      <w:tr w:rsidR="00F55F8B" w:rsidRPr="00F55F8B" w14:paraId="426A6B95" w14:textId="77777777" w:rsidTr="00434130">
        <w:trPr>
          <w:trHeight w:val="43"/>
          <w:jc w:val="right"/>
        </w:trPr>
        <w:tc>
          <w:tcPr>
            <w:tcW w:w="4668" w:type="dxa"/>
            <w:tcBorders>
              <w:top w:val="single" w:sz="8" w:space="0" w:color="auto"/>
              <w:left w:val="single" w:sz="8" w:space="0" w:color="auto"/>
              <w:bottom w:val="single" w:sz="8" w:space="0" w:color="auto"/>
              <w:right w:val="nil"/>
            </w:tcBorders>
            <w:shd w:val="clear" w:color="000000" w:fill="FFFFFF"/>
            <w:noWrap/>
            <w:vAlign w:val="bottom"/>
            <w:hideMark/>
          </w:tcPr>
          <w:p w14:paraId="34B7CE1B" w14:textId="77777777" w:rsidR="00F55F8B" w:rsidRPr="00F55F8B" w:rsidRDefault="00F55F8B" w:rsidP="00F55F8B">
            <w:pPr>
              <w:jc w:val="center"/>
              <w:rPr>
                <w:rFonts w:ascii="Calibri" w:hAnsi="Calibri" w:cs="Calibri"/>
                <w:b/>
                <w:bCs/>
                <w:color w:val="000000"/>
                <w:sz w:val="22"/>
                <w:szCs w:val="22"/>
              </w:rPr>
            </w:pPr>
            <w:r w:rsidRPr="00F55F8B">
              <w:rPr>
                <w:rFonts w:ascii="Calibri" w:hAnsi="Calibri" w:cs="Calibri"/>
                <w:b/>
                <w:bCs/>
                <w:color w:val="000000"/>
                <w:sz w:val="22"/>
                <w:szCs w:val="22"/>
              </w:rPr>
              <w:t>Total</w:t>
            </w:r>
          </w:p>
        </w:tc>
        <w:tc>
          <w:tcPr>
            <w:tcW w:w="2126"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0A6AB3DC" w14:textId="77777777" w:rsidR="00F55F8B" w:rsidRPr="00F55F8B" w:rsidRDefault="00F55F8B" w:rsidP="00F55F8B">
            <w:pPr>
              <w:rPr>
                <w:rFonts w:ascii="Calibri" w:hAnsi="Calibri" w:cs="Calibri"/>
                <w:b/>
                <w:bCs/>
                <w:color w:val="000000"/>
                <w:sz w:val="22"/>
                <w:szCs w:val="22"/>
              </w:rPr>
            </w:pPr>
            <w:r w:rsidRPr="00F55F8B">
              <w:rPr>
                <w:rFonts w:ascii="Calibri" w:hAnsi="Calibri" w:cs="Calibri"/>
                <w:b/>
                <w:bCs/>
                <w:color w:val="000000"/>
                <w:sz w:val="22"/>
                <w:szCs w:val="22"/>
              </w:rPr>
              <w:t xml:space="preserve">     3,285,841,117.18 </w:t>
            </w:r>
          </w:p>
        </w:tc>
        <w:tc>
          <w:tcPr>
            <w:tcW w:w="2127" w:type="dxa"/>
            <w:tcBorders>
              <w:top w:val="single" w:sz="8" w:space="0" w:color="auto"/>
              <w:left w:val="nil"/>
              <w:bottom w:val="single" w:sz="8" w:space="0" w:color="auto"/>
              <w:right w:val="single" w:sz="8" w:space="0" w:color="auto"/>
            </w:tcBorders>
            <w:shd w:val="clear" w:color="000000" w:fill="FFFFFF"/>
            <w:noWrap/>
            <w:vAlign w:val="bottom"/>
            <w:hideMark/>
          </w:tcPr>
          <w:p w14:paraId="3A82AE6D" w14:textId="77777777" w:rsidR="00F55F8B" w:rsidRPr="00F55F8B" w:rsidRDefault="00F55F8B" w:rsidP="00F55F8B">
            <w:pPr>
              <w:rPr>
                <w:rFonts w:ascii="Calibri" w:hAnsi="Calibri" w:cs="Calibri"/>
                <w:b/>
                <w:bCs/>
                <w:color w:val="000000"/>
                <w:sz w:val="22"/>
                <w:szCs w:val="22"/>
              </w:rPr>
            </w:pPr>
            <w:r w:rsidRPr="00F55F8B">
              <w:rPr>
                <w:rFonts w:ascii="Calibri" w:hAnsi="Calibri" w:cs="Calibri"/>
                <w:b/>
                <w:bCs/>
                <w:color w:val="000000"/>
                <w:sz w:val="22"/>
                <w:szCs w:val="22"/>
              </w:rPr>
              <w:t xml:space="preserve">     1,591,145,455.71 </w:t>
            </w:r>
          </w:p>
        </w:tc>
      </w:tr>
      <w:tr w:rsidR="00F55F8B" w:rsidRPr="00F55F8B" w14:paraId="2D862B65" w14:textId="77777777" w:rsidTr="00434130">
        <w:trPr>
          <w:trHeight w:val="315"/>
          <w:jc w:val="right"/>
        </w:trPr>
        <w:tc>
          <w:tcPr>
            <w:tcW w:w="4668" w:type="dxa"/>
            <w:tcBorders>
              <w:top w:val="nil"/>
              <w:left w:val="nil"/>
              <w:bottom w:val="nil"/>
              <w:right w:val="nil"/>
            </w:tcBorders>
            <w:shd w:val="clear" w:color="000000" w:fill="FFFFFF"/>
            <w:noWrap/>
            <w:vAlign w:val="bottom"/>
            <w:hideMark/>
          </w:tcPr>
          <w:p w14:paraId="07AE00C2"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w:t>
            </w:r>
          </w:p>
        </w:tc>
        <w:tc>
          <w:tcPr>
            <w:tcW w:w="2126" w:type="dxa"/>
            <w:tcBorders>
              <w:top w:val="nil"/>
              <w:left w:val="nil"/>
              <w:bottom w:val="nil"/>
              <w:right w:val="nil"/>
            </w:tcBorders>
            <w:shd w:val="clear" w:color="000000" w:fill="FFFFFF"/>
            <w:noWrap/>
            <w:vAlign w:val="bottom"/>
            <w:hideMark/>
          </w:tcPr>
          <w:p w14:paraId="395FCCD9"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w:t>
            </w:r>
          </w:p>
        </w:tc>
        <w:tc>
          <w:tcPr>
            <w:tcW w:w="2127" w:type="dxa"/>
            <w:tcBorders>
              <w:top w:val="nil"/>
              <w:left w:val="nil"/>
              <w:bottom w:val="nil"/>
              <w:right w:val="nil"/>
            </w:tcBorders>
            <w:shd w:val="clear" w:color="000000" w:fill="FFFFFF"/>
            <w:noWrap/>
            <w:vAlign w:val="bottom"/>
            <w:hideMark/>
          </w:tcPr>
          <w:p w14:paraId="2B42676B"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w:t>
            </w:r>
          </w:p>
        </w:tc>
      </w:tr>
      <w:tr w:rsidR="00F55F8B" w:rsidRPr="00F55F8B" w14:paraId="7A777CD8" w14:textId="77777777" w:rsidTr="00434130">
        <w:trPr>
          <w:trHeight w:val="43"/>
          <w:jc w:val="right"/>
        </w:trPr>
        <w:tc>
          <w:tcPr>
            <w:tcW w:w="8921" w:type="dxa"/>
            <w:gridSpan w:val="3"/>
            <w:tcBorders>
              <w:top w:val="single" w:sz="8" w:space="0" w:color="auto"/>
              <w:left w:val="single" w:sz="8" w:space="0" w:color="auto"/>
              <w:bottom w:val="single" w:sz="8" w:space="0" w:color="auto"/>
              <w:right w:val="single" w:sz="8" w:space="0" w:color="000000"/>
            </w:tcBorders>
            <w:shd w:val="clear" w:color="000000" w:fill="808080"/>
            <w:noWrap/>
            <w:vAlign w:val="bottom"/>
            <w:hideMark/>
          </w:tcPr>
          <w:p w14:paraId="0F3B8C06" w14:textId="77777777" w:rsidR="00F55F8B" w:rsidRPr="00F55F8B" w:rsidRDefault="00F55F8B" w:rsidP="00F55F8B">
            <w:pPr>
              <w:jc w:val="center"/>
              <w:rPr>
                <w:rFonts w:ascii="Calibri" w:hAnsi="Calibri" w:cs="Calibri"/>
                <w:b/>
                <w:bCs/>
                <w:color w:val="000000"/>
                <w:sz w:val="22"/>
                <w:szCs w:val="22"/>
              </w:rPr>
            </w:pPr>
            <w:r w:rsidRPr="00F55F8B">
              <w:rPr>
                <w:rFonts w:ascii="Calibri" w:hAnsi="Calibri" w:cs="Calibri"/>
                <w:b/>
                <w:bCs/>
                <w:color w:val="000000"/>
                <w:sz w:val="22"/>
                <w:szCs w:val="22"/>
              </w:rPr>
              <w:t>Adquisiciones de Actividades de Inversión efectivamente pagadas</w:t>
            </w:r>
          </w:p>
        </w:tc>
      </w:tr>
      <w:tr w:rsidR="00F55F8B" w:rsidRPr="00F55F8B" w14:paraId="4E0F8C0F" w14:textId="77777777" w:rsidTr="00434130">
        <w:trPr>
          <w:trHeight w:val="43"/>
          <w:jc w:val="right"/>
        </w:trPr>
        <w:tc>
          <w:tcPr>
            <w:tcW w:w="4668" w:type="dxa"/>
            <w:tcBorders>
              <w:top w:val="nil"/>
              <w:left w:val="single" w:sz="8" w:space="0" w:color="auto"/>
              <w:bottom w:val="nil"/>
              <w:right w:val="single" w:sz="8" w:space="0" w:color="auto"/>
            </w:tcBorders>
            <w:shd w:val="clear" w:color="000000" w:fill="808080"/>
            <w:noWrap/>
            <w:vAlign w:val="bottom"/>
            <w:hideMark/>
          </w:tcPr>
          <w:p w14:paraId="54FD7349" w14:textId="77777777" w:rsidR="00F55F8B" w:rsidRPr="00F55F8B" w:rsidRDefault="00F55F8B" w:rsidP="00F55F8B">
            <w:pPr>
              <w:jc w:val="center"/>
              <w:rPr>
                <w:rFonts w:ascii="Calibri" w:hAnsi="Calibri" w:cs="Calibri"/>
                <w:b/>
                <w:bCs/>
                <w:color w:val="000000"/>
                <w:sz w:val="22"/>
                <w:szCs w:val="22"/>
              </w:rPr>
            </w:pPr>
            <w:r w:rsidRPr="00F55F8B">
              <w:rPr>
                <w:rFonts w:ascii="Calibri" w:hAnsi="Calibri" w:cs="Calibri"/>
                <w:b/>
                <w:bCs/>
                <w:color w:val="000000"/>
                <w:sz w:val="22"/>
                <w:szCs w:val="22"/>
              </w:rPr>
              <w:t>Concepto</w:t>
            </w:r>
          </w:p>
        </w:tc>
        <w:tc>
          <w:tcPr>
            <w:tcW w:w="2126" w:type="dxa"/>
            <w:tcBorders>
              <w:top w:val="nil"/>
              <w:left w:val="nil"/>
              <w:bottom w:val="single" w:sz="8" w:space="0" w:color="auto"/>
              <w:right w:val="nil"/>
            </w:tcBorders>
            <w:shd w:val="clear" w:color="000000" w:fill="808080"/>
            <w:noWrap/>
            <w:vAlign w:val="bottom"/>
            <w:hideMark/>
          </w:tcPr>
          <w:p w14:paraId="1A3CAB70" w14:textId="77777777" w:rsidR="00F55F8B" w:rsidRPr="00F55F8B" w:rsidRDefault="00F55F8B" w:rsidP="00F55F8B">
            <w:pPr>
              <w:jc w:val="center"/>
              <w:rPr>
                <w:rFonts w:ascii="Calibri" w:hAnsi="Calibri" w:cs="Calibri"/>
                <w:b/>
                <w:bCs/>
                <w:color w:val="000000"/>
                <w:sz w:val="22"/>
                <w:szCs w:val="22"/>
              </w:rPr>
            </w:pPr>
            <w:r w:rsidRPr="00F55F8B">
              <w:rPr>
                <w:rFonts w:ascii="Calibri" w:hAnsi="Calibri" w:cs="Calibri"/>
                <w:b/>
                <w:bCs/>
                <w:color w:val="000000"/>
                <w:sz w:val="22"/>
                <w:szCs w:val="22"/>
              </w:rPr>
              <w:t>2024</w:t>
            </w:r>
          </w:p>
        </w:tc>
        <w:tc>
          <w:tcPr>
            <w:tcW w:w="2127" w:type="dxa"/>
            <w:tcBorders>
              <w:top w:val="nil"/>
              <w:left w:val="single" w:sz="8" w:space="0" w:color="auto"/>
              <w:bottom w:val="single" w:sz="8" w:space="0" w:color="auto"/>
              <w:right w:val="single" w:sz="8" w:space="0" w:color="auto"/>
            </w:tcBorders>
            <w:shd w:val="clear" w:color="000000" w:fill="808080"/>
            <w:noWrap/>
            <w:vAlign w:val="bottom"/>
            <w:hideMark/>
          </w:tcPr>
          <w:p w14:paraId="24899B17" w14:textId="77777777" w:rsidR="00F55F8B" w:rsidRPr="00F55F8B" w:rsidRDefault="00F55F8B" w:rsidP="00F55F8B">
            <w:pPr>
              <w:jc w:val="center"/>
              <w:rPr>
                <w:rFonts w:ascii="Calibri" w:hAnsi="Calibri" w:cs="Calibri"/>
                <w:b/>
                <w:bCs/>
                <w:color w:val="000000"/>
                <w:sz w:val="22"/>
                <w:szCs w:val="22"/>
              </w:rPr>
            </w:pPr>
            <w:r w:rsidRPr="00F55F8B">
              <w:rPr>
                <w:rFonts w:ascii="Calibri" w:hAnsi="Calibri" w:cs="Calibri"/>
                <w:b/>
                <w:bCs/>
                <w:color w:val="000000"/>
                <w:sz w:val="22"/>
                <w:szCs w:val="22"/>
              </w:rPr>
              <w:t>2023</w:t>
            </w:r>
          </w:p>
        </w:tc>
      </w:tr>
      <w:tr w:rsidR="00F55F8B" w:rsidRPr="00F55F8B" w14:paraId="16D92FFC" w14:textId="77777777" w:rsidTr="00434130">
        <w:trPr>
          <w:trHeight w:val="43"/>
          <w:jc w:val="right"/>
        </w:trPr>
        <w:tc>
          <w:tcPr>
            <w:tcW w:w="466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57CF8F6" w14:textId="77777777" w:rsidR="00F55F8B" w:rsidRPr="00F55F8B" w:rsidRDefault="00F55F8B" w:rsidP="00F55F8B">
            <w:pPr>
              <w:rPr>
                <w:rFonts w:ascii="Calibri" w:hAnsi="Calibri" w:cs="Calibri"/>
                <w:b/>
                <w:bCs/>
                <w:color w:val="000000"/>
                <w:sz w:val="22"/>
                <w:szCs w:val="22"/>
              </w:rPr>
            </w:pPr>
            <w:r w:rsidRPr="00F55F8B">
              <w:rPr>
                <w:rFonts w:ascii="Calibri" w:hAnsi="Calibri" w:cs="Calibri"/>
                <w:b/>
                <w:bCs/>
                <w:color w:val="000000"/>
                <w:sz w:val="22"/>
                <w:szCs w:val="22"/>
              </w:rPr>
              <w:t>Bienes Inmuebles, Infraestructura y Construcciones en Proceso</w:t>
            </w:r>
          </w:p>
        </w:tc>
        <w:tc>
          <w:tcPr>
            <w:tcW w:w="2126" w:type="dxa"/>
            <w:tcBorders>
              <w:top w:val="nil"/>
              <w:left w:val="nil"/>
              <w:bottom w:val="single" w:sz="8" w:space="0" w:color="auto"/>
              <w:right w:val="single" w:sz="8" w:space="0" w:color="auto"/>
            </w:tcBorders>
            <w:shd w:val="clear" w:color="000000" w:fill="FFFFFF"/>
            <w:noWrap/>
            <w:vAlign w:val="bottom"/>
            <w:hideMark/>
          </w:tcPr>
          <w:p w14:paraId="6667C337" w14:textId="77777777" w:rsidR="00F55F8B" w:rsidRPr="00F55F8B" w:rsidRDefault="00F55F8B" w:rsidP="00F55F8B">
            <w:pPr>
              <w:rPr>
                <w:rFonts w:ascii="Calibri" w:hAnsi="Calibri" w:cs="Calibri"/>
                <w:b/>
                <w:bCs/>
                <w:color w:val="000000"/>
                <w:sz w:val="22"/>
                <w:szCs w:val="22"/>
              </w:rPr>
            </w:pPr>
            <w:r w:rsidRPr="00F55F8B">
              <w:rPr>
                <w:rFonts w:ascii="Calibri" w:hAnsi="Calibri" w:cs="Calibri"/>
                <w:b/>
                <w:bCs/>
                <w:color w:val="000000"/>
                <w:sz w:val="22"/>
                <w:szCs w:val="22"/>
              </w:rPr>
              <w:t xml:space="preserve">   35,977,716,114.24 </w:t>
            </w:r>
          </w:p>
        </w:tc>
        <w:tc>
          <w:tcPr>
            <w:tcW w:w="2127" w:type="dxa"/>
            <w:tcBorders>
              <w:top w:val="nil"/>
              <w:left w:val="nil"/>
              <w:bottom w:val="single" w:sz="8" w:space="0" w:color="auto"/>
              <w:right w:val="single" w:sz="8" w:space="0" w:color="auto"/>
            </w:tcBorders>
            <w:shd w:val="clear" w:color="000000" w:fill="FFFFFF"/>
            <w:noWrap/>
            <w:vAlign w:val="bottom"/>
            <w:hideMark/>
          </w:tcPr>
          <w:p w14:paraId="35B90A9E" w14:textId="77777777" w:rsidR="00F55F8B" w:rsidRPr="00F55F8B" w:rsidRDefault="00F55F8B" w:rsidP="00F55F8B">
            <w:pPr>
              <w:rPr>
                <w:rFonts w:ascii="Calibri" w:hAnsi="Calibri" w:cs="Calibri"/>
                <w:b/>
                <w:bCs/>
                <w:color w:val="000000"/>
                <w:sz w:val="22"/>
                <w:szCs w:val="22"/>
              </w:rPr>
            </w:pPr>
            <w:r w:rsidRPr="00F55F8B">
              <w:rPr>
                <w:rFonts w:ascii="Calibri" w:hAnsi="Calibri" w:cs="Calibri"/>
                <w:b/>
                <w:bCs/>
                <w:color w:val="000000"/>
                <w:sz w:val="22"/>
                <w:szCs w:val="22"/>
              </w:rPr>
              <w:t xml:space="preserve">   35,969,742,330.00 </w:t>
            </w:r>
          </w:p>
        </w:tc>
      </w:tr>
      <w:tr w:rsidR="00F55F8B" w:rsidRPr="00F55F8B" w14:paraId="79E23BB4" w14:textId="77777777" w:rsidTr="00434130">
        <w:trPr>
          <w:trHeight w:val="43"/>
          <w:jc w:val="right"/>
        </w:trPr>
        <w:tc>
          <w:tcPr>
            <w:tcW w:w="4668" w:type="dxa"/>
            <w:tcBorders>
              <w:top w:val="nil"/>
              <w:left w:val="single" w:sz="4" w:space="0" w:color="auto"/>
              <w:bottom w:val="single" w:sz="4" w:space="0" w:color="auto"/>
              <w:right w:val="single" w:sz="4" w:space="0" w:color="auto"/>
            </w:tcBorders>
            <w:shd w:val="clear" w:color="000000" w:fill="FFFFFF"/>
            <w:noWrap/>
            <w:vAlign w:val="bottom"/>
            <w:hideMark/>
          </w:tcPr>
          <w:p w14:paraId="25128F32"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Terrenos</w:t>
            </w:r>
          </w:p>
        </w:tc>
        <w:tc>
          <w:tcPr>
            <w:tcW w:w="2126" w:type="dxa"/>
            <w:tcBorders>
              <w:top w:val="nil"/>
              <w:left w:val="nil"/>
              <w:bottom w:val="single" w:sz="4" w:space="0" w:color="auto"/>
              <w:right w:val="single" w:sz="4" w:space="0" w:color="auto"/>
            </w:tcBorders>
            <w:shd w:val="clear" w:color="000000" w:fill="FFFFFF"/>
            <w:noWrap/>
            <w:vAlign w:val="bottom"/>
            <w:hideMark/>
          </w:tcPr>
          <w:p w14:paraId="540C30ED"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31,896,256,021.63 </w:t>
            </w:r>
          </w:p>
        </w:tc>
        <w:tc>
          <w:tcPr>
            <w:tcW w:w="2127" w:type="dxa"/>
            <w:tcBorders>
              <w:top w:val="nil"/>
              <w:left w:val="nil"/>
              <w:bottom w:val="single" w:sz="4" w:space="0" w:color="auto"/>
              <w:right w:val="single" w:sz="4" w:space="0" w:color="auto"/>
            </w:tcBorders>
            <w:shd w:val="clear" w:color="000000" w:fill="FFFFFF"/>
            <w:noWrap/>
            <w:vAlign w:val="bottom"/>
            <w:hideMark/>
          </w:tcPr>
          <w:p w14:paraId="72BDE40A"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31,729,349,654.02 </w:t>
            </w:r>
          </w:p>
        </w:tc>
      </w:tr>
      <w:tr w:rsidR="00F55F8B" w:rsidRPr="00F55F8B" w14:paraId="42DC8F8E" w14:textId="77777777" w:rsidTr="00434130">
        <w:trPr>
          <w:trHeight w:val="53"/>
          <w:jc w:val="right"/>
        </w:trPr>
        <w:tc>
          <w:tcPr>
            <w:tcW w:w="4668" w:type="dxa"/>
            <w:tcBorders>
              <w:top w:val="nil"/>
              <w:left w:val="single" w:sz="4" w:space="0" w:color="auto"/>
              <w:bottom w:val="single" w:sz="4" w:space="0" w:color="auto"/>
              <w:right w:val="single" w:sz="4" w:space="0" w:color="auto"/>
            </w:tcBorders>
            <w:shd w:val="clear" w:color="000000" w:fill="FFFFFF"/>
            <w:noWrap/>
            <w:vAlign w:val="bottom"/>
            <w:hideMark/>
          </w:tcPr>
          <w:p w14:paraId="77197421"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Viviendas</w:t>
            </w:r>
          </w:p>
        </w:tc>
        <w:tc>
          <w:tcPr>
            <w:tcW w:w="2126" w:type="dxa"/>
            <w:tcBorders>
              <w:top w:val="nil"/>
              <w:left w:val="nil"/>
              <w:bottom w:val="single" w:sz="4" w:space="0" w:color="auto"/>
              <w:right w:val="single" w:sz="4" w:space="0" w:color="auto"/>
            </w:tcBorders>
            <w:shd w:val="clear" w:color="000000" w:fill="FFFFFF"/>
            <w:noWrap/>
            <w:vAlign w:val="bottom"/>
            <w:hideMark/>
          </w:tcPr>
          <w:p w14:paraId="26890D0D"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651,000.00 </w:t>
            </w:r>
          </w:p>
        </w:tc>
        <w:tc>
          <w:tcPr>
            <w:tcW w:w="2127" w:type="dxa"/>
            <w:tcBorders>
              <w:top w:val="nil"/>
              <w:left w:val="nil"/>
              <w:bottom w:val="single" w:sz="4" w:space="0" w:color="auto"/>
              <w:right w:val="single" w:sz="4" w:space="0" w:color="auto"/>
            </w:tcBorders>
            <w:shd w:val="clear" w:color="000000" w:fill="FFFFFF"/>
            <w:noWrap/>
            <w:vAlign w:val="bottom"/>
            <w:hideMark/>
          </w:tcPr>
          <w:p w14:paraId="72C67753"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651,000.00 </w:t>
            </w:r>
          </w:p>
        </w:tc>
      </w:tr>
      <w:tr w:rsidR="00F55F8B" w:rsidRPr="00F55F8B" w14:paraId="0535B319" w14:textId="77777777" w:rsidTr="00434130">
        <w:trPr>
          <w:trHeight w:val="53"/>
          <w:jc w:val="right"/>
        </w:trPr>
        <w:tc>
          <w:tcPr>
            <w:tcW w:w="4668" w:type="dxa"/>
            <w:tcBorders>
              <w:top w:val="nil"/>
              <w:left w:val="single" w:sz="4" w:space="0" w:color="auto"/>
              <w:bottom w:val="single" w:sz="4" w:space="0" w:color="auto"/>
              <w:right w:val="single" w:sz="4" w:space="0" w:color="auto"/>
            </w:tcBorders>
            <w:shd w:val="clear" w:color="000000" w:fill="FFFFFF"/>
            <w:noWrap/>
            <w:vAlign w:val="bottom"/>
            <w:hideMark/>
          </w:tcPr>
          <w:p w14:paraId="227C23B6"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Edificios no Habitacionales</w:t>
            </w:r>
          </w:p>
        </w:tc>
        <w:tc>
          <w:tcPr>
            <w:tcW w:w="2126" w:type="dxa"/>
            <w:tcBorders>
              <w:top w:val="nil"/>
              <w:left w:val="nil"/>
              <w:bottom w:val="single" w:sz="4" w:space="0" w:color="auto"/>
              <w:right w:val="single" w:sz="4" w:space="0" w:color="auto"/>
            </w:tcBorders>
            <w:shd w:val="clear" w:color="000000" w:fill="FFFFFF"/>
            <w:noWrap/>
            <w:vAlign w:val="bottom"/>
            <w:hideMark/>
          </w:tcPr>
          <w:p w14:paraId="0F72D0E4"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1,886,361,147.15 </w:t>
            </w:r>
          </w:p>
        </w:tc>
        <w:tc>
          <w:tcPr>
            <w:tcW w:w="2127" w:type="dxa"/>
            <w:tcBorders>
              <w:top w:val="nil"/>
              <w:left w:val="nil"/>
              <w:bottom w:val="single" w:sz="4" w:space="0" w:color="auto"/>
              <w:right w:val="single" w:sz="4" w:space="0" w:color="auto"/>
            </w:tcBorders>
            <w:shd w:val="clear" w:color="000000" w:fill="FFFFFF"/>
            <w:noWrap/>
            <w:vAlign w:val="bottom"/>
            <w:hideMark/>
          </w:tcPr>
          <w:p w14:paraId="42C47127"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1,582,558,133.27 </w:t>
            </w:r>
          </w:p>
        </w:tc>
      </w:tr>
      <w:tr w:rsidR="00F55F8B" w:rsidRPr="00F55F8B" w14:paraId="746F0966" w14:textId="77777777" w:rsidTr="00434130">
        <w:trPr>
          <w:trHeight w:val="53"/>
          <w:jc w:val="right"/>
        </w:trPr>
        <w:tc>
          <w:tcPr>
            <w:tcW w:w="4668" w:type="dxa"/>
            <w:tcBorders>
              <w:top w:val="nil"/>
              <w:left w:val="single" w:sz="4" w:space="0" w:color="auto"/>
              <w:bottom w:val="single" w:sz="4" w:space="0" w:color="auto"/>
              <w:right w:val="single" w:sz="4" w:space="0" w:color="auto"/>
            </w:tcBorders>
            <w:shd w:val="clear" w:color="000000" w:fill="FFFFFF"/>
            <w:noWrap/>
            <w:vAlign w:val="bottom"/>
            <w:hideMark/>
          </w:tcPr>
          <w:p w14:paraId="782475F5"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Infraestructura</w:t>
            </w:r>
          </w:p>
        </w:tc>
        <w:tc>
          <w:tcPr>
            <w:tcW w:w="2126" w:type="dxa"/>
            <w:tcBorders>
              <w:top w:val="nil"/>
              <w:left w:val="nil"/>
              <w:bottom w:val="single" w:sz="4" w:space="0" w:color="auto"/>
              <w:right w:val="single" w:sz="4" w:space="0" w:color="auto"/>
            </w:tcBorders>
            <w:shd w:val="clear" w:color="000000" w:fill="FFFFFF"/>
            <w:noWrap/>
            <w:vAlign w:val="bottom"/>
            <w:hideMark/>
          </w:tcPr>
          <w:p w14:paraId="29CE3AD5"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   </w:t>
            </w:r>
          </w:p>
        </w:tc>
        <w:tc>
          <w:tcPr>
            <w:tcW w:w="2127" w:type="dxa"/>
            <w:tcBorders>
              <w:top w:val="nil"/>
              <w:left w:val="nil"/>
              <w:bottom w:val="single" w:sz="4" w:space="0" w:color="auto"/>
              <w:right w:val="single" w:sz="4" w:space="0" w:color="auto"/>
            </w:tcBorders>
            <w:shd w:val="clear" w:color="000000" w:fill="FFFFFF"/>
            <w:noWrap/>
            <w:vAlign w:val="bottom"/>
            <w:hideMark/>
          </w:tcPr>
          <w:p w14:paraId="67B3B68C"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   </w:t>
            </w:r>
          </w:p>
        </w:tc>
      </w:tr>
      <w:tr w:rsidR="00F55F8B" w:rsidRPr="00F55F8B" w14:paraId="1113CA89" w14:textId="77777777" w:rsidTr="00434130">
        <w:trPr>
          <w:trHeight w:val="53"/>
          <w:jc w:val="right"/>
        </w:trPr>
        <w:tc>
          <w:tcPr>
            <w:tcW w:w="4668" w:type="dxa"/>
            <w:tcBorders>
              <w:top w:val="nil"/>
              <w:left w:val="single" w:sz="4" w:space="0" w:color="auto"/>
              <w:bottom w:val="single" w:sz="4" w:space="0" w:color="auto"/>
              <w:right w:val="single" w:sz="4" w:space="0" w:color="auto"/>
            </w:tcBorders>
            <w:shd w:val="clear" w:color="000000" w:fill="FFFFFF"/>
            <w:noWrap/>
            <w:vAlign w:val="bottom"/>
            <w:hideMark/>
          </w:tcPr>
          <w:p w14:paraId="62C88783"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Construcciones en Proceso en Bienes de Dominio Público</w:t>
            </w:r>
          </w:p>
        </w:tc>
        <w:tc>
          <w:tcPr>
            <w:tcW w:w="2126" w:type="dxa"/>
            <w:tcBorders>
              <w:top w:val="nil"/>
              <w:left w:val="nil"/>
              <w:bottom w:val="single" w:sz="4" w:space="0" w:color="auto"/>
              <w:right w:val="single" w:sz="4" w:space="0" w:color="auto"/>
            </w:tcBorders>
            <w:shd w:val="clear" w:color="000000" w:fill="FFFFFF"/>
            <w:noWrap/>
            <w:vAlign w:val="bottom"/>
            <w:hideMark/>
          </w:tcPr>
          <w:p w14:paraId="4203975D"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1,438,115,801.88 </w:t>
            </w:r>
          </w:p>
        </w:tc>
        <w:tc>
          <w:tcPr>
            <w:tcW w:w="2127" w:type="dxa"/>
            <w:tcBorders>
              <w:top w:val="nil"/>
              <w:left w:val="nil"/>
              <w:bottom w:val="single" w:sz="4" w:space="0" w:color="auto"/>
              <w:right w:val="single" w:sz="4" w:space="0" w:color="auto"/>
            </w:tcBorders>
            <w:shd w:val="clear" w:color="000000" w:fill="FFFFFF"/>
            <w:noWrap/>
            <w:vAlign w:val="bottom"/>
            <w:hideMark/>
          </w:tcPr>
          <w:p w14:paraId="1ED29E68"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1,811,865,095.31 </w:t>
            </w:r>
          </w:p>
        </w:tc>
      </w:tr>
      <w:tr w:rsidR="00F55F8B" w:rsidRPr="00F55F8B" w14:paraId="22DC2BE6" w14:textId="77777777" w:rsidTr="00434130">
        <w:trPr>
          <w:trHeight w:val="53"/>
          <w:jc w:val="right"/>
        </w:trPr>
        <w:tc>
          <w:tcPr>
            <w:tcW w:w="4668" w:type="dxa"/>
            <w:tcBorders>
              <w:top w:val="nil"/>
              <w:left w:val="single" w:sz="4" w:space="0" w:color="auto"/>
              <w:bottom w:val="single" w:sz="4" w:space="0" w:color="auto"/>
              <w:right w:val="single" w:sz="4" w:space="0" w:color="auto"/>
            </w:tcBorders>
            <w:shd w:val="clear" w:color="000000" w:fill="FFFFFF"/>
            <w:noWrap/>
            <w:vAlign w:val="bottom"/>
            <w:hideMark/>
          </w:tcPr>
          <w:p w14:paraId="3F4D9993"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Construcciones en Proceso en Bienes Propios</w:t>
            </w:r>
          </w:p>
        </w:tc>
        <w:tc>
          <w:tcPr>
            <w:tcW w:w="2126" w:type="dxa"/>
            <w:tcBorders>
              <w:top w:val="nil"/>
              <w:left w:val="nil"/>
              <w:bottom w:val="single" w:sz="4" w:space="0" w:color="auto"/>
              <w:right w:val="single" w:sz="4" w:space="0" w:color="auto"/>
            </w:tcBorders>
            <w:shd w:val="clear" w:color="000000" w:fill="FFFFFF"/>
            <w:noWrap/>
            <w:vAlign w:val="bottom"/>
            <w:hideMark/>
          </w:tcPr>
          <w:p w14:paraId="1F0971E6"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730,885,146.15 </w:t>
            </w:r>
          </w:p>
        </w:tc>
        <w:tc>
          <w:tcPr>
            <w:tcW w:w="2127" w:type="dxa"/>
            <w:tcBorders>
              <w:top w:val="nil"/>
              <w:left w:val="nil"/>
              <w:bottom w:val="single" w:sz="4" w:space="0" w:color="auto"/>
              <w:right w:val="single" w:sz="4" w:space="0" w:color="auto"/>
            </w:tcBorders>
            <w:shd w:val="clear" w:color="000000" w:fill="FFFFFF"/>
            <w:noWrap/>
            <w:vAlign w:val="bottom"/>
            <w:hideMark/>
          </w:tcPr>
          <w:p w14:paraId="486341B2"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819,871,449.97 </w:t>
            </w:r>
          </w:p>
        </w:tc>
      </w:tr>
      <w:tr w:rsidR="00F55F8B" w:rsidRPr="00F55F8B" w14:paraId="57574B49" w14:textId="77777777" w:rsidTr="00434130">
        <w:trPr>
          <w:trHeight w:val="53"/>
          <w:jc w:val="right"/>
        </w:trPr>
        <w:tc>
          <w:tcPr>
            <w:tcW w:w="4668" w:type="dxa"/>
            <w:tcBorders>
              <w:top w:val="nil"/>
              <w:left w:val="single" w:sz="4" w:space="0" w:color="auto"/>
              <w:bottom w:val="nil"/>
              <w:right w:val="single" w:sz="4" w:space="0" w:color="auto"/>
            </w:tcBorders>
            <w:shd w:val="clear" w:color="000000" w:fill="FFFFFF"/>
            <w:noWrap/>
            <w:vAlign w:val="bottom"/>
            <w:hideMark/>
          </w:tcPr>
          <w:p w14:paraId="738CCF0C"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Otros Bienes Inmuebles</w:t>
            </w:r>
          </w:p>
        </w:tc>
        <w:tc>
          <w:tcPr>
            <w:tcW w:w="2126" w:type="dxa"/>
            <w:tcBorders>
              <w:top w:val="nil"/>
              <w:left w:val="nil"/>
              <w:bottom w:val="nil"/>
              <w:right w:val="single" w:sz="4" w:space="0" w:color="auto"/>
            </w:tcBorders>
            <w:shd w:val="clear" w:color="000000" w:fill="FFFFFF"/>
            <w:noWrap/>
            <w:vAlign w:val="bottom"/>
            <w:hideMark/>
          </w:tcPr>
          <w:p w14:paraId="7BEFFDE9"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25,446,997.43 </w:t>
            </w:r>
          </w:p>
        </w:tc>
        <w:tc>
          <w:tcPr>
            <w:tcW w:w="2127" w:type="dxa"/>
            <w:tcBorders>
              <w:top w:val="nil"/>
              <w:left w:val="nil"/>
              <w:bottom w:val="nil"/>
              <w:right w:val="single" w:sz="4" w:space="0" w:color="auto"/>
            </w:tcBorders>
            <w:shd w:val="clear" w:color="000000" w:fill="FFFFFF"/>
            <w:noWrap/>
            <w:vAlign w:val="bottom"/>
            <w:hideMark/>
          </w:tcPr>
          <w:p w14:paraId="40ECCBE8"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25,446,997.43 </w:t>
            </w:r>
          </w:p>
        </w:tc>
      </w:tr>
      <w:tr w:rsidR="00F55F8B" w:rsidRPr="00F55F8B" w14:paraId="06F69457" w14:textId="77777777" w:rsidTr="00434130">
        <w:trPr>
          <w:trHeight w:val="43"/>
          <w:jc w:val="right"/>
        </w:trPr>
        <w:tc>
          <w:tcPr>
            <w:tcW w:w="466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4AF01EB6" w14:textId="77777777" w:rsidR="00F55F8B" w:rsidRPr="00F55F8B" w:rsidRDefault="00F55F8B" w:rsidP="00F55F8B">
            <w:pPr>
              <w:rPr>
                <w:rFonts w:ascii="Calibri" w:hAnsi="Calibri" w:cs="Calibri"/>
                <w:b/>
                <w:bCs/>
                <w:color w:val="000000"/>
                <w:sz w:val="22"/>
                <w:szCs w:val="22"/>
              </w:rPr>
            </w:pPr>
            <w:r w:rsidRPr="00F55F8B">
              <w:rPr>
                <w:rFonts w:ascii="Calibri" w:hAnsi="Calibri" w:cs="Calibri"/>
                <w:b/>
                <w:bCs/>
                <w:color w:val="000000"/>
                <w:sz w:val="22"/>
                <w:szCs w:val="22"/>
              </w:rPr>
              <w:t>Bienes Muebles</w:t>
            </w:r>
          </w:p>
        </w:tc>
        <w:tc>
          <w:tcPr>
            <w:tcW w:w="2126" w:type="dxa"/>
            <w:tcBorders>
              <w:top w:val="single" w:sz="8" w:space="0" w:color="auto"/>
              <w:left w:val="nil"/>
              <w:bottom w:val="single" w:sz="8" w:space="0" w:color="auto"/>
              <w:right w:val="single" w:sz="8" w:space="0" w:color="auto"/>
            </w:tcBorders>
            <w:shd w:val="clear" w:color="000000" w:fill="FFFFFF"/>
            <w:noWrap/>
            <w:vAlign w:val="bottom"/>
            <w:hideMark/>
          </w:tcPr>
          <w:p w14:paraId="78D71B3C" w14:textId="77777777" w:rsidR="00F55F8B" w:rsidRPr="00F55F8B" w:rsidRDefault="00F55F8B" w:rsidP="00F55F8B">
            <w:pPr>
              <w:rPr>
                <w:rFonts w:ascii="Calibri" w:hAnsi="Calibri" w:cs="Calibri"/>
                <w:b/>
                <w:bCs/>
                <w:color w:val="000000"/>
                <w:sz w:val="22"/>
                <w:szCs w:val="22"/>
              </w:rPr>
            </w:pPr>
            <w:r w:rsidRPr="00F55F8B">
              <w:rPr>
                <w:rFonts w:ascii="Calibri" w:hAnsi="Calibri" w:cs="Calibri"/>
                <w:b/>
                <w:bCs/>
                <w:color w:val="000000"/>
                <w:sz w:val="22"/>
                <w:szCs w:val="22"/>
              </w:rPr>
              <w:t xml:space="preserve">     1,798,248,970.76 </w:t>
            </w:r>
          </w:p>
        </w:tc>
        <w:tc>
          <w:tcPr>
            <w:tcW w:w="2127" w:type="dxa"/>
            <w:tcBorders>
              <w:top w:val="single" w:sz="8" w:space="0" w:color="auto"/>
              <w:left w:val="nil"/>
              <w:bottom w:val="single" w:sz="8" w:space="0" w:color="auto"/>
              <w:right w:val="single" w:sz="8" w:space="0" w:color="auto"/>
            </w:tcBorders>
            <w:shd w:val="clear" w:color="000000" w:fill="FFFFFF"/>
            <w:noWrap/>
            <w:vAlign w:val="bottom"/>
            <w:hideMark/>
          </w:tcPr>
          <w:p w14:paraId="6F3CB4F2" w14:textId="77777777" w:rsidR="00F55F8B" w:rsidRPr="00F55F8B" w:rsidRDefault="00F55F8B" w:rsidP="00F55F8B">
            <w:pPr>
              <w:rPr>
                <w:rFonts w:ascii="Calibri" w:hAnsi="Calibri" w:cs="Calibri"/>
                <w:b/>
                <w:bCs/>
                <w:color w:val="000000"/>
                <w:sz w:val="22"/>
                <w:szCs w:val="22"/>
              </w:rPr>
            </w:pPr>
            <w:r w:rsidRPr="00F55F8B">
              <w:rPr>
                <w:rFonts w:ascii="Calibri" w:hAnsi="Calibri" w:cs="Calibri"/>
                <w:b/>
                <w:bCs/>
                <w:color w:val="000000"/>
                <w:sz w:val="22"/>
                <w:szCs w:val="22"/>
              </w:rPr>
              <w:t xml:space="preserve">     1,760,416,898.98 </w:t>
            </w:r>
          </w:p>
        </w:tc>
      </w:tr>
      <w:tr w:rsidR="00F55F8B" w:rsidRPr="00F55F8B" w14:paraId="1D85D7FB" w14:textId="77777777" w:rsidTr="00434130">
        <w:trPr>
          <w:trHeight w:val="43"/>
          <w:jc w:val="right"/>
        </w:trPr>
        <w:tc>
          <w:tcPr>
            <w:tcW w:w="4668" w:type="dxa"/>
            <w:tcBorders>
              <w:top w:val="nil"/>
              <w:left w:val="single" w:sz="4" w:space="0" w:color="auto"/>
              <w:bottom w:val="single" w:sz="4" w:space="0" w:color="auto"/>
              <w:right w:val="single" w:sz="4" w:space="0" w:color="auto"/>
            </w:tcBorders>
            <w:shd w:val="clear" w:color="000000" w:fill="FFFFFF"/>
            <w:noWrap/>
            <w:vAlign w:val="bottom"/>
            <w:hideMark/>
          </w:tcPr>
          <w:p w14:paraId="3CA57ACA"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Mobiliario y Equipo de Administración</w:t>
            </w:r>
          </w:p>
        </w:tc>
        <w:tc>
          <w:tcPr>
            <w:tcW w:w="2126" w:type="dxa"/>
            <w:tcBorders>
              <w:top w:val="nil"/>
              <w:left w:val="nil"/>
              <w:bottom w:val="single" w:sz="4" w:space="0" w:color="auto"/>
              <w:right w:val="single" w:sz="4" w:space="0" w:color="auto"/>
            </w:tcBorders>
            <w:shd w:val="clear" w:color="000000" w:fill="FFFFFF"/>
            <w:noWrap/>
            <w:vAlign w:val="bottom"/>
            <w:hideMark/>
          </w:tcPr>
          <w:p w14:paraId="33645F2A"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345,450,101.79 </w:t>
            </w:r>
          </w:p>
        </w:tc>
        <w:tc>
          <w:tcPr>
            <w:tcW w:w="2127" w:type="dxa"/>
            <w:tcBorders>
              <w:top w:val="nil"/>
              <w:left w:val="nil"/>
              <w:bottom w:val="single" w:sz="4" w:space="0" w:color="auto"/>
              <w:right w:val="single" w:sz="4" w:space="0" w:color="auto"/>
            </w:tcBorders>
            <w:shd w:val="clear" w:color="000000" w:fill="FFFFFF"/>
            <w:noWrap/>
            <w:vAlign w:val="bottom"/>
            <w:hideMark/>
          </w:tcPr>
          <w:p w14:paraId="2CA3A88C"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311,846,481.38 </w:t>
            </w:r>
          </w:p>
        </w:tc>
      </w:tr>
      <w:tr w:rsidR="00F55F8B" w:rsidRPr="00F55F8B" w14:paraId="2CB48197" w14:textId="77777777" w:rsidTr="00434130">
        <w:trPr>
          <w:trHeight w:val="53"/>
          <w:jc w:val="right"/>
        </w:trPr>
        <w:tc>
          <w:tcPr>
            <w:tcW w:w="4668" w:type="dxa"/>
            <w:tcBorders>
              <w:top w:val="nil"/>
              <w:left w:val="single" w:sz="4" w:space="0" w:color="auto"/>
              <w:bottom w:val="single" w:sz="4" w:space="0" w:color="auto"/>
              <w:right w:val="single" w:sz="4" w:space="0" w:color="auto"/>
            </w:tcBorders>
            <w:shd w:val="clear" w:color="000000" w:fill="FFFFFF"/>
            <w:noWrap/>
            <w:vAlign w:val="bottom"/>
            <w:hideMark/>
          </w:tcPr>
          <w:p w14:paraId="32BB78D9"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Mobiliario y Equipo Educacional y Recreativo</w:t>
            </w:r>
          </w:p>
        </w:tc>
        <w:tc>
          <w:tcPr>
            <w:tcW w:w="2126" w:type="dxa"/>
            <w:tcBorders>
              <w:top w:val="nil"/>
              <w:left w:val="nil"/>
              <w:bottom w:val="single" w:sz="4" w:space="0" w:color="auto"/>
              <w:right w:val="single" w:sz="4" w:space="0" w:color="auto"/>
            </w:tcBorders>
            <w:shd w:val="clear" w:color="000000" w:fill="FFFFFF"/>
            <w:noWrap/>
            <w:vAlign w:val="bottom"/>
            <w:hideMark/>
          </w:tcPr>
          <w:p w14:paraId="5D17ED4E"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17,753,150.98 </w:t>
            </w:r>
          </w:p>
        </w:tc>
        <w:tc>
          <w:tcPr>
            <w:tcW w:w="2127" w:type="dxa"/>
            <w:tcBorders>
              <w:top w:val="nil"/>
              <w:left w:val="nil"/>
              <w:bottom w:val="single" w:sz="4" w:space="0" w:color="auto"/>
              <w:right w:val="single" w:sz="4" w:space="0" w:color="auto"/>
            </w:tcBorders>
            <w:shd w:val="clear" w:color="000000" w:fill="FFFFFF"/>
            <w:noWrap/>
            <w:vAlign w:val="bottom"/>
            <w:hideMark/>
          </w:tcPr>
          <w:p w14:paraId="79F7A652"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17,633,388.70 </w:t>
            </w:r>
          </w:p>
        </w:tc>
      </w:tr>
      <w:tr w:rsidR="00F55F8B" w:rsidRPr="00F55F8B" w14:paraId="59D00BBC" w14:textId="77777777" w:rsidTr="00434130">
        <w:trPr>
          <w:trHeight w:val="53"/>
          <w:jc w:val="right"/>
        </w:trPr>
        <w:tc>
          <w:tcPr>
            <w:tcW w:w="4668" w:type="dxa"/>
            <w:tcBorders>
              <w:top w:val="nil"/>
              <w:left w:val="single" w:sz="4" w:space="0" w:color="auto"/>
              <w:bottom w:val="single" w:sz="4" w:space="0" w:color="auto"/>
              <w:right w:val="single" w:sz="4" w:space="0" w:color="auto"/>
            </w:tcBorders>
            <w:shd w:val="clear" w:color="000000" w:fill="FFFFFF"/>
            <w:noWrap/>
            <w:vAlign w:val="bottom"/>
            <w:hideMark/>
          </w:tcPr>
          <w:p w14:paraId="23DC439E"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Equipo e Instrumental Médico y de Laboratorio</w:t>
            </w:r>
          </w:p>
        </w:tc>
        <w:tc>
          <w:tcPr>
            <w:tcW w:w="2126" w:type="dxa"/>
            <w:tcBorders>
              <w:top w:val="nil"/>
              <w:left w:val="nil"/>
              <w:bottom w:val="single" w:sz="4" w:space="0" w:color="auto"/>
              <w:right w:val="single" w:sz="4" w:space="0" w:color="auto"/>
            </w:tcBorders>
            <w:shd w:val="clear" w:color="000000" w:fill="FFFFFF"/>
            <w:noWrap/>
            <w:vAlign w:val="bottom"/>
            <w:hideMark/>
          </w:tcPr>
          <w:p w14:paraId="541ABBFF"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5,723,128.22 </w:t>
            </w:r>
          </w:p>
        </w:tc>
        <w:tc>
          <w:tcPr>
            <w:tcW w:w="2127" w:type="dxa"/>
            <w:tcBorders>
              <w:top w:val="nil"/>
              <w:left w:val="nil"/>
              <w:bottom w:val="single" w:sz="4" w:space="0" w:color="auto"/>
              <w:right w:val="single" w:sz="4" w:space="0" w:color="auto"/>
            </w:tcBorders>
            <w:shd w:val="clear" w:color="000000" w:fill="FFFFFF"/>
            <w:noWrap/>
            <w:vAlign w:val="bottom"/>
            <w:hideMark/>
          </w:tcPr>
          <w:p w14:paraId="20AAF6F0"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5,623,803.21 </w:t>
            </w:r>
          </w:p>
        </w:tc>
      </w:tr>
      <w:tr w:rsidR="00F55F8B" w:rsidRPr="00F55F8B" w14:paraId="10AA459E" w14:textId="77777777" w:rsidTr="00434130">
        <w:trPr>
          <w:trHeight w:val="53"/>
          <w:jc w:val="right"/>
        </w:trPr>
        <w:tc>
          <w:tcPr>
            <w:tcW w:w="4668" w:type="dxa"/>
            <w:tcBorders>
              <w:top w:val="nil"/>
              <w:left w:val="single" w:sz="4" w:space="0" w:color="auto"/>
              <w:bottom w:val="single" w:sz="4" w:space="0" w:color="auto"/>
              <w:right w:val="single" w:sz="4" w:space="0" w:color="auto"/>
            </w:tcBorders>
            <w:shd w:val="clear" w:color="000000" w:fill="FFFFFF"/>
            <w:noWrap/>
            <w:vAlign w:val="bottom"/>
            <w:hideMark/>
          </w:tcPr>
          <w:p w14:paraId="1D5F0E21"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Vehículos y Equipo de Transporte</w:t>
            </w:r>
          </w:p>
        </w:tc>
        <w:tc>
          <w:tcPr>
            <w:tcW w:w="2126" w:type="dxa"/>
            <w:tcBorders>
              <w:top w:val="nil"/>
              <w:left w:val="nil"/>
              <w:bottom w:val="single" w:sz="4" w:space="0" w:color="auto"/>
              <w:right w:val="single" w:sz="4" w:space="0" w:color="auto"/>
            </w:tcBorders>
            <w:shd w:val="clear" w:color="000000" w:fill="FFFFFF"/>
            <w:noWrap/>
            <w:vAlign w:val="bottom"/>
            <w:hideMark/>
          </w:tcPr>
          <w:p w14:paraId="62ADD1DE"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987,295,799.60 </w:t>
            </w:r>
          </w:p>
        </w:tc>
        <w:tc>
          <w:tcPr>
            <w:tcW w:w="2127" w:type="dxa"/>
            <w:tcBorders>
              <w:top w:val="nil"/>
              <w:left w:val="nil"/>
              <w:bottom w:val="single" w:sz="4" w:space="0" w:color="auto"/>
              <w:right w:val="single" w:sz="4" w:space="0" w:color="auto"/>
            </w:tcBorders>
            <w:shd w:val="clear" w:color="000000" w:fill="FFFFFF"/>
            <w:noWrap/>
            <w:vAlign w:val="bottom"/>
            <w:hideMark/>
          </w:tcPr>
          <w:p w14:paraId="41590F3C"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980,139,203.39 </w:t>
            </w:r>
          </w:p>
        </w:tc>
      </w:tr>
      <w:tr w:rsidR="00F55F8B" w:rsidRPr="00F55F8B" w14:paraId="713034CA" w14:textId="77777777" w:rsidTr="00434130">
        <w:trPr>
          <w:trHeight w:val="53"/>
          <w:jc w:val="right"/>
        </w:trPr>
        <w:tc>
          <w:tcPr>
            <w:tcW w:w="4668" w:type="dxa"/>
            <w:tcBorders>
              <w:top w:val="nil"/>
              <w:left w:val="single" w:sz="4" w:space="0" w:color="auto"/>
              <w:bottom w:val="single" w:sz="4" w:space="0" w:color="auto"/>
              <w:right w:val="single" w:sz="4" w:space="0" w:color="auto"/>
            </w:tcBorders>
            <w:shd w:val="clear" w:color="000000" w:fill="FFFFFF"/>
            <w:noWrap/>
            <w:vAlign w:val="bottom"/>
            <w:hideMark/>
          </w:tcPr>
          <w:p w14:paraId="6F3D898D"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Equipo de Defensa y Seguridad</w:t>
            </w:r>
          </w:p>
        </w:tc>
        <w:tc>
          <w:tcPr>
            <w:tcW w:w="2126" w:type="dxa"/>
            <w:tcBorders>
              <w:top w:val="nil"/>
              <w:left w:val="nil"/>
              <w:bottom w:val="single" w:sz="4" w:space="0" w:color="auto"/>
              <w:right w:val="single" w:sz="4" w:space="0" w:color="auto"/>
            </w:tcBorders>
            <w:shd w:val="clear" w:color="000000" w:fill="FFFFFF"/>
            <w:noWrap/>
            <w:vAlign w:val="bottom"/>
            <w:hideMark/>
          </w:tcPr>
          <w:p w14:paraId="26D2C72F"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106,168,798.94 </w:t>
            </w:r>
          </w:p>
        </w:tc>
        <w:tc>
          <w:tcPr>
            <w:tcW w:w="2127" w:type="dxa"/>
            <w:tcBorders>
              <w:top w:val="nil"/>
              <w:left w:val="nil"/>
              <w:bottom w:val="single" w:sz="4" w:space="0" w:color="auto"/>
              <w:right w:val="single" w:sz="4" w:space="0" w:color="auto"/>
            </w:tcBorders>
            <w:shd w:val="clear" w:color="000000" w:fill="FFFFFF"/>
            <w:noWrap/>
            <w:vAlign w:val="bottom"/>
            <w:hideMark/>
          </w:tcPr>
          <w:p w14:paraId="7F300B58"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101,625,987.44 </w:t>
            </w:r>
          </w:p>
        </w:tc>
      </w:tr>
      <w:tr w:rsidR="00F55F8B" w:rsidRPr="00F55F8B" w14:paraId="6D23A897" w14:textId="77777777" w:rsidTr="00434130">
        <w:trPr>
          <w:trHeight w:val="53"/>
          <w:jc w:val="right"/>
        </w:trPr>
        <w:tc>
          <w:tcPr>
            <w:tcW w:w="4668" w:type="dxa"/>
            <w:tcBorders>
              <w:top w:val="nil"/>
              <w:left w:val="single" w:sz="4" w:space="0" w:color="auto"/>
              <w:bottom w:val="single" w:sz="4" w:space="0" w:color="auto"/>
              <w:right w:val="single" w:sz="4" w:space="0" w:color="auto"/>
            </w:tcBorders>
            <w:shd w:val="clear" w:color="000000" w:fill="FFFFFF"/>
            <w:noWrap/>
            <w:vAlign w:val="bottom"/>
            <w:hideMark/>
          </w:tcPr>
          <w:p w14:paraId="6166131B"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Maquinaria, Otros Equipos y Herramientas</w:t>
            </w:r>
          </w:p>
        </w:tc>
        <w:tc>
          <w:tcPr>
            <w:tcW w:w="2126" w:type="dxa"/>
            <w:tcBorders>
              <w:top w:val="nil"/>
              <w:left w:val="nil"/>
              <w:bottom w:val="single" w:sz="4" w:space="0" w:color="auto"/>
              <w:right w:val="single" w:sz="4" w:space="0" w:color="auto"/>
            </w:tcBorders>
            <w:shd w:val="clear" w:color="000000" w:fill="FFFFFF"/>
            <w:noWrap/>
            <w:vAlign w:val="bottom"/>
            <w:hideMark/>
          </w:tcPr>
          <w:p w14:paraId="23F7D80A"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331,134,626.95 </w:t>
            </w:r>
          </w:p>
        </w:tc>
        <w:tc>
          <w:tcPr>
            <w:tcW w:w="2127" w:type="dxa"/>
            <w:tcBorders>
              <w:top w:val="nil"/>
              <w:left w:val="nil"/>
              <w:bottom w:val="single" w:sz="4" w:space="0" w:color="auto"/>
              <w:right w:val="single" w:sz="4" w:space="0" w:color="auto"/>
            </w:tcBorders>
            <w:shd w:val="clear" w:color="000000" w:fill="FFFFFF"/>
            <w:noWrap/>
            <w:vAlign w:val="bottom"/>
            <w:hideMark/>
          </w:tcPr>
          <w:p w14:paraId="7627BA51"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338,964,670.58 </w:t>
            </w:r>
          </w:p>
        </w:tc>
      </w:tr>
      <w:tr w:rsidR="00F55F8B" w:rsidRPr="00F55F8B" w14:paraId="256FB608" w14:textId="77777777" w:rsidTr="00434130">
        <w:trPr>
          <w:trHeight w:val="53"/>
          <w:jc w:val="right"/>
        </w:trPr>
        <w:tc>
          <w:tcPr>
            <w:tcW w:w="4668" w:type="dxa"/>
            <w:tcBorders>
              <w:top w:val="nil"/>
              <w:left w:val="single" w:sz="4" w:space="0" w:color="auto"/>
              <w:bottom w:val="single" w:sz="4" w:space="0" w:color="auto"/>
              <w:right w:val="single" w:sz="4" w:space="0" w:color="auto"/>
            </w:tcBorders>
            <w:shd w:val="clear" w:color="000000" w:fill="FFFFFF"/>
            <w:noWrap/>
            <w:vAlign w:val="bottom"/>
            <w:hideMark/>
          </w:tcPr>
          <w:p w14:paraId="0C0789BE"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Colecciones, Obras de Arte y Objetos Valiosos</w:t>
            </w:r>
          </w:p>
        </w:tc>
        <w:tc>
          <w:tcPr>
            <w:tcW w:w="2126" w:type="dxa"/>
            <w:tcBorders>
              <w:top w:val="nil"/>
              <w:left w:val="nil"/>
              <w:bottom w:val="single" w:sz="4" w:space="0" w:color="auto"/>
              <w:right w:val="single" w:sz="4" w:space="0" w:color="auto"/>
            </w:tcBorders>
            <w:shd w:val="clear" w:color="000000" w:fill="FFFFFF"/>
            <w:noWrap/>
            <w:vAlign w:val="bottom"/>
            <w:hideMark/>
          </w:tcPr>
          <w:p w14:paraId="183BEC42"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2,431,743.45 </w:t>
            </w:r>
          </w:p>
        </w:tc>
        <w:tc>
          <w:tcPr>
            <w:tcW w:w="2127" w:type="dxa"/>
            <w:tcBorders>
              <w:top w:val="nil"/>
              <w:left w:val="nil"/>
              <w:bottom w:val="single" w:sz="4" w:space="0" w:color="auto"/>
              <w:right w:val="single" w:sz="4" w:space="0" w:color="auto"/>
            </w:tcBorders>
            <w:shd w:val="clear" w:color="000000" w:fill="FFFFFF"/>
            <w:noWrap/>
            <w:vAlign w:val="bottom"/>
            <w:hideMark/>
          </w:tcPr>
          <w:p w14:paraId="4DE35639"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2,431,743.45 </w:t>
            </w:r>
          </w:p>
        </w:tc>
      </w:tr>
      <w:tr w:rsidR="00F55F8B" w:rsidRPr="00F55F8B" w14:paraId="0DB912F0" w14:textId="77777777" w:rsidTr="00434130">
        <w:trPr>
          <w:trHeight w:val="53"/>
          <w:jc w:val="right"/>
        </w:trPr>
        <w:tc>
          <w:tcPr>
            <w:tcW w:w="4668" w:type="dxa"/>
            <w:tcBorders>
              <w:top w:val="nil"/>
              <w:left w:val="single" w:sz="4" w:space="0" w:color="auto"/>
              <w:bottom w:val="nil"/>
              <w:right w:val="single" w:sz="4" w:space="0" w:color="auto"/>
            </w:tcBorders>
            <w:shd w:val="clear" w:color="000000" w:fill="FFFFFF"/>
            <w:noWrap/>
            <w:vAlign w:val="bottom"/>
            <w:hideMark/>
          </w:tcPr>
          <w:p w14:paraId="49A704E8"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Activos Biológicos</w:t>
            </w:r>
          </w:p>
        </w:tc>
        <w:tc>
          <w:tcPr>
            <w:tcW w:w="2126" w:type="dxa"/>
            <w:tcBorders>
              <w:top w:val="nil"/>
              <w:left w:val="nil"/>
              <w:bottom w:val="nil"/>
              <w:right w:val="single" w:sz="4" w:space="0" w:color="auto"/>
            </w:tcBorders>
            <w:shd w:val="clear" w:color="000000" w:fill="FFFFFF"/>
            <w:noWrap/>
            <w:vAlign w:val="bottom"/>
            <w:hideMark/>
          </w:tcPr>
          <w:p w14:paraId="2774145F"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2,291,620.83 </w:t>
            </w:r>
          </w:p>
        </w:tc>
        <w:tc>
          <w:tcPr>
            <w:tcW w:w="2127" w:type="dxa"/>
            <w:tcBorders>
              <w:top w:val="nil"/>
              <w:left w:val="nil"/>
              <w:bottom w:val="nil"/>
              <w:right w:val="single" w:sz="4" w:space="0" w:color="auto"/>
            </w:tcBorders>
            <w:shd w:val="clear" w:color="000000" w:fill="FFFFFF"/>
            <w:noWrap/>
            <w:vAlign w:val="bottom"/>
            <w:hideMark/>
          </w:tcPr>
          <w:p w14:paraId="2B3E3D0E"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2,151,620.83 </w:t>
            </w:r>
          </w:p>
        </w:tc>
      </w:tr>
      <w:tr w:rsidR="00F55F8B" w:rsidRPr="00F55F8B" w14:paraId="5F6B81E8" w14:textId="77777777" w:rsidTr="00434130">
        <w:trPr>
          <w:trHeight w:val="43"/>
          <w:jc w:val="right"/>
        </w:trPr>
        <w:tc>
          <w:tcPr>
            <w:tcW w:w="466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1018344B" w14:textId="77777777" w:rsidR="00F55F8B" w:rsidRPr="00F55F8B" w:rsidRDefault="00F55F8B" w:rsidP="00F55F8B">
            <w:pPr>
              <w:rPr>
                <w:rFonts w:ascii="Calibri" w:hAnsi="Calibri" w:cs="Calibri"/>
                <w:b/>
                <w:bCs/>
                <w:color w:val="000000"/>
                <w:sz w:val="22"/>
                <w:szCs w:val="22"/>
              </w:rPr>
            </w:pPr>
            <w:r w:rsidRPr="00F55F8B">
              <w:rPr>
                <w:rFonts w:ascii="Calibri" w:hAnsi="Calibri" w:cs="Calibri"/>
                <w:b/>
                <w:bCs/>
                <w:color w:val="000000"/>
                <w:sz w:val="22"/>
                <w:szCs w:val="22"/>
              </w:rPr>
              <w:t>Otras Inversiones</w:t>
            </w:r>
          </w:p>
        </w:tc>
        <w:tc>
          <w:tcPr>
            <w:tcW w:w="2126" w:type="dxa"/>
            <w:tcBorders>
              <w:top w:val="single" w:sz="8" w:space="0" w:color="auto"/>
              <w:left w:val="nil"/>
              <w:bottom w:val="single" w:sz="8" w:space="0" w:color="auto"/>
              <w:right w:val="single" w:sz="8" w:space="0" w:color="auto"/>
            </w:tcBorders>
            <w:shd w:val="clear" w:color="000000" w:fill="FFFFFF"/>
            <w:noWrap/>
            <w:vAlign w:val="bottom"/>
            <w:hideMark/>
          </w:tcPr>
          <w:p w14:paraId="0B9AD014" w14:textId="77777777" w:rsidR="00F55F8B" w:rsidRPr="00F55F8B" w:rsidRDefault="00F55F8B" w:rsidP="00F55F8B">
            <w:pPr>
              <w:rPr>
                <w:rFonts w:ascii="Calibri" w:hAnsi="Calibri" w:cs="Calibri"/>
                <w:b/>
                <w:bCs/>
                <w:color w:val="000000"/>
                <w:sz w:val="22"/>
                <w:szCs w:val="22"/>
              </w:rPr>
            </w:pPr>
            <w:r w:rsidRPr="00F55F8B">
              <w:rPr>
                <w:rFonts w:ascii="Calibri" w:hAnsi="Calibri" w:cs="Calibri"/>
                <w:b/>
                <w:bCs/>
                <w:color w:val="000000"/>
                <w:sz w:val="22"/>
                <w:szCs w:val="22"/>
              </w:rPr>
              <w:t xml:space="preserve">                                   -   </w:t>
            </w:r>
          </w:p>
        </w:tc>
        <w:tc>
          <w:tcPr>
            <w:tcW w:w="2127" w:type="dxa"/>
            <w:tcBorders>
              <w:top w:val="single" w:sz="8" w:space="0" w:color="auto"/>
              <w:left w:val="nil"/>
              <w:bottom w:val="single" w:sz="8" w:space="0" w:color="auto"/>
              <w:right w:val="single" w:sz="8" w:space="0" w:color="auto"/>
            </w:tcBorders>
            <w:shd w:val="clear" w:color="000000" w:fill="FFFFFF"/>
            <w:noWrap/>
            <w:vAlign w:val="bottom"/>
            <w:hideMark/>
          </w:tcPr>
          <w:p w14:paraId="4D2D56E6" w14:textId="77777777" w:rsidR="00F55F8B" w:rsidRPr="00F55F8B" w:rsidRDefault="00F55F8B" w:rsidP="00F55F8B">
            <w:pPr>
              <w:rPr>
                <w:rFonts w:ascii="Calibri" w:hAnsi="Calibri" w:cs="Calibri"/>
                <w:b/>
                <w:bCs/>
                <w:color w:val="000000"/>
                <w:sz w:val="22"/>
                <w:szCs w:val="22"/>
              </w:rPr>
            </w:pPr>
            <w:r w:rsidRPr="00F55F8B">
              <w:rPr>
                <w:rFonts w:ascii="Calibri" w:hAnsi="Calibri" w:cs="Calibri"/>
                <w:b/>
                <w:bCs/>
                <w:color w:val="000000"/>
                <w:sz w:val="22"/>
                <w:szCs w:val="22"/>
              </w:rPr>
              <w:t xml:space="preserve">                                   -   </w:t>
            </w:r>
          </w:p>
        </w:tc>
      </w:tr>
      <w:tr w:rsidR="00F55F8B" w:rsidRPr="00F55F8B" w14:paraId="3BDE94BC" w14:textId="77777777" w:rsidTr="00434130">
        <w:trPr>
          <w:trHeight w:val="43"/>
          <w:jc w:val="right"/>
        </w:trPr>
        <w:tc>
          <w:tcPr>
            <w:tcW w:w="4668" w:type="dxa"/>
            <w:tcBorders>
              <w:top w:val="nil"/>
              <w:left w:val="single" w:sz="8" w:space="0" w:color="auto"/>
              <w:bottom w:val="single" w:sz="8" w:space="0" w:color="auto"/>
              <w:right w:val="single" w:sz="8" w:space="0" w:color="auto"/>
            </w:tcBorders>
            <w:shd w:val="clear" w:color="000000" w:fill="FFFFFF"/>
            <w:noWrap/>
            <w:vAlign w:val="bottom"/>
            <w:hideMark/>
          </w:tcPr>
          <w:p w14:paraId="3A637EA4" w14:textId="77777777" w:rsidR="00F55F8B" w:rsidRPr="00F55F8B" w:rsidRDefault="00F55F8B" w:rsidP="00F55F8B">
            <w:pPr>
              <w:jc w:val="center"/>
              <w:rPr>
                <w:rFonts w:ascii="Calibri" w:hAnsi="Calibri" w:cs="Calibri"/>
                <w:b/>
                <w:bCs/>
                <w:color w:val="000000"/>
                <w:sz w:val="22"/>
                <w:szCs w:val="22"/>
              </w:rPr>
            </w:pPr>
            <w:r w:rsidRPr="00F55F8B">
              <w:rPr>
                <w:rFonts w:ascii="Calibri" w:hAnsi="Calibri" w:cs="Calibri"/>
                <w:b/>
                <w:bCs/>
                <w:color w:val="000000"/>
                <w:sz w:val="22"/>
                <w:szCs w:val="22"/>
              </w:rPr>
              <w:t>Total</w:t>
            </w:r>
          </w:p>
        </w:tc>
        <w:tc>
          <w:tcPr>
            <w:tcW w:w="2126" w:type="dxa"/>
            <w:tcBorders>
              <w:top w:val="nil"/>
              <w:left w:val="nil"/>
              <w:bottom w:val="single" w:sz="8" w:space="0" w:color="auto"/>
              <w:right w:val="single" w:sz="8" w:space="0" w:color="auto"/>
            </w:tcBorders>
            <w:shd w:val="clear" w:color="000000" w:fill="FFFFFF"/>
            <w:noWrap/>
            <w:vAlign w:val="bottom"/>
            <w:hideMark/>
          </w:tcPr>
          <w:p w14:paraId="15FE3FDC" w14:textId="77777777" w:rsidR="00F55F8B" w:rsidRPr="00F55F8B" w:rsidRDefault="00F55F8B" w:rsidP="00F55F8B">
            <w:pPr>
              <w:rPr>
                <w:rFonts w:ascii="Calibri" w:hAnsi="Calibri" w:cs="Calibri"/>
                <w:b/>
                <w:bCs/>
                <w:color w:val="000000"/>
                <w:sz w:val="22"/>
                <w:szCs w:val="22"/>
              </w:rPr>
            </w:pPr>
            <w:r w:rsidRPr="00F55F8B">
              <w:rPr>
                <w:rFonts w:ascii="Calibri" w:hAnsi="Calibri" w:cs="Calibri"/>
                <w:b/>
                <w:bCs/>
                <w:color w:val="000000"/>
                <w:sz w:val="22"/>
                <w:szCs w:val="22"/>
              </w:rPr>
              <w:t xml:space="preserve">   37,775,965,085.00 </w:t>
            </w:r>
          </w:p>
        </w:tc>
        <w:tc>
          <w:tcPr>
            <w:tcW w:w="2127" w:type="dxa"/>
            <w:tcBorders>
              <w:top w:val="nil"/>
              <w:left w:val="nil"/>
              <w:bottom w:val="single" w:sz="8" w:space="0" w:color="auto"/>
              <w:right w:val="single" w:sz="8" w:space="0" w:color="auto"/>
            </w:tcBorders>
            <w:shd w:val="clear" w:color="000000" w:fill="FFFFFF"/>
            <w:noWrap/>
            <w:vAlign w:val="bottom"/>
            <w:hideMark/>
          </w:tcPr>
          <w:p w14:paraId="55E48C13" w14:textId="77777777" w:rsidR="00F55F8B" w:rsidRPr="00F55F8B" w:rsidRDefault="00F55F8B" w:rsidP="00F55F8B">
            <w:pPr>
              <w:rPr>
                <w:rFonts w:ascii="Calibri" w:hAnsi="Calibri" w:cs="Calibri"/>
                <w:b/>
                <w:bCs/>
                <w:color w:val="000000"/>
                <w:sz w:val="22"/>
                <w:szCs w:val="22"/>
              </w:rPr>
            </w:pPr>
            <w:r w:rsidRPr="00F55F8B">
              <w:rPr>
                <w:rFonts w:ascii="Calibri" w:hAnsi="Calibri" w:cs="Calibri"/>
                <w:b/>
                <w:bCs/>
                <w:color w:val="000000"/>
                <w:sz w:val="22"/>
                <w:szCs w:val="22"/>
              </w:rPr>
              <w:t xml:space="preserve">   37,730,159,228.98 </w:t>
            </w:r>
          </w:p>
        </w:tc>
      </w:tr>
      <w:tr w:rsidR="00F55F8B" w:rsidRPr="00F55F8B" w14:paraId="25789756" w14:textId="77777777" w:rsidTr="00434130">
        <w:trPr>
          <w:trHeight w:val="315"/>
          <w:jc w:val="right"/>
        </w:trPr>
        <w:tc>
          <w:tcPr>
            <w:tcW w:w="4668" w:type="dxa"/>
            <w:tcBorders>
              <w:top w:val="nil"/>
              <w:left w:val="nil"/>
              <w:bottom w:val="nil"/>
              <w:right w:val="nil"/>
            </w:tcBorders>
            <w:shd w:val="clear" w:color="000000" w:fill="FFFFFF"/>
            <w:noWrap/>
            <w:vAlign w:val="bottom"/>
            <w:hideMark/>
          </w:tcPr>
          <w:p w14:paraId="64FCD659"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w:t>
            </w:r>
          </w:p>
        </w:tc>
        <w:tc>
          <w:tcPr>
            <w:tcW w:w="2126" w:type="dxa"/>
            <w:tcBorders>
              <w:top w:val="nil"/>
              <w:left w:val="nil"/>
              <w:bottom w:val="nil"/>
              <w:right w:val="nil"/>
            </w:tcBorders>
            <w:shd w:val="clear" w:color="000000" w:fill="FFFFFF"/>
            <w:noWrap/>
            <w:vAlign w:val="bottom"/>
            <w:hideMark/>
          </w:tcPr>
          <w:p w14:paraId="52B7FD4E"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w:t>
            </w:r>
          </w:p>
        </w:tc>
        <w:tc>
          <w:tcPr>
            <w:tcW w:w="2127" w:type="dxa"/>
            <w:tcBorders>
              <w:top w:val="nil"/>
              <w:left w:val="nil"/>
              <w:bottom w:val="nil"/>
              <w:right w:val="nil"/>
            </w:tcBorders>
            <w:shd w:val="clear" w:color="000000" w:fill="FFFFFF"/>
            <w:noWrap/>
            <w:vAlign w:val="bottom"/>
            <w:hideMark/>
          </w:tcPr>
          <w:p w14:paraId="777D8588"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w:t>
            </w:r>
          </w:p>
        </w:tc>
      </w:tr>
      <w:tr w:rsidR="00F55F8B" w:rsidRPr="00F55F8B" w14:paraId="5FBE4507" w14:textId="77777777" w:rsidTr="00434130">
        <w:trPr>
          <w:trHeight w:val="43"/>
          <w:jc w:val="right"/>
        </w:trPr>
        <w:tc>
          <w:tcPr>
            <w:tcW w:w="8921" w:type="dxa"/>
            <w:gridSpan w:val="3"/>
            <w:tcBorders>
              <w:top w:val="single" w:sz="8" w:space="0" w:color="auto"/>
              <w:left w:val="single" w:sz="8" w:space="0" w:color="auto"/>
              <w:bottom w:val="nil"/>
              <w:right w:val="single" w:sz="8" w:space="0" w:color="000000"/>
            </w:tcBorders>
            <w:shd w:val="clear" w:color="000000" w:fill="808080"/>
            <w:noWrap/>
            <w:vAlign w:val="bottom"/>
            <w:hideMark/>
          </w:tcPr>
          <w:p w14:paraId="1E528B7F" w14:textId="77777777" w:rsidR="00F55F8B" w:rsidRPr="00F55F8B" w:rsidRDefault="00F55F8B" w:rsidP="00F55F8B">
            <w:pPr>
              <w:jc w:val="center"/>
              <w:rPr>
                <w:rFonts w:ascii="Calibri" w:hAnsi="Calibri" w:cs="Calibri"/>
                <w:b/>
                <w:bCs/>
                <w:color w:val="000000"/>
                <w:sz w:val="22"/>
                <w:szCs w:val="22"/>
              </w:rPr>
            </w:pPr>
            <w:r w:rsidRPr="00F55F8B">
              <w:rPr>
                <w:rFonts w:ascii="Calibri" w:hAnsi="Calibri" w:cs="Calibri"/>
                <w:b/>
                <w:bCs/>
                <w:color w:val="000000"/>
                <w:sz w:val="22"/>
                <w:szCs w:val="22"/>
              </w:rPr>
              <w:t>CONCILIACION DE FLUJOS DE EFECTIVO NETOS</w:t>
            </w:r>
          </w:p>
        </w:tc>
      </w:tr>
      <w:tr w:rsidR="00F55F8B" w:rsidRPr="00F55F8B" w14:paraId="47AC442A" w14:textId="77777777" w:rsidTr="00434130">
        <w:trPr>
          <w:trHeight w:val="43"/>
          <w:jc w:val="right"/>
        </w:trPr>
        <w:tc>
          <w:tcPr>
            <w:tcW w:w="4668" w:type="dxa"/>
            <w:tcBorders>
              <w:top w:val="single" w:sz="8" w:space="0" w:color="auto"/>
              <w:left w:val="single" w:sz="8" w:space="0" w:color="auto"/>
              <w:bottom w:val="single" w:sz="8" w:space="0" w:color="auto"/>
              <w:right w:val="single" w:sz="8" w:space="0" w:color="auto"/>
            </w:tcBorders>
            <w:shd w:val="clear" w:color="000000" w:fill="808080"/>
            <w:noWrap/>
            <w:vAlign w:val="bottom"/>
            <w:hideMark/>
          </w:tcPr>
          <w:p w14:paraId="216AF8BC" w14:textId="77777777" w:rsidR="00F55F8B" w:rsidRPr="00F55F8B" w:rsidRDefault="00F55F8B" w:rsidP="00F55F8B">
            <w:pPr>
              <w:jc w:val="center"/>
              <w:rPr>
                <w:rFonts w:ascii="Calibri" w:hAnsi="Calibri" w:cs="Calibri"/>
                <w:b/>
                <w:bCs/>
                <w:color w:val="000000"/>
                <w:sz w:val="22"/>
                <w:szCs w:val="22"/>
              </w:rPr>
            </w:pPr>
            <w:r w:rsidRPr="00F55F8B">
              <w:rPr>
                <w:rFonts w:ascii="Calibri" w:hAnsi="Calibri" w:cs="Calibri"/>
                <w:b/>
                <w:bCs/>
                <w:color w:val="000000"/>
                <w:sz w:val="22"/>
                <w:szCs w:val="22"/>
              </w:rPr>
              <w:t>Concepto</w:t>
            </w:r>
          </w:p>
        </w:tc>
        <w:tc>
          <w:tcPr>
            <w:tcW w:w="2126" w:type="dxa"/>
            <w:tcBorders>
              <w:top w:val="single" w:sz="8" w:space="0" w:color="auto"/>
              <w:left w:val="nil"/>
              <w:bottom w:val="single" w:sz="8" w:space="0" w:color="auto"/>
              <w:right w:val="nil"/>
            </w:tcBorders>
            <w:shd w:val="clear" w:color="000000" w:fill="808080"/>
            <w:noWrap/>
            <w:vAlign w:val="bottom"/>
            <w:hideMark/>
          </w:tcPr>
          <w:p w14:paraId="1FD4F9F3" w14:textId="77777777" w:rsidR="00F55F8B" w:rsidRPr="00F55F8B" w:rsidRDefault="00F55F8B" w:rsidP="00F55F8B">
            <w:pPr>
              <w:jc w:val="center"/>
              <w:rPr>
                <w:rFonts w:ascii="Calibri" w:hAnsi="Calibri" w:cs="Calibri"/>
                <w:b/>
                <w:bCs/>
                <w:color w:val="000000"/>
                <w:sz w:val="22"/>
                <w:szCs w:val="22"/>
              </w:rPr>
            </w:pPr>
            <w:r w:rsidRPr="00F55F8B">
              <w:rPr>
                <w:rFonts w:ascii="Calibri" w:hAnsi="Calibri" w:cs="Calibri"/>
                <w:b/>
                <w:bCs/>
                <w:color w:val="000000"/>
                <w:sz w:val="22"/>
                <w:szCs w:val="22"/>
              </w:rPr>
              <w:t>2024</w:t>
            </w:r>
          </w:p>
        </w:tc>
        <w:tc>
          <w:tcPr>
            <w:tcW w:w="2127" w:type="dxa"/>
            <w:tcBorders>
              <w:top w:val="single" w:sz="8" w:space="0" w:color="auto"/>
              <w:left w:val="single" w:sz="8" w:space="0" w:color="auto"/>
              <w:bottom w:val="single" w:sz="8" w:space="0" w:color="auto"/>
              <w:right w:val="single" w:sz="8" w:space="0" w:color="auto"/>
            </w:tcBorders>
            <w:shd w:val="clear" w:color="000000" w:fill="808080"/>
            <w:noWrap/>
            <w:vAlign w:val="bottom"/>
            <w:hideMark/>
          </w:tcPr>
          <w:p w14:paraId="488594DA" w14:textId="77777777" w:rsidR="00F55F8B" w:rsidRPr="00F55F8B" w:rsidRDefault="00F55F8B" w:rsidP="00F55F8B">
            <w:pPr>
              <w:jc w:val="center"/>
              <w:rPr>
                <w:rFonts w:ascii="Calibri" w:hAnsi="Calibri" w:cs="Calibri"/>
                <w:b/>
                <w:bCs/>
                <w:color w:val="000000"/>
                <w:sz w:val="22"/>
                <w:szCs w:val="22"/>
              </w:rPr>
            </w:pPr>
            <w:r w:rsidRPr="00F55F8B">
              <w:rPr>
                <w:rFonts w:ascii="Calibri" w:hAnsi="Calibri" w:cs="Calibri"/>
                <w:b/>
                <w:bCs/>
                <w:color w:val="000000"/>
                <w:sz w:val="22"/>
                <w:szCs w:val="22"/>
              </w:rPr>
              <w:t>2023</w:t>
            </w:r>
          </w:p>
        </w:tc>
      </w:tr>
      <w:tr w:rsidR="00F55F8B" w:rsidRPr="00F55F8B" w14:paraId="4427DF23" w14:textId="77777777" w:rsidTr="00434130">
        <w:trPr>
          <w:trHeight w:val="43"/>
          <w:jc w:val="right"/>
        </w:trPr>
        <w:tc>
          <w:tcPr>
            <w:tcW w:w="4668" w:type="dxa"/>
            <w:tcBorders>
              <w:top w:val="nil"/>
              <w:left w:val="single" w:sz="8" w:space="0" w:color="auto"/>
              <w:bottom w:val="single" w:sz="8" w:space="0" w:color="auto"/>
              <w:right w:val="single" w:sz="8" w:space="0" w:color="auto"/>
            </w:tcBorders>
            <w:shd w:val="clear" w:color="000000" w:fill="FFFFFF"/>
            <w:noWrap/>
            <w:vAlign w:val="bottom"/>
            <w:hideMark/>
          </w:tcPr>
          <w:p w14:paraId="36BFD859" w14:textId="77777777" w:rsidR="00F55F8B" w:rsidRPr="00F55F8B" w:rsidRDefault="00F55F8B" w:rsidP="00F55F8B">
            <w:pPr>
              <w:rPr>
                <w:rFonts w:ascii="Calibri" w:hAnsi="Calibri" w:cs="Calibri"/>
                <w:b/>
                <w:bCs/>
                <w:color w:val="000000"/>
                <w:sz w:val="22"/>
                <w:szCs w:val="22"/>
              </w:rPr>
            </w:pPr>
            <w:r w:rsidRPr="00F55F8B">
              <w:rPr>
                <w:rFonts w:ascii="Calibri" w:hAnsi="Calibri" w:cs="Calibri"/>
                <w:b/>
                <w:bCs/>
                <w:color w:val="000000"/>
                <w:sz w:val="22"/>
                <w:szCs w:val="22"/>
              </w:rPr>
              <w:t>Resultados del Ejercicio Ahorro/Desahorro</w:t>
            </w:r>
          </w:p>
        </w:tc>
        <w:tc>
          <w:tcPr>
            <w:tcW w:w="2126" w:type="dxa"/>
            <w:tcBorders>
              <w:top w:val="nil"/>
              <w:left w:val="nil"/>
              <w:bottom w:val="single" w:sz="8" w:space="0" w:color="auto"/>
              <w:right w:val="single" w:sz="8" w:space="0" w:color="auto"/>
            </w:tcBorders>
            <w:shd w:val="clear" w:color="000000" w:fill="FFFFFF"/>
            <w:noWrap/>
            <w:vAlign w:val="bottom"/>
            <w:hideMark/>
          </w:tcPr>
          <w:p w14:paraId="78DBA70B" w14:textId="77777777" w:rsidR="00F55F8B" w:rsidRPr="00F55F8B" w:rsidRDefault="00F55F8B" w:rsidP="00F55F8B">
            <w:pPr>
              <w:rPr>
                <w:rFonts w:ascii="Calibri" w:hAnsi="Calibri" w:cs="Calibri"/>
                <w:b/>
                <w:bCs/>
                <w:color w:val="000000"/>
                <w:sz w:val="22"/>
                <w:szCs w:val="22"/>
              </w:rPr>
            </w:pPr>
            <w:r w:rsidRPr="00F55F8B">
              <w:rPr>
                <w:rFonts w:ascii="Calibri" w:hAnsi="Calibri" w:cs="Calibri"/>
                <w:b/>
                <w:bCs/>
                <w:color w:val="000000"/>
                <w:sz w:val="22"/>
                <w:szCs w:val="22"/>
              </w:rPr>
              <w:t xml:space="preserve">     1,860,733,662.74 </w:t>
            </w:r>
          </w:p>
        </w:tc>
        <w:tc>
          <w:tcPr>
            <w:tcW w:w="2127" w:type="dxa"/>
            <w:tcBorders>
              <w:top w:val="nil"/>
              <w:left w:val="nil"/>
              <w:bottom w:val="single" w:sz="8" w:space="0" w:color="auto"/>
              <w:right w:val="single" w:sz="8" w:space="0" w:color="auto"/>
            </w:tcBorders>
            <w:shd w:val="clear" w:color="000000" w:fill="FFFFFF"/>
            <w:noWrap/>
            <w:vAlign w:val="bottom"/>
            <w:hideMark/>
          </w:tcPr>
          <w:p w14:paraId="1DA45399" w14:textId="77777777" w:rsidR="00F55F8B" w:rsidRPr="00F55F8B" w:rsidRDefault="00F55F8B" w:rsidP="00F55F8B">
            <w:pPr>
              <w:rPr>
                <w:rFonts w:ascii="Calibri" w:hAnsi="Calibri" w:cs="Calibri"/>
                <w:b/>
                <w:bCs/>
                <w:color w:val="000000"/>
                <w:sz w:val="22"/>
                <w:szCs w:val="22"/>
              </w:rPr>
            </w:pPr>
            <w:r w:rsidRPr="00F55F8B">
              <w:rPr>
                <w:rFonts w:ascii="Calibri" w:hAnsi="Calibri" w:cs="Calibri"/>
                <w:b/>
                <w:bCs/>
                <w:color w:val="000000"/>
                <w:sz w:val="22"/>
                <w:szCs w:val="22"/>
              </w:rPr>
              <w:t xml:space="preserve">     1,334,821,720.64 </w:t>
            </w:r>
          </w:p>
        </w:tc>
      </w:tr>
      <w:tr w:rsidR="00F55F8B" w:rsidRPr="00F55F8B" w14:paraId="312FC999" w14:textId="77777777" w:rsidTr="00434130">
        <w:trPr>
          <w:trHeight w:val="102"/>
          <w:jc w:val="right"/>
        </w:trPr>
        <w:tc>
          <w:tcPr>
            <w:tcW w:w="4668" w:type="dxa"/>
            <w:tcBorders>
              <w:top w:val="nil"/>
              <w:left w:val="single" w:sz="8" w:space="0" w:color="auto"/>
              <w:bottom w:val="single" w:sz="8" w:space="0" w:color="auto"/>
              <w:right w:val="single" w:sz="8" w:space="0" w:color="auto"/>
            </w:tcBorders>
            <w:shd w:val="clear" w:color="000000" w:fill="FFFFFF"/>
            <w:noWrap/>
            <w:vAlign w:val="bottom"/>
            <w:hideMark/>
          </w:tcPr>
          <w:p w14:paraId="48A8114A" w14:textId="77777777" w:rsidR="00F55F8B" w:rsidRPr="00F55F8B" w:rsidRDefault="00F55F8B" w:rsidP="00F55F8B">
            <w:pPr>
              <w:rPr>
                <w:rFonts w:ascii="Calibri" w:hAnsi="Calibri" w:cs="Calibri"/>
                <w:b/>
                <w:bCs/>
                <w:color w:val="000000"/>
                <w:sz w:val="22"/>
                <w:szCs w:val="22"/>
              </w:rPr>
            </w:pPr>
            <w:r w:rsidRPr="00F55F8B">
              <w:rPr>
                <w:rFonts w:ascii="Calibri" w:hAnsi="Calibri" w:cs="Calibri"/>
                <w:b/>
                <w:bCs/>
                <w:color w:val="000000"/>
                <w:sz w:val="22"/>
                <w:szCs w:val="22"/>
              </w:rPr>
              <w:t>Movimientos de partidas (o rubros) que no afectan al efectivo</w:t>
            </w:r>
          </w:p>
        </w:tc>
        <w:tc>
          <w:tcPr>
            <w:tcW w:w="2126" w:type="dxa"/>
            <w:tcBorders>
              <w:top w:val="nil"/>
              <w:left w:val="nil"/>
              <w:bottom w:val="single" w:sz="8" w:space="0" w:color="auto"/>
              <w:right w:val="single" w:sz="8" w:space="0" w:color="auto"/>
            </w:tcBorders>
            <w:shd w:val="clear" w:color="000000" w:fill="FFFFFF"/>
            <w:noWrap/>
            <w:vAlign w:val="bottom"/>
            <w:hideMark/>
          </w:tcPr>
          <w:p w14:paraId="72AC19F9" w14:textId="77777777" w:rsidR="00F55F8B" w:rsidRPr="00F55F8B" w:rsidRDefault="00F55F8B" w:rsidP="00F55F8B">
            <w:pPr>
              <w:rPr>
                <w:rFonts w:ascii="Calibri" w:hAnsi="Calibri" w:cs="Calibri"/>
                <w:b/>
                <w:bCs/>
                <w:color w:val="000000"/>
                <w:sz w:val="22"/>
                <w:szCs w:val="22"/>
              </w:rPr>
            </w:pPr>
            <w:r w:rsidRPr="00F55F8B">
              <w:rPr>
                <w:rFonts w:ascii="Calibri" w:hAnsi="Calibri" w:cs="Calibri"/>
                <w:b/>
                <w:bCs/>
                <w:color w:val="000000"/>
                <w:sz w:val="22"/>
                <w:szCs w:val="22"/>
              </w:rPr>
              <w:t xml:space="preserve">-    1,192,431,480.59 </w:t>
            </w:r>
          </w:p>
        </w:tc>
        <w:tc>
          <w:tcPr>
            <w:tcW w:w="2127" w:type="dxa"/>
            <w:tcBorders>
              <w:top w:val="nil"/>
              <w:left w:val="nil"/>
              <w:bottom w:val="single" w:sz="8" w:space="0" w:color="auto"/>
              <w:right w:val="single" w:sz="8" w:space="0" w:color="auto"/>
            </w:tcBorders>
            <w:shd w:val="clear" w:color="000000" w:fill="FFFFFF"/>
            <w:noWrap/>
            <w:vAlign w:val="bottom"/>
            <w:hideMark/>
          </w:tcPr>
          <w:p w14:paraId="4F6D5A58" w14:textId="77777777" w:rsidR="00F55F8B" w:rsidRPr="00F55F8B" w:rsidRDefault="00F55F8B" w:rsidP="00F55F8B">
            <w:pPr>
              <w:rPr>
                <w:rFonts w:ascii="Calibri" w:hAnsi="Calibri" w:cs="Calibri"/>
                <w:b/>
                <w:bCs/>
                <w:color w:val="000000"/>
                <w:sz w:val="22"/>
                <w:szCs w:val="22"/>
              </w:rPr>
            </w:pPr>
            <w:r w:rsidRPr="00F55F8B">
              <w:rPr>
                <w:rFonts w:ascii="Calibri" w:hAnsi="Calibri" w:cs="Calibri"/>
                <w:b/>
                <w:bCs/>
                <w:color w:val="000000"/>
                <w:sz w:val="22"/>
                <w:szCs w:val="22"/>
              </w:rPr>
              <w:t xml:space="preserve">-    1,101,363,924.01 </w:t>
            </w:r>
          </w:p>
        </w:tc>
      </w:tr>
      <w:tr w:rsidR="00F55F8B" w:rsidRPr="00F55F8B" w14:paraId="09D7B798" w14:textId="77777777" w:rsidTr="00434130">
        <w:trPr>
          <w:trHeight w:val="43"/>
          <w:jc w:val="right"/>
        </w:trPr>
        <w:tc>
          <w:tcPr>
            <w:tcW w:w="4668" w:type="dxa"/>
            <w:tcBorders>
              <w:top w:val="nil"/>
              <w:left w:val="single" w:sz="4" w:space="0" w:color="auto"/>
              <w:bottom w:val="single" w:sz="4" w:space="0" w:color="auto"/>
              <w:right w:val="single" w:sz="4" w:space="0" w:color="auto"/>
            </w:tcBorders>
            <w:shd w:val="clear" w:color="000000" w:fill="FFFFFF"/>
            <w:noWrap/>
            <w:vAlign w:val="bottom"/>
            <w:hideMark/>
          </w:tcPr>
          <w:p w14:paraId="1155AE14"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Depreciación</w:t>
            </w:r>
          </w:p>
        </w:tc>
        <w:tc>
          <w:tcPr>
            <w:tcW w:w="2126" w:type="dxa"/>
            <w:tcBorders>
              <w:top w:val="nil"/>
              <w:left w:val="nil"/>
              <w:bottom w:val="single" w:sz="4" w:space="0" w:color="auto"/>
              <w:right w:val="single" w:sz="4" w:space="0" w:color="auto"/>
            </w:tcBorders>
            <w:shd w:val="clear" w:color="000000" w:fill="FFFFFF"/>
            <w:noWrap/>
            <w:vAlign w:val="bottom"/>
            <w:hideMark/>
          </w:tcPr>
          <w:p w14:paraId="1F03F149"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1,087,713,722.06 </w:t>
            </w:r>
          </w:p>
        </w:tc>
        <w:tc>
          <w:tcPr>
            <w:tcW w:w="2127" w:type="dxa"/>
            <w:tcBorders>
              <w:top w:val="nil"/>
              <w:left w:val="nil"/>
              <w:bottom w:val="single" w:sz="4" w:space="0" w:color="auto"/>
              <w:right w:val="single" w:sz="4" w:space="0" w:color="auto"/>
            </w:tcBorders>
            <w:shd w:val="clear" w:color="000000" w:fill="FFFFFF"/>
            <w:noWrap/>
            <w:vAlign w:val="bottom"/>
            <w:hideMark/>
          </w:tcPr>
          <w:p w14:paraId="754C43F3"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1,000,314,095.01 </w:t>
            </w:r>
          </w:p>
        </w:tc>
      </w:tr>
      <w:tr w:rsidR="00F55F8B" w:rsidRPr="00F55F8B" w14:paraId="058F049D" w14:textId="77777777" w:rsidTr="00434130">
        <w:trPr>
          <w:trHeight w:val="53"/>
          <w:jc w:val="right"/>
        </w:trPr>
        <w:tc>
          <w:tcPr>
            <w:tcW w:w="4668" w:type="dxa"/>
            <w:tcBorders>
              <w:top w:val="nil"/>
              <w:left w:val="single" w:sz="4" w:space="0" w:color="auto"/>
              <w:bottom w:val="single" w:sz="4" w:space="0" w:color="auto"/>
              <w:right w:val="single" w:sz="4" w:space="0" w:color="auto"/>
            </w:tcBorders>
            <w:shd w:val="clear" w:color="000000" w:fill="FFFFFF"/>
            <w:noWrap/>
            <w:vAlign w:val="bottom"/>
            <w:hideMark/>
          </w:tcPr>
          <w:p w14:paraId="33AAEE81"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Amortización</w:t>
            </w:r>
          </w:p>
        </w:tc>
        <w:tc>
          <w:tcPr>
            <w:tcW w:w="2126" w:type="dxa"/>
            <w:tcBorders>
              <w:top w:val="nil"/>
              <w:left w:val="nil"/>
              <w:bottom w:val="single" w:sz="4" w:space="0" w:color="auto"/>
              <w:right w:val="single" w:sz="4" w:space="0" w:color="auto"/>
            </w:tcBorders>
            <w:shd w:val="clear" w:color="000000" w:fill="FFFFFF"/>
            <w:noWrap/>
            <w:vAlign w:val="bottom"/>
            <w:hideMark/>
          </w:tcPr>
          <w:p w14:paraId="3F8C8BC0"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104,717,758.53 </w:t>
            </w:r>
          </w:p>
        </w:tc>
        <w:tc>
          <w:tcPr>
            <w:tcW w:w="2127" w:type="dxa"/>
            <w:tcBorders>
              <w:top w:val="nil"/>
              <w:left w:val="nil"/>
              <w:bottom w:val="single" w:sz="4" w:space="0" w:color="auto"/>
              <w:right w:val="single" w:sz="4" w:space="0" w:color="auto"/>
            </w:tcBorders>
            <w:shd w:val="clear" w:color="000000" w:fill="FFFFFF"/>
            <w:noWrap/>
            <w:vAlign w:val="bottom"/>
            <w:hideMark/>
          </w:tcPr>
          <w:p w14:paraId="0DDA2A22"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101,049,829.00 </w:t>
            </w:r>
          </w:p>
        </w:tc>
      </w:tr>
      <w:tr w:rsidR="00F55F8B" w:rsidRPr="00F55F8B" w14:paraId="0DE76A65" w14:textId="77777777" w:rsidTr="00434130">
        <w:trPr>
          <w:trHeight w:val="53"/>
          <w:jc w:val="right"/>
        </w:trPr>
        <w:tc>
          <w:tcPr>
            <w:tcW w:w="4668" w:type="dxa"/>
            <w:tcBorders>
              <w:top w:val="nil"/>
              <w:left w:val="single" w:sz="4" w:space="0" w:color="auto"/>
              <w:bottom w:val="single" w:sz="4" w:space="0" w:color="auto"/>
              <w:right w:val="single" w:sz="4" w:space="0" w:color="auto"/>
            </w:tcBorders>
            <w:shd w:val="clear" w:color="000000" w:fill="FFFFFF"/>
            <w:noWrap/>
            <w:vAlign w:val="bottom"/>
            <w:hideMark/>
          </w:tcPr>
          <w:p w14:paraId="5AB0BF98"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lastRenderedPageBreak/>
              <w:t>Incrementos en las provisiones</w:t>
            </w:r>
          </w:p>
        </w:tc>
        <w:tc>
          <w:tcPr>
            <w:tcW w:w="2126" w:type="dxa"/>
            <w:tcBorders>
              <w:top w:val="nil"/>
              <w:left w:val="nil"/>
              <w:bottom w:val="single" w:sz="4" w:space="0" w:color="auto"/>
              <w:right w:val="single" w:sz="4" w:space="0" w:color="auto"/>
            </w:tcBorders>
            <w:shd w:val="clear" w:color="000000" w:fill="FFFFFF"/>
            <w:noWrap/>
            <w:vAlign w:val="bottom"/>
            <w:hideMark/>
          </w:tcPr>
          <w:p w14:paraId="49B30BC6"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   </w:t>
            </w:r>
          </w:p>
        </w:tc>
        <w:tc>
          <w:tcPr>
            <w:tcW w:w="2127" w:type="dxa"/>
            <w:tcBorders>
              <w:top w:val="nil"/>
              <w:left w:val="nil"/>
              <w:bottom w:val="single" w:sz="4" w:space="0" w:color="auto"/>
              <w:right w:val="single" w:sz="4" w:space="0" w:color="auto"/>
            </w:tcBorders>
            <w:shd w:val="clear" w:color="000000" w:fill="FFFFFF"/>
            <w:noWrap/>
            <w:vAlign w:val="bottom"/>
            <w:hideMark/>
          </w:tcPr>
          <w:p w14:paraId="74D797CC"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   </w:t>
            </w:r>
          </w:p>
        </w:tc>
      </w:tr>
      <w:tr w:rsidR="00F55F8B" w:rsidRPr="00F55F8B" w14:paraId="66BF049F" w14:textId="77777777" w:rsidTr="00434130">
        <w:trPr>
          <w:trHeight w:val="152"/>
          <w:jc w:val="right"/>
        </w:trPr>
        <w:tc>
          <w:tcPr>
            <w:tcW w:w="4668" w:type="dxa"/>
            <w:tcBorders>
              <w:top w:val="nil"/>
              <w:left w:val="single" w:sz="4" w:space="0" w:color="auto"/>
              <w:bottom w:val="single" w:sz="4" w:space="0" w:color="auto"/>
              <w:right w:val="single" w:sz="4" w:space="0" w:color="auto"/>
            </w:tcBorders>
            <w:shd w:val="clear" w:color="000000" w:fill="FFFFFF"/>
            <w:noWrap/>
            <w:vAlign w:val="bottom"/>
            <w:hideMark/>
          </w:tcPr>
          <w:p w14:paraId="01E94CC8"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Incremento en inversiones producido por revaluación</w:t>
            </w:r>
          </w:p>
        </w:tc>
        <w:tc>
          <w:tcPr>
            <w:tcW w:w="2126" w:type="dxa"/>
            <w:tcBorders>
              <w:top w:val="nil"/>
              <w:left w:val="nil"/>
              <w:bottom w:val="single" w:sz="4" w:space="0" w:color="auto"/>
              <w:right w:val="single" w:sz="4" w:space="0" w:color="auto"/>
            </w:tcBorders>
            <w:shd w:val="clear" w:color="000000" w:fill="FFFFFF"/>
            <w:noWrap/>
            <w:vAlign w:val="bottom"/>
            <w:hideMark/>
          </w:tcPr>
          <w:p w14:paraId="6E334EF3"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   </w:t>
            </w:r>
          </w:p>
        </w:tc>
        <w:tc>
          <w:tcPr>
            <w:tcW w:w="2127" w:type="dxa"/>
            <w:tcBorders>
              <w:top w:val="nil"/>
              <w:left w:val="nil"/>
              <w:bottom w:val="single" w:sz="4" w:space="0" w:color="auto"/>
              <w:right w:val="single" w:sz="4" w:space="0" w:color="auto"/>
            </w:tcBorders>
            <w:shd w:val="clear" w:color="000000" w:fill="FFFFFF"/>
            <w:noWrap/>
            <w:vAlign w:val="bottom"/>
            <w:hideMark/>
          </w:tcPr>
          <w:p w14:paraId="4168A642"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   </w:t>
            </w:r>
          </w:p>
        </w:tc>
      </w:tr>
      <w:tr w:rsidR="00F55F8B" w:rsidRPr="00F55F8B" w14:paraId="5E5D47E7" w14:textId="77777777" w:rsidTr="00434130">
        <w:trPr>
          <w:trHeight w:val="174"/>
          <w:jc w:val="right"/>
        </w:trPr>
        <w:tc>
          <w:tcPr>
            <w:tcW w:w="4668" w:type="dxa"/>
            <w:tcBorders>
              <w:top w:val="nil"/>
              <w:left w:val="single" w:sz="4" w:space="0" w:color="auto"/>
              <w:bottom w:val="single" w:sz="4" w:space="0" w:color="auto"/>
              <w:right w:val="single" w:sz="4" w:space="0" w:color="auto"/>
            </w:tcBorders>
            <w:shd w:val="clear" w:color="000000" w:fill="FFFFFF"/>
            <w:noWrap/>
            <w:vAlign w:val="bottom"/>
            <w:hideMark/>
          </w:tcPr>
          <w:p w14:paraId="49212F03"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Ganancia/pérdida en venta de bienes muebles, inmuebles e intangibles</w:t>
            </w:r>
          </w:p>
        </w:tc>
        <w:tc>
          <w:tcPr>
            <w:tcW w:w="2126" w:type="dxa"/>
            <w:tcBorders>
              <w:top w:val="nil"/>
              <w:left w:val="nil"/>
              <w:bottom w:val="single" w:sz="4" w:space="0" w:color="auto"/>
              <w:right w:val="single" w:sz="4" w:space="0" w:color="auto"/>
            </w:tcBorders>
            <w:shd w:val="clear" w:color="000000" w:fill="FFFFFF"/>
            <w:noWrap/>
            <w:vAlign w:val="bottom"/>
            <w:hideMark/>
          </w:tcPr>
          <w:p w14:paraId="19156B78"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   </w:t>
            </w:r>
          </w:p>
        </w:tc>
        <w:tc>
          <w:tcPr>
            <w:tcW w:w="2127" w:type="dxa"/>
            <w:tcBorders>
              <w:top w:val="nil"/>
              <w:left w:val="nil"/>
              <w:bottom w:val="single" w:sz="4" w:space="0" w:color="auto"/>
              <w:right w:val="single" w:sz="4" w:space="0" w:color="auto"/>
            </w:tcBorders>
            <w:shd w:val="clear" w:color="000000" w:fill="FFFFFF"/>
            <w:noWrap/>
            <w:vAlign w:val="bottom"/>
            <w:hideMark/>
          </w:tcPr>
          <w:p w14:paraId="65C8AB37"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   </w:t>
            </w:r>
          </w:p>
        </w:tc>
      </w:tr>
      <w:tr w:rsidR="00F55F8B" w:rsidRPr="00F55F8B" w14:paraId="05FC5E47" w14:textId="77777777" w:rsidTr="00434130">
        <w:trPr>
          <w:trHeight w:val="53"/>
          <w:jc w:val="right"/>
        </w:trPr>
        <w:tc>
          <w:tcPr>
            <w:tcW w:w="4668" w:type="dxa"/>
            <w:tcBorders>
              <w:top w:val="nil"/>
              <w:left w:val="single" w:sz="4" w:space="0" w:color="auto"/>
              <w:bottom w:val="nil"/>
              <w:right w:val="single" w:sz="4" w:space="0" w:color="auto"/>
            </w:tcBorders>
            <w:shd w:val="clear" w:color="000000" w:fill="FFFFFF"/>
            <w:noWrap/>
            <w:vAlign w:val="bottom"/>
            <w:hideMark/>
          </w:tcPr>
          <w:p w14:paraId="3B9C4A7A"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Incremento en cuentas por cobrar</w:t>
            </w:r>
          </w:p>
        </w:tc>
        <w:tc>
          <w:tcPr>
            <w:tcW w:w="2126" w:type="dxa"/>
            <w:tcBorders>
              <w:top w:val="nil"/>
              <w:left w:val="nil"/>
              <w:bottom w:val="nil"/>
              <w:right w:val="single" w:sz="4" w:space="0" w:color="auto"/>
            </w:tcBorders>
            <w:shd w:val="clear" w:color="000000" w:fill="FFFFFF"/>
            <w:noWrap/>
            <w:vAlign w:val="bottom"/>
            <w:hideMark/>
          </w:tcPr>
          <w:p w14:paraId="75E1F0D3"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   </w:t>
            </w:r>
          </w:p>
        </w:tc>
        <w:tc>
          <w:tcPr>
            <w:tcW w:w="2127" w:type="dxa"/>
            <w:tcBorders>
              <w:top w:val="nil"/>
              <w:left w:val="nil"/>
              <w:bottom w:val="nil"/>
              <w:right w:val="single" w:sz="4" w:space="0" w:color="auto"/>
            </w:tcBorders>
            <w:shd w:val="clear" w:color="000000" w:fill="FFFFFF"/>
            <w:noWrap/>
            <w:vAlign w:val="bottom"/>
            <w:hideMark/>
          </w:tcPr>
          <w:p w14:paraId="77E0CBEE" w14:textId="77777777" w:rsidR="00F55F8B" w:rsidRPr="00F55F8B" w:rsidRDefault="00F55F8B" w:rsidP="00F55F8B">
            <w:pPr>
              <w:rPr>
                <w:rFonts w:ascii="Calibri" w:hAnsi="Calibri" w:cs="Calibri"/>
                <w:color w:val="000000"/>
                <w:sz w:val="22"/>
                <w:szCs w:val="22"/>
              </w:rPr>
            </w:pPr>
            <w:r w:rsidRPr="00F55F8B">
              <w:rPr>
                <w:rFonts w:ascii="Calibri" w:hAnsi="Calibri" w:cs="Calibri"/>
                <w:color w:val="000000"/>
                <w:sz w:val="22"/>
                <w:szCs w:val="22"/>
              </w:rPr>
              <w:t xml:space="preserve">                                   -   </w:t>
            </w:r>
          </w:p>
        </w:tc>
      </w:tr>
      <w:tr w:rsidR="00F55F8B" w:rsidRPr="00F55F8B" w14:paraId="1FF6689B" w14:textId="77777777" w:rsidTr="00434130">
        <w:trPr>
          <w:trHeight w:val="43"/>
          <w:jc w:val="right"/>
        </w:trPr>
        <w:tc>
          <w:tcPr>
            <w:tcW w:w="4668" w:type="dxa"/>
            <w:tcBorders>
              <w:top w:val="single" w:sz="8" w:space="0" w:color="auto"/>
              <w:left w:val="single" w:sz="8" w:space="0" w:color="auto"/>
              <w:bottom w:val="single" w:sz="8" w:space="0" w:color="auto"/>
              <w:right w:val="single" w:sz="8" w:space="0" w:color="auto"/>
            </w:tcBorders>
            <w:shd w:val="clear" w:color="000000" w:fill="FFFFFF"/>
            <w:noWrap/>
            <w:vAlign w:val="bottom"/>
            <w:hideMark/>
          </w:tcPr>
          <w:p w14:paraId="3DB9842A" w14:textId="77777777" w:rsidR="00F55F8B" w:rsidRPr="00F55F8B" w:rsidRDefault="00F55F8B" w:rsidP="00F55F8B">
            <w:pPr>
              <w:rPr>
                <w:rFonts w:ascii="Calibri" w:hAnsi="Calibri" w:cs="Calibri"/>
                <w:b/>
                <w:bCs/>
                <w:color w:val="000000"/>
                <w:sz w:val="22"/>
                <w:szCs w:val="22"/>
              </w:rPr>
            </w:pPr>
            <w:r w:rsidRPr="00F55F8B">
              <w:rPr>
                <w:rFonts w:ascii="Calibri" w:hAnsi="Calibri" w:cs="Calibri"/>
                <w:b/>
                <w:bCs/>
                <w:color w:val="000000"/>
                <w:sz w:val="22"/>
                <w:szCs w:val="22"/>
              </w:rPr>
              <w:t>Flujos de Efectivo Netos de las Actividades de Operación</w:t>
            </w:r>
          </w:p>
        </w:tc>
        <w:tc>
          <w:tcPr>
            <w:tcW w:w="2126" w:type="dxa"/>
            <w:tcBorders>
              <w:top w:val="single" w:sz="8" w:space="0" w:color="auto"/>
              <w:left w:val="nil"/>
              <w:bottom w:val="single" w:sz="8" w:space="0" w:color="auto"/>
              <w:right w:val="single" w:sz="8" w:space="0" w:color="auto"/>
            </w:tcBorders>
            <w:shd w:val="clear" w:color="000000" w:fill="FFFFFF"/>
            <w:noWrap/>
            <w:vAlign w:val="bottom"/>
            <w:hideMark/>
          </w:tcPr>
          <w:p w14:paraId="111005D8" w14:textId="77777777" w:rsidR="00F55F8B" w:rsidRPr="00F55F8B" w:rsidRDefault="00F55F8B" w:rsidP="00F55F8B">
            <w:pPr>
              <w:rPr>
                <w:rFonts w:ascii="Calibri" w:hAnsi="Calibri" w:cs="Calibri"/>
                <w:b/>
                <w:bCs/>
                <w:color w:val="000000"/>
                <w:sz w:val="22"/>
                <w:szCs w:val="22"/>
              </w:rPr>
            </w:pPr>
            <w:r w:rsidRPr="00F55F8B">
              <w:rPr>
                <w:rFonts w:ascii="Calibri" w:hAnsi="Calibri" w:cs="Calibri"/>
                <w:b/>
                <w:bCs/>
                <w:color w:val="000000"/>
                <w:sz w:val="22"/>
                <w:szCs w:val="22"/>
              </w:rPr>
              <w:t xml:space="preserve">         668,302,182.15 </w:t>
            </w:r>
          </w:p>
        </w:tc>
        <w:tc>
          <w:tcPr>
            <w:tcW w:w="2127" w:type="dxa"/>
            <w:tcBorders>
              <w:top w:val="single" w:sz="8" w:space="0" w:color="auto"/>
              <w:left w:val="nil"/>
              <w:bottom w:val="single" w:sz="8" w:space="0" w:color="auto"/>
              <w:right w:val="single" w:sz="8" w:space="0" w:color="auto"/>
            </w:tcBorders>
            <w:shd w:val="clear" w:color="000000" w:fill="FFFFFF"/>
            <w:noWrap/>
            <w:vAlign w:val="bottom"/>
            <w:hideMark/>
          </w:tcPr>
          <w:p w14:paraId="2EBCE6FE" w14:textId="77777777" w:rsidR="00F55F8B" w:rsidRPr="00F55F8B" w:rsidRDefault="00F55F8B" w:rsidP="00F55F8B">
            <w:pPr>
              <w:rPr>
                <w:rFonts w:ascii="Calibri" w:hAnsi="Calibri" w:cs="Calibri"/>
                <w:b/>
                <w:bCs/>
                <w:color w:val="000000"/>
                <w:sz w:val="22"/>
                <w:szCs w:val="22"/>
              </w:rPr>
            </w:pPr>
            <w:r w:rsidRPr="00F55F8B">
              <w:rPr>
                <w:rFonts w:ascii="Calibri" w:hAnsi="Calibri" w:cs="Calibri"/>
                <w:b/>
                <w:bCs/>
                <w:color w:val="000000"/>
                <w:sz w:val="22"/>
                <w:szCs w:val="22"/>
              </w:rPr>
              <w:t xml:space="preserve">         233,457,796.63 </w:t>
            </w:r>
          </w:p>
        </w:tc>
      </w:tr>
    </w:tbl>
    <w:p w14:paraId="59AD84CF" w14:textId="77777777" w:rsidR="00BC0D1B" w:rsidRPr="00AB6CB5" w:rsidRDefault="00BC0D1B" w:rsidP="00AB6CB5">
      <w:pPr>
        <w:autoSpaceDE w:val="0"/>
        <w:autoSpaceDN w:val="0"/>
        <w:adjustRightInd w:val="0"/>
        <w:jc w:val="both"/>
        <w:rPr>
          <w:rFonts w:ascii="Arial" w:hAnsi="Arial" w:cs="Arial"/>
          <w:b/>
          <w:color w:val="000000"/>
        </w:rPr>
      </w:pPr>
    </w:p>
    <w:p w14:paraId="1EE08CEF" w14:textId="3189B083" w:rsidR="008F046B" w:rsidRPr="009A5E1B" w:rsidRDefault="00AB6CB5" w:rsidP="008F046B">
      <w:pPr>
        <w:pStyle w:val="Prrafodelista"/>
        <w:numPr>
          <w:ilvl w:val="0"/>
          <w:numId w:val="2"/>
        </w:numPr>
        <w:autoSpaceDE w:val="0"/>
        <w:autoSpaceDN w:val="0"/>
        <w:adjustRightInd w:val="0"/>
        <w:jc w:val="both"/>
        <w:rPr>
          <w:rFonts w:ascii="Arial" w:hAnsi="Arial" w:cs="Arial"/>
          <w:b/>
          <w:color w:val="000000"/>
        </w:rPr>
      </w:pPr>
      <w:r w:rsidRPr="009A5E1B">
        <w:rPr>
          <w:rFonts w:ascii="Arial" w:hAnsi="Arial" w:cs="Arial"/>
          <w:b/>
          <w:color w:val="000000"/>
        </w:rPr>
        <w:t>CONCILIACIÓN ENTRE LOS INGRESOS PRESUPUESTARIOS Y CONTABLES, ASÍ COMO ENTRE LOS EGRESOS PRESUPUESTARIOS Y LOS GASTOS CONTABLES</w:t>
      </w:r>
    </w:p>
    <w:p w14:paraId="52691250" w14:textId="0B0BAB41" w:rsidR="008F046B" w:rsidRPr="009A5E1B" w:rsidRDefault="008F046B" w:rsidP="008F046B">
      <w:pPr>
        <w:autoSpaceDE w:val="0"/>
        <w:autoSpaceDN w:val="0"/>
        <w:adjustRightInd w:val="0"/>
        <w:jc w:val="both"/>
        <w:rPr>
          <w:rFonts w:ascii="Arial" w:hAnsi="Arial" w:cs="Arial"/>
          <w:b/>
          <w:color w:val="000000"/>
        </w:rPr>
      </w:pPr>
    </w:p>
    <w:p w14:paraId="59B58659" w14:textId="4C62D8D1" w:rsidR="008F046B" w:rsidRPr="009A5E1B" w:rsidRDefault="008F046B" w:rsidP="008F046B">
      <w:pPr>
        <w:autoSpaceDE w:val="0"/>
        <w:autoSpaceDN w:val="0"/>
        <w:adjustRightInd w:val="0"/>
        <w:jc w:val="both"/>
        <w:rPr>
          <w:rFonts w:ascii="Arial" w:hAnsi="Arial" w:cs="Arial"/>
          <w:b/>
          <w:color w:val="000000"/>
        </w:rPr>
      </w:pPr>
      <w:r w:rsidRPr="009A5E1B">
        <w:rPr>
          <w:rFonts w:ascii="Arial" w:hAnsi="Arial" w:cs="Arial"/>
          <w:b/>
          <w:color w:val="000000"/>
        </w:rPr>
        <w:t>CONCILIACIÓN ENTRE LOS INGRESOS PRESUPUESTARIOS Y CONTABLES</w:t>
      </w:r>
    </w:p>
    <w:tbl>
      <w:tblPr>
        <w:tblW w:w="8720" w:type="dxa"/>
        <w:jc w:val="center"/>
        <w:tblCellMar>
          <w:left w:w="70" w:type="dxa"/>
          <w:right w:w="70" w:type="dxa"/>
        </w:tblCellMar>
        <w:tblLook w:val="04A0" w:firstRow="1" w:lastRow="0" w:firstColumn="1" w:lastColumn="0" w:noHBand="0" w:noVBand="1"/>
      </w:tblPr>
      <w:tblGrid>
        <w:gridCol w:w="4800"/>
        <w:gridCol w:w="1900"/>
        <w:gridCol w:w="2020"/>
      </w:tblGrid>
      <w:tr w:rsidR="00E90FC2" w:rsidRPr="00E90FC2" w14:paraId="2F267759"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3F5430A3"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1. Ingresos Presupuestarios</w:t>
            </w:r>
          </w:p>
        </w:tc>
        <w:tc>
          <w:tcPr>
            <w:tcW w:w="2020" w:type="dxa"/>
            <w:tcBorders>
              <w:top w:val="nil"/>
              <w:left w:val="nil"/>
              <w:bottom w:val="nil"/>
              <w:right w:val="nil"/>
            </w:tcBorders>
            <w:shd w:val="clear" w:color="000000" w:fill="C0C0C0"/>
            <w:vAlign w:val="bottom"/>
            <w:hideMark/>
          </w:tcPr>
          <w:p w14:paraId="1BDAACDE" w14:textId="2562A93C"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w:t>
            </w:r>
            <w:r w:rsidR="00F55F8B">
              <w:rPr>
                <w:rFonts w:ascii="Calibri" w:hAnsi="Calibri" w:cs="Calibri"/>
                <w:b/>
                <w:color w:val="000000"/>
                <w:sz w:val="16"/>
                <w:szCs w:val="16"/>
              </w:rPr>
              <w:t>7,177,934,572.55</w:t>
            </w:r>
          </w:p>
        </w:tc>
      </w:tr>
      <w:tr w:rsidR="00E90FC2" w:rsidRPr="00E90FC2" w14:paraId="10D7F8F3"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71BD5BBC"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2. Más Ingresos Contables No Presupuestarios</w:t>
            </w:r>
          </w:p>
        </w:tc>
        <w:tc>
          <w:tcPr>
            <w:tcW w:w="2020" w:type="dxa"/>
            <w:tcBorders>
              <w:top w:val="nil"/>
              <w:left w:val="nil"/>
              <w:bottom w:val="nil"/>
              <w:right w:val="nil"/>
            </w:tcBorders>
            <w:shd w:val="clear" w:color="000000" w:fill="C0C0C0"/>
            <w:vAlign w:val="bottom"/>
            <w:hideMark/>
          </w:tcPr>
          <w:p w14:paraId="0875234D" w14:textId="299A92F3"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w:t>
            </w:r>
            <w:r w:rsidR="00F55F8B">
              <w:rPr>
                <w:rFonts w:ascii="Calibri" w:hAnsi="Calibri" w:cs="Calibri"/>
                <w:b/>
                <w:color w:val="000000"/>
                <w:sz w:val="16"/>
                <w:szCs w:val="16"/>
              </w:rPr>
              <w:t>8,589,750,039.64</w:t>
            </w:r>
          </w:p>
        </w:tc>
      </w:tr>
      <w:tr w:rsidR="00E90FC2" w:rsidRPr="00E90FC2" w14:paraId="618F9FB9" w14:textId="77777777" w:rsidTr="000C3F94">
        <w:trPr>
          <w:trHeight w:val="80"/>
          <w:jc w:val="center"/>
        </w:trPr>
        <w:tc>
          <w:tcPr>
            <w:tcW w:w="4800" w:type="dxa"/>
            <w:tcBorders>
              <w:top w:val="nil"/>
              <w:left w:val="nil"/>
              <w:bottom w:val="nil"/>
              <w:right w:val="nil"/>
            </w:tcBorders>
            <w:shd w:val="clear" w:color="auto" w:fill="auto"/>
            <w:vAlign w:val="bottom"/>
            <w:hideMark/>
          </w:tcPr>
          <w:p w14:paraId="487629B0"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xml:space="preserve">        Incremento Por </w:t>
            </w:r>
            <w:proofErr w:type="spellStart"/>
            <w:r w:rsidRPr="00E90FC2">
              <w:rPr>
                <w:rFonts w:ascii="Calibri" w:hAnsi="Calibri" w:cs="Calibri"/>
                <w:color w:val="000000"/>
                <w:sz w:val="16"/>
                <w:szCs w:val="16"/>
              </w:rPr>
              <w:t>Variacion</w:t>
            </w:r>
            <w:proofErr w:type="spellEnd"/>
            <w:r w:rsidRPr="00E90FC2">
              <w:rPr>
                <w:rFonts w:ascii="Calibri" w:hAnsi="Calibri" w:cs="Calibri"/>
                <w:color w:val="000000"/>
                <w:sz w:val="16"/>
                <w:szCs w:val="16"/>
              </w:rPr>
              <w:t xml:space="preserve"> De Inventarios</w:t>
            </w:r>
          </w:p>
        </w:tc>
        <w:tc>
          <w:tcPr>
            <w:tcW w:w="1900" w:type="dxa"/>
            <w:tcBorders>
              <w:top w:val="nil"/>
              <w:left w:val="nil"/>
              <w:bottom w:val="nil"/>
              <w:right w:val="nil"/>
            </w:tcBorders>
            <w:shd w:val="clear" w:color="auto" w:fill="auto"/>
            <w:vAlign w:val="bottom"/>
            <w:hideMark/>
          </w:tcPr>
          <w:p w14:paraId="782A339A"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060AA604" w14:textId="77777777" w:rsidR="00E90FC2" w:rsidRPr="00E90FC2" w:rsidRDefault="00E90FC2" w:rsidP="00E90FC2">
            <w:pPr>
              <w:jc w:val="right"/>
              <w:rPr>
                <w:rFonts w:ascii="Calibri" w:hAnsi="Calibri" w:cs="Calibri"/>
                <w:color w:val="000000"/>
                <w:sz w:val="16"/>
                <w:szCs w:val="16"/>
              </w:rPr>
            </w:pPr>
          </w:p>
        </w:tc>
      </w:tr>
      <w:tr w:rsidR="00E90FC2" w:rsidRPr="00E90FC2" w14:paraId="5ADD649E" w14:textId="77777777" w:rsidTr="000C3F94">
        <w:trPr>
          <w:trHeight w:val="80"/>
          <w:jc w:val="center"/>
        </w:trPr>
        <w:tc>
          <w:tcPr>
            <w:tcW w:w="4800" w:type="dxa"/>
            <w:tcBorders>
              <w:top w:val="nil"/>
              <w:left w:val="nil"/>
              <w:bottom w:val="nil"/>
              <w:right w:val="nil"/>
            </w:tcBorders>
            <w:shd w:val="clear" w:color="auto" w:fill="auto"/>
            <w:vAlign w:val="bottom"/>
            <w:hideMark/>
          </w:tcPr>
          <w:p w14:paraId="5DEF65DB"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xml:space="preserve">        Disminución Del Exceso De Estimaciones Por Pérdida O Deterioro U </w:t>
            </w:r>
            <w:proofErr w:type="spellStart"/>
            <w:r w:rsidRPr="00E90FC2">
              <w:rPr>
                <w:rFonts w:ascii="Calibri" w:hAnsi="Calibri" w:cs="Calibri"/>
                <w:color w:val="000000"/>
                <w:sz w:val="16"/>
                <w:szCs w:val="16"/>
              </w:rPr>
              <w:t>Obsolencia</w:t>
            </w:r>
            <w:proofErr w:type="spellEnd"/>
          </w:p>
        </w:tc>
        <w:tc>
          <w:tcPr>
            <w:tcW w:w="1900" w:type="dxa"/>
            <w:tcBorders>
              <w:top w:val="nil"/>
              <w:left w:val="nil"/>
              <w:bottom w:val="nil"/>
              <w:right w:val="nil"/>
            </w:tcBorders>
            <w:shd w:val="clear" w:color="auto" w:fill="auto"/>
            <w:vAlign w:val="bottom"/>
            <w:hideMark/>
          </w:tcPr>
          <w:p w14:paraId="442360BE"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C433F3A" w14:textId="77777777" w:rsidR="00E90FC2" w:rsidRPr="00E90FC2" w:rsidRDefault="00E90FC2" w:rsidP="00E90FC2">
            <w:pPr>
              <w:jc w:val="right"/>
              <w:rPr>
                <w:rFonts w:ascii="Calibri" w:hAnsi="Calibri" w:cs="Calibri"/>
                <w:color w:val="000000"/>
                <w:sz w:val="16"/>
                <w:szCs w:val="16"/>
              </w:rPr>
            </w:pPr>
          </w:p>
        </w:tc>
      </w:tr>
      <w:tr w:rsidR="00E90FC2" w:rsidRPr="00E90FC2" w14:paraId="3A0E5709" w14:textId="77777777" w:rsidTr="000C3F94">
        <w:trPr>
          <w:trHeight w:val="80"/>
          <w:jc w:val="center"/>
        </w:trPr>
        <w:tc>
          <w:tcPr>
            <w:tcW w:w="4800" w:type="dxa"/>
            <w:tcBorders>
              <w:top w:val="nil"/>
              <w:left w:val="nil"/>
              <w:bottom w:val="nil"/>
              <w:right w:val="nil"/>
            </w:tcBorders>
            <w:shd w:val="clear" w:color="auto" w:fill="auto"/>
            <w:vAlign w:val="bottom"/>
            <w:hideMark/>
          </w:tcPr>
          <w:p w14:paraId="7A69E559"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Disminución Del Exceso De Provisiones</w:t>
            </w:r>
          </w:p>
        </w:tc>
        <w:tc>
          <w:tcPr>
            <w:tcW w:w="1900" w:type="dxa"/>
            <w:tcBorders>
              <w:top w:val="nil"/>
              <w:left w:val="nil"/>
              <w:bottom w:val="nil"/>
              <w:right w:val="nil"/>
            </w:tcBorders>
            <w:shd w:val="clear" w:color="auto" w:fill="auto"/>
            <w:vAlign w:val="bottom"/>
            <w:hideMark/>
          </w:tcPr>
          <w:p w14:paraId="4B90935F"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04729016" w14:textId="77777777" w:rsidR="00E90FC2" w:rsidRPr="00E90FC2" w:rsidRDefault="00E90FC2" w:rsidP="00E90FC2">
            <w:pPr>
              <w:jc w:val="right"/>
              <w:rPr>
                <w:rFonts w:ascii="Calibri" w:hAnsi="Calibri" w:cs="Calibri"/>
                <w:color w:val="000000"/>
                <w:sz w:val="16"/>
                <w:szCs w:val="16"/>
              </w:rPr>
            </w:pPr>
          </w:p>
        </w:tc>
      </w:tr>
      <w:tr w:rsidR="00E90FC2" w:rsidRPr="00E90FC2" w14:paraId="50716FEF" w14:textId="77777777" w:rsidTr="000C3F94">
        <w:trPr>
          <w:trHeight w:val="80"/>
          <w:jc w:val="center"/>
        </w:trPr>
        <w:tc>
          <w:tcPr>
            <w:tcW w:w="4800" w:type="dxa"/>
            <w:tcBorders>
              <w:top w:val="nil"/>
              <w:left w:val="nil"/>
              <w:bottom w:val="nil"/>
              <w:right w:val="nil"/>
            </w:tcBorders>
            <w:shd w:val="clear" w:color="auto" w:fill="auto"/>
            <w:vAlign w:val="bottom"/>
            <w:hideMark/>
          </w:tcPr>
          <w:p w14:paraId="532DD334"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Y Beneficios Varios</w:t>
            </w:r>
          </w:p>
        </w:tc>
        <w:tc>
          <w:tcPr>
            <w:tcW w:w="1900" w:type="dxa"/>
            <w:tcBorders>
              <w:top w:val="nil"/>
              <w:left w:val="nil"/>
              <w:bottom w:val="nil"/>
              <w:right w:val="nil"/>
            </w:tcBorders>
            <w:shd w:val="clear" w:color="auto" w:fill="auto"/>
            <w:vAlign w:val="bottom"/>
            <w:hideMark/>
          </w:tcPr>
          <w:p w14:paraId="200C510D" w14:textId="705E1ADC"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w:t>
            </w:r>
            <w:r w:rsidR="00674C5D">
              <w:rPr>
                <w:rFonts w:ascii="Calibri" w:hAnsi="Calibri" w:cs="Calibri"/>
                <w:color w:val="000000"/>
                <w:sz w:val="16"/>
                <w:szCs w:val="16"/>
              </w:rPr>
              <w:t>8,</w:t>
            </w:r>
            <w:r w:rsidR="00F55F8B">
              <w:rPr>
                <w:rFonts w:ascii="Calibri" w:hAnsi="Calibri" w:cs="Calibri"/>
                <w:color w:val="000000"/>
                <w:sz w:val="16"/>
                <w:szCs w:val="16"/>
              </w:rPr>
              <w:t>589,750,039.64</w:t>
            </w:r>
          </w:p>
        </w:tc>
        <w:tc>
          <w:tcPr>
            <w:tcW w:w="2020" w:type="dxa"/>
            <w:tcBorders>
              <w:top w:val="nil"/>
              <w:left w:val="nil"/>
              <w:bottom w:val="nil"/>
              <w:right w:val="nil"/>
            </w:tcBorders>
            <w:shd w:val="clear" w:color="auto" w:fill="auto"/>
            <w:vAlign w:val="bottom"/>
            <w:hideMark/>
          </w:tcPr>
          <w:p w14:paraId="138E2D6D" w14:textId="77777777" w:rsidR="00E90FC2" w:rsidRPr="00E90FC2" w:rsidRDefault="00E90FC2" w:rsidP="00E90FC2">
            <w:pPr>
              <w:jc w:val="right"/>
              <w:rPr>
                <w:rFonts w:ascii="Calibri" w:hAnsi="Calibri" w:cs="Calibri"/>
                <w:color w:val="000000"/>
                <w:sz w:val="16"/>
                <w:szCs w:val="16"/>
              </w:rPr>
            </w:pPr>
          </w:p>
        </w:tc>
      </w:tr>
      <w:tr w:rsidR="00E90FC2" w:rsidRPr="00E90FC2" w14:paraId="4976A88C" w14:textId="77777777" w:rsidTr="000C3F94">
        <w:trPr>
          <w:trHeight w:val="80"/>
          <w:jc w:val="center"/>
        </w:trPr>
        <w:tc>
          <w:tcPr>
            <w:tcW w:w="4800" w:type="dxa"/>
            <w:tcBorders>
              <w:top w:val="nil"/>
              <w:left w:val="nil"/>
              <w:bottom w:val="nil"/>
              <w:right w:val="nil"/>
            </w:tcBorders>
            <w:shd w:val="clear" w:color="auto" w:fill="auto"/>
            <w:vAlign w:val="bottom"/>
            <w:hideMark/>
          </w:tcPr>
          <w:p w14:paraId="2AE00CA7"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Contables No Presupuestarios</w:t>
            </w:r>
          </w:p>
        </w:tc>
        <w:tc>
          <w:tcPr>
            <w:tcW w:w="1900" w:type="dxa"/>
            <w:tcBorders>
              <w:top w:val="nil"/>
              <w:left w:val="nil"/>
              <w:bottom w:val="nil"/>
              <w:right w:val="nil"/>
            </w:tcBorders>
            <w:shd w:val="clear" w:color="auto" w:fill="auto"/>
            <w:vAlign w:val="bottom"/>
            <w:hideMark/>
          </w:tcPr>
          <w:p w14:paraId="70521A90"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8D1F37C" w14:textId="77777777" w:rsidR="00E90FC2" w:rsidRPr="00E90FC2" w:rsidRDefault="00E90FC2" w:rsidP="00E90FC2">
            <w:pPr>
              <w:jc w:val="right"/>
              <w:rPr>
                <w:rFonts w:ascii="Calibri" w:hAnsi="Calibri" w:cs="Calibri"/>
                <w:color w:val="000000"/>
                <w:sz w:val="16"/>
                <w:szCs w:val="16"/>
              </w:rPr>
            </w:pPr>
          </w:p>
        </w:tc>
      </w:tr>
      <w:tr w:rsidR="00E90FC2" w:rsidRPr="00E90FC2" w14:paraId="46A15CF1" w14:textId="77777777" w:rsidTr="000C3F94">
        <w:trPr>
          <w:trHeight w:val="80"/>
          <w:jc w:val="center"/>
        </w:trPr>
        <w:tc>
          <w:tcPr>
            <w:tcW w:w="6700" w:type="dxa"/>
            <w:gridSpan w:val="2"/>
            <w:tcBorders>
              <w:top w:val="nil"/>
              <w:left w:val="nil"/>
              <w:bottom w:val="nil"/>
              <w:right w:val="nil"/>
            </w:tcBorders>
            <w:shd w:val="clear" w:color="000000" w:fill="C0C0C0"/>
            <w:vAlign w:val="bottom"/>
            <w:hideMark/>
          </w:tcPr>
          <w:p w14:paraId="682CEE28" w14:textId="77777777" w:rsidR="00E90FC2" w:rsidRPr="00E90FC2" w:rsidRDefault="00E90FC2" w:rsidP="00627748">
            <w:pPr>
              <w:jc w:val="right"/>
              <w:rPr>
                <w:rFonts w:ascii="Calibri" w:hAnsi="Calibri" w:cs="Calibri"/>
                <w:color w:val="000000"/>
                <w:sz w:val="16"/>
                <w:szCs w:val="16"/>
              </w:rPr>
            </w:pPr>
            <w:r w:rsidRPr="00E90FC2">
              <w:rPr>
                <w:rFonts w:ascii="Calibri" w:hAnsi="Calibri" w:cs="Calibri"/>
                <w:color w:val="000000"/>
                <w:sz w:val="16"/>
                <w:szCs w:val="16"/>
              </w:rPr>
              <w:t>3. Menos Ingresos Presupuestarios No Contables</w:t>
            </w:r>
          </w:p>
        </w:tc>
        <w:tc>
          <w:tcPr>
            <w:tcW w:w="2020" w:type="dxa"/>
            <w:tcBorders>
              <w:top w:val="nil"/>
              <w:left w:val="nil"/>
              <w:bottom w:val="nil"/>
              <w:right w:val="nil"/>
            </w:tcBorders>
            <w:shd w:val="clear" w:color="000000" w:fill="C0C0C0"/>
            <w:vAlign w:val="bottom"/>
            <w:hideMark/>
          </w:tcPr>
          <w:p w14:paraId="1EB95292" w14:textId="168ABD53" w:rsidR="00E90FC2" w:rsidRPr="00E90FC2" w:rsidRDefault="00E90FC2" w:rsidP="00627748">
            <w:pPr>
              <w:jc w:val="right"/>
              <w:rPr>
                <w:rFonts w:ascii="Calibri" w:hAnsi="Calibri" w:cs="Calibri"/>
                <w:color w:val="000000"/>
                <w:sz w:val="16"/>
                <w:szCs w:val="16"/>
              </w:rPr>
            </w:pPr>
            <w:r w:rsidRPr="00E90FC2">
              <w:rPr>
                <w:rFonts w:ascii="Calibri" w:hAnsi="Calibri" w:cs="Calibri"/>
                <w:color w:val="000000"/>
                <w:sz w:val="16"/>
                <w:szCs w:val="16"/>
              </w:rPr>
              <w:t>$</w:t>
            </w:r>
            <w:r w:rsidR="00994AE2">
              <w:rPr>
                <w:rFonts w:ascii="Calibri" w:hAnsi="Calibri" w:cs="Calibri"/>
                <w:color w:val="000000"/>
                <w:sz w:val="16"/>
                <w:szCs w:val="16"/>
              </w:rPr>
              <w:t>553,947,629.42</w:t>
            </w:r>
          </w:p>
        </w:tc>
      </w:tr>
      <w:tr w:rsidR="00E90FC2" w:rsidRPr="00E90FC2" w14:paraId="1E67E9CB" w14:textId="77777777" w:rsidTr="000C3F94">
        <w:trPr>
          <w:trHeight w:val="80"/>
          <w:jc w:val="center"/>
        </w:trPr>
        <w:tc>
          <w:tcPr>
            <w:tcW w:w="4800" w:type="dxa"/>
            <w:tcBorders>
              <w:top w:val="nil"/>
              <w:left w:val="nil"/>
              <w:bottom w:val="nil"/>
              <w:right w:val="nil"/>
            </w:tcBorders>
            <w:shd w:val="clear" w:color="auto" w:fill="auto"/>
            <w:vAlign w:val="bottom"/>
            <w:hideMark/>
          </w:tcPr>
          <w:p w14:paraId="37776257"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Productos De Capital</w:t>
            </w:r>
          </w:p>
        </w:tc>
        <w:tc>
          <w:tcPr>
            <w:tcW w:w="1900" w:type="dxa"/>
            <w:tcBorders>
              <w:top w:val="nil"/>
              <w:left w:val="nil"/>
              <w:bottom w:val="nil"/>
              <w:right w:val="nil"/>
            </w:tcBorders>
            <w:shd w:val="clear" w:color="auto" w:fill="auto"/>
            <w:vAlign w:val="bottom"/>
            <w:hideMark/>
          </w:tcPr>
          <w:p w14:paraId="7A0486CF"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AB49FEC" w14:textId="77777777" w:rsidR="00E90FC2" w:rsidRPr="00E90FC2" w:rsidRDefault="00E90FC2" w:rsidP="00E90FC2">
            <w:pPr>
              <w:jc w:val="right"/>
              <w:rPr>
                <w:rFonts w:ascii="Calibri" w:hAnsi="Calibri" w:cs="Calibri"/>
                <w:color w:val="000000"/>
                <w:sz w:val="16"/>
                <w:szCs w:val="16"/>
              </w:rPr>
            </w:pPr>
          </w:p>
        </w:tc>
      </w:tr>
      <w:tr w:rsidR="00E90FC2" w:rsidRPr="00E90FC2" w14:paraId="602C930E" w14:textId="77777777" w:rsidTr="000C3F94">
        <w:trPr>
          <w:trHeight w:val="80"/>
          <w:jc w:val="center"/>
        </w:trPr>
        <w:tc>
          <w:tcPr>
            <w:tcW w:w="4800" w:type="dxa"/>
            <w:tcBorders>
              <w:top w:val="nil"/>
              <w:left w:val="nil"/>
              <w:bottom w:val="nil"/>
              <w:right w:val="nil"/>
            </w:tcBorders>
            <w:shd w:val="clear" w:color="auto" w:fill="auto"/>
            <w:vAlign w:val="bottom"/>
            <w:hideMark/>
          </w:tcPr>
          <w:p w14:paraId="1380C80C"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Aprovechamientos Capital</w:t>
            </w:r>
          </w:p>
        </w:tc>
        <w:tc>
          <w:tcPr>
            <w:tcW w:w="1900" w:type="dxa"/>
            <w:tcBorders>
              <w:top w:val="nil"/>
              <w:left w:val="nil"/>
              <w:bottom w:val="nil"/>
              <w:right w:val="nil"/>
            </w:tcBorders>
            <w:shd w:val="clear" w:color="auto" w:fill="auto"/>
            <w:vAlign w:val="bottom"/>
            <w:hideMark/>
          </w:tcPr>
          <w:p w14:paraId="4E8729C8"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325ACB0D" w14:textId="77777777" w:rsidR="00E90FC2" w:rsidRPr="00E90FC2" w:rsidRDefault="00E90FC2" w:rsidP="00E90FC2">
            <w:pPr>
              <w:jc w:val="right"/>
              <w:rPr>
                <w:rFonts w:ascii="Calibri" w:hAnsi="Calibri" w:cs="Calibri"/>
                <w:color w:val="000000"/>
                <w:sz w:val="16"/>
                <w:szCs w:val="16"/>
              </w:rPr>
            </w:pPr>
          </w:p>
        </w:tc>
      </w:tr>
      <w:tr w:rsidR="00E90FC2" w:rsidRPr="00E90FC2" w14:paraId="61AD5028" w14:textId="77777777" w:rsidTr="000C3F94">
        <w:trPr>
          <w:trHeight w:val="80"/>
          <w:jc w:val="center"/>
        </w:trPr>
        <w:tc>
          <w:tcPr>
            <w:tcW w:w="4800" w:type="dxa"/>
            <w:tcBorders>
              <w:top w:val="nil"/>
              <w:left w:val="nil"/>
              <w:bottom w:val="nil"/>
              <w:right w:val="nil"/>
            </w:tcBorders>
            <w:shd w:val="clear" w:color="auto" w:fill="auto"/>
            <w:vAlign w:val="bottom"/>
            <w:hideMark/>
          </w:tcPr>
          <w:p w14:paraId="2912580E"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Ingresos Derivados De Financiamientos</w:t>
            </w:r>
          </w:p>
        </w:tc>
        <w:tc>
          <w:tcPr>
            <w:tcW w:w="1900" w:type="dxa"/>
            <w:tcBorders>
              <w:top w:val="nil"/>
              <w:left w:val="nil"/>
              <w:bottom w:val="nil"/>
              <w:right w:val="nil"/>
            </w:tcBorders>
            <w:shd w:val="clear" w:color="auto" w:fill="auto"/>
            <w:vAlign w:val="bottom"/>
            <w:hideMark/>
          </w:tcPr>
          <w:p w14:paraId="3FC8CE01" w14:textId="77777777"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$0.00</w:t>
            </w:r>
          </w:p>
        </w:tc>
        <w:tc>
          <w:tcPr>
            <w:tcW w:w="2020" w:type="dxa"/>
            <w:tcBorders>
              <w:top w:val="nil"/>
              <w:left w:val="nil"/>
              <w:bottom w:val="nil"/>
              <w:right w:val="nil"/>
            </w:tcBorders>
            <w:shd w:val="clear" w:color="auto" w:fill="auto"/>
            <w:vAlign w:val="bottom"/>
            <w:hideMark/>
          </w:tcPr>
          <w:p w14:paraId="1593C9B1" w14:textId="77777777" w:rsidR="00E90FC2" w:rsidRPr="00E90FC2" w:rsidRDefault="00E90FC2" w:rsidP="00E90FC2">
            <w:pPr>
              <w:jc w:val="right"/>
              <w:rPr>
                <w:rFonts w:ascii="Calibri" w:hAnsi="Calibri" w:cs="Calibri"/>
                <w:color w:val="000000"/>
                <w:sz w:val="16"/>
                <w:szCs w:val="16"/>
              </w:rPr>
            </w:pPr>
          </w:p>
        </w:tc>
      </w:tr>
      <w:tr w:rsidR="00E90FC2" w:rsidRPr="00E90FC2" w14:paraId="7929CDC4" w14:textId="77777777" w:rsidTr="000C3F94">
        <w:trPr>
          <w:trHeight w:val="80"/>
          <w:jc w:val="center"/>
        </w:trPr>
        <w:tc>
          <w:tcPr>
            <w:tcW w:w="4800" w:type="dxa"/>
            <w:tcBorders>
              <w:top w:val="nil"/>
              <w:left w:val="nil"/>
              <w:bottom w:val="nil"/>
              <w:right w:val="nil"/>
            </w:tcBorders>
            <w:shd w:val="clear" w:color="auto" w:fill="auto"/>
            <w:vAlign w:val="bottom"/>
            <w:hideMark/>
          </w:tcPr>
          <w:p w14:paraId="50E90BF6" w14:textId="77777777" w:rsidR="00E90FC2" w:rsidRPr="00E90FC2" w:rsidRDefault="00E90FC2" w:rsidP="00E90FC2">
            <w:pPr>
              <w:rPr>
                <w:rFonts w:ascii="Calibri" w:hAnsi="Calibri" w:cs="Calibri"/>
                <w:color w:val="000000"/>
                <w:sz w:val="16"/>
                <w:szCs w:val="16"/>
              </w:rPr>
            </w:pPr>
            <w:r w:rsidRPr="00E90FC2">
              <w:rPr>
                <w:rFonts w:ascii="Calibri" w:hAnsi="Calibri" w:cs="Calibri"/>
                <w:color w:val="000000"/>
                <w:sz w:val="16"/>
                <w:szCs w:val="16"/>
              </w:rPr>
              <w:t>        Otros Ingresos Presupuestarios No Contables</w:t>
            </w:r>
          </w:p>
        </w:tc>
        <w:tc>
          <w:tcPr>
            <w:tcW w:w="1900" w:type="dxa"/>
            <w:tcBorders>
              <w:top w:val="nil"/>
              <w:left w:val="nil"/>
              <w:bottom w:val="nil"/>
              <w:right w:val="nil"/>
            </w:tcBorders>
            <w:shd w:val="clear" w:color="auto" w:fill="auto"/>
            <w:vAlign w:val="bottom"/>
            <w:hideMark/>
          </w:tcPr>
          <w:p w14:paraId="177CB8C2" w14:textId="5D8A67F6" w:rsidR="00E90FC2" w:rsidRPr="00E90FC2" w:rsidRDefault="00E90FC2" w:rsidP="00E90FC2">
            <w:pPr>
              <w:jc w:val="right"/>
              <w:rPr>
                <w:rFonts w:ascii="Calibri" w:hAnsi="Calibri" w:cs="Calibri"/>
                <w:color w:val="000000"/>
                <w:sz w:val="16"/>
                <w:szCs w:val="16"/>
              </w:rPr>
            </w:pPr>
            <w:r w:rsidRPr="00E90FC2">
              <w:rPr>
                <w:rFonts w:ascii="Calibri" w:hAnsi="Calibri" w:cs="Calibri"/>
                <w:color w:val="000000"/>
                <w:sz w:val="16"/>
                <w:szCs w:val="16"/>
              </w:rPr>
              <w:t>$</w:t>
            </w:r>
            <w:r w:rsidR="0068746E">
              <w:rPr>
                <w:rFonts w:ascii="Calibri" w:hAnsi="Calibri" w:cs="Calibri"/>
                <w:color w:val="000000"/>
                <w:sz w:val="16"/>
                <w:szCs w:val="16"/>
              </w:rPr>
              <w:t>553,947,629.42</w:t>
            </w:r>
          </w:p>
        </w:tc>
        <w:tc>
          <w:tcPr>
            <w:tcW w:w="2020" w:type="dxa"/>
            <w:tcBorders>
              <w:top w:val="nil"/>
              <w:left w:val="nil"/>
              <w:bottom w:val="nil"/>
              <w:right w:val="nil"/>
            </w:tcBorders>
            <w:shd w:val="clear" w:color="auto" w:fill="auto"/>
            <w:vAlign w:val="bottom"/>
            <w:hideMark/>
          </w:tcPr>
          <w:p w14:paraId="26C89C88" w14:textId="77777777" w:rsidR="00E90FC2" w:rsidRPr="00E90FC2" w:rsidRDefault="00E90FC2" w:rsidP="00E90FC2">
            <w:pPr>
              <w:jc w:val="right"/>
              <w:rPr>
                <w:rFonts w:ascii="Calibri" w:hAnsi="Calibri" w:cs="Calibri"/>
                <w:color w:val="000000"/>
                <w:sz w:val="16"/>
                <w:szCs w:val="16"/>
              </w:rPr>
            </w:pPr>
          </w:p>
        </w:tc>
      </w:tr>
      <w:tr w:rsidR="00E90FC2" w:rsidRPr="00E90FC2" w14:paraId="1C4032A2" w14:textId="77777777" w:rsidTr="00E90FC2">
        <w:trPr>
          <w:trHeight w:val="300"/>
          <w:jc w:val="center"/>
        </w:trPr>
        <w:tc>
          <w:tcPr>
            <w:tcW w:w="6700" w:type="dxa"/>
            <w:gridSpan w:val="2"/>
            <w:tcBorders>
              <w:top w:val="nil"/>
              <w:left w:val="nil"/>
              <w:bottom w:val="nil"/>
              <w:right w:val="nil"/>
            </w:tcBorders>
            <w:shd w:val="clear" w:color="000000" w:fill="C0C0C0"/>
            <w:vAlign w:val="bottom"/>
            <w:hideMark/>
          </w:tcPr>
          <w:p w14:paraId="53C7D987" w14:textId="77777777" w:rsidR="00E90FC2" w:rsidRPr="00E90FC2" w:rsidRDefault="00E90FC2" w:rsidP="00E90FC2">
            <w:pPr>
              <w:rPr>
                <w:rFonts w:ascii="Calibri" w:hAnsi="Calibri" w:cs="Calibri"/>
                <w:b/>
                <w:color w:val="000000"/>
                <w:sz w:val="16"/>
                <w:szCs w:val="16"/>
              </w:rPr>
            </w:pPr>
            <w:r w:rsidRPr="00E90FC2">
              <w:rPr>
                <w:rFonts w:ascii="Calibri" w:hAnsi="Calibri" w:cs="Calibri"/>
                <w:b/>
                <w:color w:val="000000"/>
                <w:sz w:val="16"/>
                <w:szCs w:val="16"/>
              </w:rPr>
              <w:t>4. Total Ingresos Contables (4=1+2-3)</w:t>
            </w:r>
          </w:p>
        </w:tc>
        <w:tc>
          <w:tcPr>
            <w:tcW w:w="2020" w:type="dxa"/>
            <w:tcBorders>
              <w:top w:val="nil"/>
              <w:left w:val="nil"/>
              <w:bottom w:val="nil"/>
              <w:right w:val="nil"/>
            </w:tcBorders>
            <w:shd w:val="clear" w:color="000000" w:fill="C0C0C0"/>
            <w:vAlign w:val="bottom"/>
            <w:hideMark/>
          </w:tcPr>
          <w:p w14:paraId="34F0FDAA" w14:textId="60089E9C" w:rsidR="00E90FC2" w:rsidRPr="00E90FC2" w:rsidRDefault="00E90FC2" w:rsidP="00E90FC2">
            <w:pPr>
              <w:jc w:val="right"/>
              <w:rPr>
                <w:rFonts w:ascii="Calibri" w:hAnsi="Calibri" w:cs="Calibri"/>
                <w:b/>
                <w:color w:val="000000"/>
                <w:sz w:val="16"/>
                <w:szCs w:val="16"/>
              </w:rPr>
            </w:pPr>
            <w:r w:rsidRPr="00E90FC2">
              <w:rPr>
                <w:rFonts w:ascii="Calibri" w:hAnsi="Calibri" w:cs="Calibri"/>
                <w:b/>
                <w:color w:val="000000"/>
                <w:sz w:val="16"/>
                <w:szCs w:val="16"/>
              </w:rPr>
              <w:t>$1</w:t>
            </w:r>
            <w:r w:rsidR="0068746E">
              <w:rPr>
                <w:rFonts w:ascii="Calibri" w:hAnsi="Calibri" w:cs="Calibri"/>
                <w:b/>
                <w:color w:val="000000"/>
                <w:sz w:val="16"/>
                <w:szCs w:val="16"/>
              </w:rPr>
              <w:t>5,213,736,982.77</w:t>
            </w:r>
          </w:p>
        </w:tc>
      </w:tr>
    </w:tbl>
    <w:p w14:paraId="15CDD6BD" w14:textId="3C1F8A19" w:rsidR="00AB6CB5" w:rsidRDefault="00AB6CB5" w:rsidP="008F046B">
      <w:pPr>
        <w:autoSpaceDE w:val="0"/>
        <w:autoSpaceDN w:val="0"/>
        <w:adjustRightInd w:val="0"/>
        <w:jc w:val="both"/>
        <w:rPr>
          <w:rFonts w:ascii="Arial" w:hAnsi="Arial" w:cs="Arial"/>
          <w:b/>
          <w:color w:val="000000"/>
        </w:rPr>
      </w:pPr>
    </w:p>
    <w:p w14:paraId="2101B2E8" w14:textId="77777777" w:rsidR="00565F60" w:rsidRPr="009A5E1B" w:rsidRDefault="00565F60" w:rsidP="008F046B">
      <w:pPr>
        <w:autoSpaceDE w:val="0"/>
        <w:autoSpaceDN w:val="0"/>
        <w:adjustRightInd w:val="0"/>
        <w:jc w:val="both"/>
        <w:rPr>
          <w:rFonts w:ascii="Arial" w:hAnsi="Arial" w:cs="Arial"/>
          <w:b/>
          <w:color w:val="000000"/>
        </w:rPr>
      </w:pPr>
    </w:p>
    <w:p w14:paraId="25719372" w14:textId="6847279F" w:rsidR="008F046B" w:rsidRPr="009A5E1B" w:rsidRDefault="008F046B" w:rsidP="008F046B">
      <w:pPr>
        <w:autoSpaceDE w:val="0"/>
        <w:autoSpaceDN w:val="0"/>
        <w:adjustRightInd w:val="0"/>
        <w:jc w:val="both"/>
        <w:rPr>
          <w:rFonts w:ascii="Arial" w:hAnsi="Arial" w:cs="Arial"/>
          <w:b/>
          <w:color w:val="000000"/>
        </w:rPr>
      </w:pPr>
      <w:r w:rsidRPr="009A5E1B">
        <w:rPr>
          <w:rFonts w:ascii="Arial" w:hAnsi="Arial" w:cs="Arial"/>
          <w:b/>
          <w:color w:val="000000"/>
        </w:rPr>
        <w:t>CONCILIACIÓN ENTRE LOS EGRESOS PRESUPUESTARIOS Y LOS GASTOS CONTABLES</w:t>
      </w:r>
    </w:p>
    <w:tbl>
      <w:tblPr>
        <w:tblW w:w="8931" w:type="dxa"/>
        <w:tblCellMar>
          <w:left w:w="70" w:type="dxa"/>
          <w:right w:w="70" w:type="dxa"/>
        </w:tblCellMar>
        <w:tblLook w:val="04A0" w:firstRow="1" w:lastRow="0" w:firstColumn="1" w:lastColumn="0" w:noHBand="0" w:noVBand="1"/>
      </w:tblPr>
      <w:tblGrid>
        <w:gridCol w:w="4800"/>
        <w:gridCol w:w="2283"/>
        <w:gridCol w:w="1848"/>
      </w:tblGrid>
      <w:tr w:rsidR="00334282" w:rsidRPr="00334282" w14:paraId="4910ECAD" w14:textId="77777777" w:rsidTr="00334282">
        <w:trPr>
          <w:trHeight w:val="127"/>
        </w:trPr>
        <w:tc>
          <w:tcPr>
            <w:tcW w:w="7083" w:type="dxa"/>
            <w:gridSpan w:val="2"/>
            <w:shd w:val="clear" w:color="000000" w:fill="C0C0C0"/>
            <w:vAlign w:val="bottom"/>
            <w:hideMark/>
          </w:tcPr>
          <w:p w14:paraId="70815C9A" w14:textId="77777777" w:rsidR="00334282" w:rsidRPr="00334282" w:rsidRDefault="00334282" w:rsidP="00334282">
            <w:pPr>
              <w:rPr>
                <w:rFonts w:ascii="Calibri" w:hAnsi="Calibri" w:cs="Calibri"/>
                <w:b/>
                <w:color w:val="000000"/>
                <w:sz w:val="16"/>
                <w:szCs w:val="16"/>
              </w:rPr>
            </w:pPr>
            <w:r w:rsidRPr="00334282">
              <w:rPr>
                <w:rFonts w:ascii="Calibri" w:hAnsi="Calibri" w:cs="Calibri"/>
                <w:b/>
                <w:color w:val="000000"/>
                <w:sz w:val="16"/>
                <w:szCs w:val="16"/>
              </w:rPr>
              <w:t>1. Total de Egresos (Presupuestarios)</w:t>
            </w:r>
          </w:p>
        </w:tc>
        <w:tc>
          <w:tcPr>
            <w:tcW w:w="1848" w:type="dxa"/>
            <w:shd w:val="clear" w:color="000000" w:fill="C0C0C0"/>
            <w:vAlign w:val="bottom"/>
            <w:hideMark/>
          </w:tcPr>
          <w:p w14:paraId="2DCA6852" w14:textId="414342CE" w:rsidR="00334282" w:rsidRPr="00334282" w:rsidRDefault="00D350A4" w:rsidP="00334282">
            <w:pPr>
              <w:jc w:val="right"/>
              <w:rPr>
                <w:rFonts w:ascii="Calibri" w:hAnsi="Calibri" w:cs="Calibri"/>
                <w:b/>
                <w:color w:val="000000"/>
                <w:sz w:val="16"/>
                <w:szCs w:val="16"/>
              </w:rPr>
            </w:pPr>
            <w:r>
              <w:rPr>
                <w:rFonts w:ascii="Calibri" w:hAnsi="Calibri" w:cs="Calibri"/>
                <w:b/>
                <w:color w:val="000000"/>
                <w:sz w:val="16"/>
                <w:szCs w:val="16"/>
              </w:rPr>
              <w:t>4,619,937,339.61</w:t>
            </w:r>
          </w:p>
        </w:tc>
      </w:tr>
      <w:tr w:rsidR="00334282" w:rsidRPr="00334282" w14:paraId="6B770095" w14:textId="77777777" w:rsidTr="00334282">
        <w:trPr>
          <w:trHeight w:val="70"/>
        </w:trPr>
        <w:tc>
          <w:tcPr>
            <w:tcW w:w="7083" w:type="dxa"/>
            <w:gridSpan w:val="2"/>
            <w:shd w:val="clear" w:color="000000" w:fill="C0C0C0"/>
            <w:vAlign w:val="bottom"/>
            <w:hideMark/>
          </w:tcPr>
          <w:p w14:paraId="29548F5A" w14:textId="77777777" w:rsidR="00334282" w:rsidRPr="00334282" w:rsidRDefault="00334282" w:rsidP="00334282">
            <w:pPr>
              <w:rPr>
                <w:rFonts w:ascii="Calibri" w:hAnsi="Calibri" w:cs="Calibri"/>
                <w:b/>
                <w:color w:val="000000"/>
                <w:sz w:val="16"/>
                <w:szCs w:val="16"/>
              </w:rPr>
            </w:pPr>
            <w:r w:rsidRPr="00334282">
              <w:rPr>
                <w:rFonts w:ascii="Calibri" w:hAnsi="Calibri" w:cs="Calibri"/>
                <w:b/>
                <w:color w:val="000000"/>
                <w:sz w:val="16"/>
                <w:szCs w:val="16"/>
              </w:rPr>
              <w:t>2. Menos Egresos Presupuestarios no Contables</w:t>
            </w:r>
          </w:p>
        </w:tc>
        <w:tc>
          <w:tcPr>
            <w:tcW w:w="1848" w:type="dxa"/>
            <w:shd w:val="clear" w:color="000000" w:fill="C0C0C0"/>
            <w:vAlign w:val="bottom"/>
            <w:hideMark/>
          </w:tcPr>
          <w:p w14:paraId="2C0C35C1" w14:textId="6DCD659C" w:rsidR="00334282" w:rsidRPr="00334282" w:rsidRDefault="00D350A4" w:rsidP="00334282">
            <w:pPr>
              <w:jc w:val="right"/>
              <w:rPr>
                <w:rFonts w:ascii="Calibri" w:hAnsi="Calibri" w:cs="Calibri"/>
                <w:b/>
                <w:color w:val="000000"/>
                <w:sz w:val="16"/>
                <w:szCs w:val="16"/>
              </w:rPr>
            </w:pPr>
            <w:r>
              <w:rPr>
                <w:rFonts w:ascii="Calibri" w:hAnsi="Calibri" w:cs="Calibri"/>
                <w:b/>
                <w:color w:val="000000"/>
                <w:sz w:val="16"/>
                <w:szCs w:val="16"/>
              </w:rPr>
              <w:t>554</w:t>
            </w:r>
            <w:r w:rsidR="00266541">
              <w:rPr>
                <w:rFonts w:ascii="Calibri" w:hAnsi="Calibri" w:cs="Calibri"/>
                <w:b/>
                <w:color w:val="000000"/>
                <w:sz w:val="16"/>
                <w:szCs w:val="16"/>
              </w:rPr>
              <w:t>,</w:t>
            </w:r>
            <w:r>
              <w:rPr>
                <w:rFonts w:ascii="Calibri" w:hAnsi="Calibri" w:cs="Calibri"/>
                <w:b/>
                <w:color w:val="000000"/>
                <w:sz w:val="16"/>
                <w:szCs w:val="16"/>
              </w:rPr>
              <w:t>1</w:t>
            </w:r>
            <w:r w:rsidR="00F035F5">
              <w:rPr>
                <w:rFonts w:ascii="Calibri" w:hAnsi="Calibri" w:cs="Calibri"/>
                <w:b/>
                <w:color w:val="000000"/>
                <w:sz w:val="16"/>
                <w:szCs w:val="16"/>
              </w:rPr>
              <w:t>94</w:t>
            </w:r>
            <w:r w:rsidR="00266541">
              <w:rPr>
                <w:rFonts w:ascii="Calibri" w:hAnsi="Calibri" w:cs="Calibri"/>
                <w:b/>
                <w:color w:val="000000"/>
                <w:sz w:val="16"/>
                <w:szCs w:val="16"/>
              </w:rPr>
              <w:t>,</w:t>
            </w:r>
            <w:r w:rsidR="00F035F5">
              <w:rPr>
                <w:rFonts w:ascii="Calibri" w:hAnsi="Calibri" w:cs="Calibri"/>
                <w:b/>
                <w:color w:val="000000"/>
                <w:sz w:val="16"/>
                <w:szCs w:val="16"/>
              </w:rPr>
              <w:t>194</w:t>
            </w:r>
            <w:r>
              <w:rPr>
                <w:rFonts w:ascii="Calibri" w:hAnsi="Calibri" w:cs="Calibri"/>
                <w:b/>
                <w:color w:val="000000"/>
                <w:sz w:val="16"/>
                <w:szCs w:val="16"/>
              </w:rPr>
              <w:t>.</w:t>
            </w:r>
            <w:r w:rsidR="00F035F5">
              <w:rPr>
                <w:rFonts w:ascii="Calibri" w:hAnsi="Calibri" w:cs="Calibri"/>
                <w:b/>
                <w:color w:val="000000"/>
                <w:sz w:val="16"/>
                <w:szCs w:val="16"/>
              </w:rPr>
              <w:t>31</w:t>
            </w:r>
          </w:p>
        </w:tc>
      </w:tr>
      <w:tr w:rsidR="00334282" w:rsidRPr="00334282" w14:paraId="33AC0F6E" w14:textId="77777777" w:rsidTr="00334282">
        <w:trPr>
          <w:trHeight w:val="70"/>
        </w:trPr>
        <w:tc>
          <w:tcPr>
            <w:tcW w:w="4800" w:type="dxa"/>
            <w:shd w:val="clear" w:color="auto" w:fill="auto"/>
            <w:vAlign w:val="bottom"/>
            <w:hideMark/>
          </w:tcPr>
          <w:p w14:paraId="4F5E3B4E"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Mobiliario Y Equipo De Administración</w:t>
            </w:r>
          </w:p>
        </w:tc>
        <w:tc>
          <w:tcPr>
            <w:tcW w:w="2283" w:type="dxa"/>
            <w:shd w:val="clear" w:color="auto" w:fill="auto"/>
            <w:vAlign w:val="bottom"/>
            <w:hideMark/>
          </w:tcPr>
          <w:p w14:paraId="6D15FDD1" w14:textId="56087D3D" w:rsidR="00334282" w:rsidRPr="00334282" w:rsidRDefault="00D350A4" w:rsidP="00334282">
            <w:pPr>
              <w:jc w:val="right"/>
              <w:rPr>
                <w:rFonts w:ascii="Calibri" w:hAnsi="Calibri" w:cs="Calibri"/>
                <w:color w:val="000000"/>
                <w:sz w:val="16"/>
                <w:szCs w:val="16"/>
              </w:rPr>
            </w:pPr>
            <w:r>
              <w:rPr>
                <w:rFonts w:ascii="Calibri" w:hAnsi="Calibri" w:cs="Calibri"/>
                <w:color w:val="000000"/>
                <w:sz w:val="16"/>
                <w:szCs w:val="16"/>
              </w:rPr>
              <w:t>39,629,834.00</w:t>
            </w:r>
          </w:p>
        </w:tc>
        <w:tc>
          <w:tcPr>
            <w:tcW w:w="1848" w:type="dxa"/>
            <w:shd w:val="clear" w:color="auto" w:fill="auto"/>
            <w:vAlign w:val="bottom"/>
            <w:hideMark/>
          </w:tcPr>
          <w:p w14:paraId="7FB73CFF" w14:textId="77777777" w:rsidR="00334282" w:rsidRPr="00334282" w:rsidRDefault="00334282" w:rsidP="00334282">
            <w:pPr>
              <w:jc w:val="right"/>
              <w:rPr>
                <w:rFonts w:ascii="Calibri" w:hAnsi="Calibri" w:cs="Calibri"/>
                <w:color w:val="000000"/>
                <w:sz w:val="16"/>
                <w:szCs w:val="16"/>
              </w:rPr>
            </w:pPr>
          </w:p>
        </w:tc>
      </w:tr>
      <w:tr w:rsidR="00334282" w:rsidRPr="00334282" w14:paraId="50268729" w14:textId="77777777" w:rsidTr="00334282">
        <w:trPr>
          <w:trHeight w:val="70"/>
        </w:trPr>
        <w:tc>
          <w:tcPr>
            <w:tcW w:w="4800" w:type="dxa"/>
            <w:shd w:val="clear" w:color="auto" w:fill="auto"/>
            <w:vAlign w:val="bottom"/>
            <w:hideMark/>
          </w:tcPr>
          <w:p w14:paraId="6AD8AE20"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Mobiliario Y Equipo Educacional Y Recreativo</w:t>
            </w:r>
          </w:p>
        </w:tc>
        <w:tc>
          <w:tcPr>
            <w:tcW w:w="2283" w:type="dxa"/>
            <w:shd w:val="clear" w:color="auto" w:fill="auto"/>
            <w:vAlign w:val="bottom"/>
            <w:hideMark/>
          </w:tcPr>
          <w:p w14:paraId="159CE030" w14:textId="3135B7B4" w:rsidR="00334282" w:rsidRPr="00334282" w:rsidRDefault="00D350A4" w:rsidP="00D350A4">
            <w:pPr>
              <w:jc w:val="right"/>
              <w:rPr>
                <w:rFonts w:ascii="Calibri" w:hAnsi="Calibri" w:cs="Calibri"/>
                <w:color w:val="000000"/>
                <w:sz w:val="16"/>
                <w:szCs w:val="16"/>
              </w:rPr>
            </w:pPr>
            <w:r>
              <w:rPr>
                <w:rFonts w:ascii="Calibri" w:hAnsi="Calibri" w:cs="Calibri"/>
                <w:color w:val="000000"/>
                <w:sz w:val="16"/>
                <w:szCs w:val="16"/>
              </w:rPr>
              <w:t>534,885.63</w:t>
            </w:r>
          </w:p>
        </w:tc>
        <w:tc>
          <w:tcPr>
            <w:tcW w:w="1848" w:type="dxa"/>
            <w:shd w:val="clear" w:color="auto" w:fill="auto"/>
            <w:vAlign w:val="bottom"/>
            <w:hideMark/>
          </w:tcPr>
          <w:p w14:paraId="3E514DE8" w14:textId="77777777" w:rsidR="00334282" w:rsidRPr="00334282" w:rsidRDefault="00334282" w:rsidP="00334282">
            <w:pPr>
              <w:jc w:val="right"/>
              <w:rPr>
                <w:sz w:val="20"/>
                <w:szCs w:val="20"/>
              </w:rPr>
            </w:pPr>
          </w:p>
        </w:tc>
      </w:tr>
      <w:tr w:rsidR="00334282" w:rsidRPr="00334282" w14:paraId="6E2FF668" w14:textId="77777777" w:rsidTr="00334282">
        <w:trPr>
          <w:trHeight w:val="70"/>
        </w:trPr>
        <w:tc>
          <w:tcPr>
            <w:tcW w:w="4800" w:type="dxa"/>
            <w:shd w:val="clear" w:color="auto" w:fill="auto"/>
            <w:vAlign w:val="bottom"/>
            <w:hideMark/>
          </w:tcPr>
          <w:p w14:paraId="711C0D7A"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Equipo E Instrumental Médico Y De Laboratorio</w:t>
            </w:r>
          </w:p>
        </w:tc>
        <w:tc>
          <w:tcPr>
            <w:tcW w:w="2283" w:type="dxa"/>
            <w:shd w:val="clear" w:color="auto" w:fill="auto"/>
            <w:vAlign w:val="bottom"/>
            <w:hideMark/>
          </w:tcPr>
          <w:p w14:paraId="5C3DFC80" w14:textId="2A1C9BB3" w:rsidR="00334282" w:rsidRPr="00334282" w:rsidRDefault="00D350A4" w:rsidP="00334282">
            <w:pPr>
              <w:jc w:val="right"/>
              <w:rPr>
                <w:rFonts w:ascii="Calibri" w:hAnsi="Calibri" w:cs="Calibri"/>
                <w:color w:val="000000"/>
                <w:sz w:val="16"/>
                <w:szCs w:val="16"/>
              </w:rPr>
            </w:pPr>
            <w:r>
              <w:rPr>
                <w:rFonts w:ascii="Calibri" w:hAnsi="Calibri" w:cs="Calibri"/>
                <w:color w:val="000000"/>
                <w:sz w:val="16"/>
                <w:szCs w:val="16"/>
              </w:rPr>
              <w:t>121,913.68</w:t>
            </w:r>
          </w:p>
        </w:tc>
        <w:tc>
          <w:tcPr>
            <w:tcW w:w="1848" w:type="dxa"/>
            <w:shd w:val="clear" w:color="auto" w:fill="auto"/>
            <w:vAlign w:val="bottom"/>
            <w:hideMark/>
          </w:tcPr>
          <w:p w14:paraId="510CAC04" w14:textId="77777777" w:rsidR="00334282" w:rsidRPr="00334282" w:rsidRDefault="00334282" w:rsidP="00334282">
            <w:pPr>
              <w:jc w:val="right"/>
              <w:rPr>
                <w:rFonts w:ascii="Calibri" w:hAnsi="Calibri" w:cs="Calibri"/>
                <w:color w:val="000000"/>
                <w:sz w:val="16"/>
                <w:szCs w:val="16"/>
              </w:rPr>
            </w:pPr>
          </w:p>
        </w:tc>
      </w:tr>
      <w:tr w:rsidR="00334282" w:rsidRPr="00334282" w14:paraId="59942DDF" w14:textId="77777777" w:rsidTr="00334282">
        <w:trPr>
          <w:trHeight w:val="70"/>
        </w:trPr>
        <w:tc>
          <w:tcPr>
            <w:tcW w:w="4800" w:type="dxa"/>
            <w:shd w:val="clear" w:color="auto" w:fill="auto"/>
            <w:vAlign w:val="bottom"/>
            <w:hideMark/>
          </w:tcPr>
          <w:p w14:paraId="410CF5A2" w14:textId="0DB6AAA3"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Vehículos Y Equipo De Transporte</w:t>
            </w:r>
            <w:r w:rsidR="001C4E27">
              <w:rPr>
                <w:rFonts w:ascii="Calibri" w:hAnsi="Calibri" w:cs="Calibri"/>
                <w:color w:val="000000"/>
                <w:sz w:val="16"/>
                <w:szCs w:val="16"/>
              </w:rPr>
              <w:t xml:space="preserve">                                                                                 </w:t>
            </w:r>
          </w:p>
        </w:tc>
        <w:tc>
          <w:tcPr>
            <w:tcW w:w="2283" w:type="dxa"/>
            <w:shd w:val="clear" w:color="auto" w:fill="auto"/>
            <w:vAlign w:val="bottom"/>
            <w:hideMark/>
          </w:tcPr>
          <w:p w14:paraId="29381973" w14:textId="08167437" w:rsidR="00334282" w:rsidRPr="00334282" w:rsidRDefault="00D350A4" w:rsidP="00D350A4">
            <w:pPr>
              <w:jc w:val="right"/>
              <w:rPr>
                <w:rFonts w:ascii="Calibri" w:hAnsi="Calibri" w:cs="Calibri"/>
                <w:color w:val="000000"/>
                <w:sz w:val="16"/>
                <w:szCs w:val="16"/>
              </w:rPr>
            </w:pPr>
            <w:r>
              <w:rPr>
                <w:rFonts w:ascii="Calibri" w:hAnsi="Calibri" w:cs="Calibri"/>
                <w:color w:val="000000"/>
                <w:sz w:val="16"/>
                <w:szCs w:val="16"/>
              </w:rPr>
              <w:t>16,732,091.40</w:t>
            </w:r>
          </w:p>
        </w:tc>
        <w:tc>
          <w:tcPr>
            <w:tcW w:w="1848" w:type="dxa"/>
            <w:shd w:val="clear" w:color="auto" w:fill="auto"/>
            <w:vAlign w:val="bottom"/>
            <w:hideMark/>
          </w:tcPr>
          <w:p w14:paraId="68352332" w14:textId="77777777" w:rsidR="00334282" w:rsidRPr="00334282" w:rsidRDefault="00334282" w:rsidP="00334282">
            <w:pPr>
              <w:jc w:val="right"/>
              <w:rPr>
                <w:sz w:val="20"/>
                <w:szCs w:val="20"/>
              </w:rPr>
            </w:pPr>
            <w:bookmarkStart w:id="3" w:name="_GoBack"/>
            <w:bookmarkEnd w:id="3"/>
          </w:p>
        </w:tc>
      </w:tr>
      <w:tr w:rsidR="00334282" w:rsidRPr="00334282" w14:paraId="77B8918A" w14:textId="77777777" w:rsidTr="00334282">
        <w:trPr>
          <w:trHeight w:val="70"/>
        </w:trPr>
        <w:tc>
          <w:tcPr>
            <w:tcW w:w="4800" w:type="dxa"/>
            <w:shd w:val="clear" w:color="auto" w:fill="auto"/>
            <w:vAlign w:val="bottom"/>
            <w:hideMark/>
          </w:tcPr>
          <w:p w14:paraId="24B0B5C1"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Equipo De Defensa Y Seguridad</w:t>
            </w:r>
          </w:p>
        </w:tc>
        <w:tc>
          <w:tcPr>
            <w:tcW w:w="2283" w:type="dxa"/>
            <w:shd w:val="clear" w:color="auto" w:fill="auto"/>
            <w:vAlign w:val="bottom"/>
            <w:hideMark/>
          </w:tcPr>
          <w:p w14:paraId="2A397C9D" w14:textId="5BFA3D74" w:rsidR="00334282" w:rsidRPr="00334282" w:rsidRDefault="00D350A4" w:rsidP="00D350A4">
            <w:pPr>
              <w:jc w:val="right"/>
              <w:rPr>
                <w:rFonts w:ascii="Calibri" w:hAnsi="Calibri" w:cs="Calibri"/>
                <w:color w:val="000000"/>
                <w:sz w:val="16"/>
                <w:szCs w:val="16"/>
              </w:rPr>
            </w:pPr>
            <w:r>
              <w:rPr>
                <w:rFonts w:ascii="Calibri" w:hAnsi="Calibri" w:cs="Calibri"/>
                <w:color w:val="000000"/>
                <w:sz w:val="16"/>
                <w:szCs w:val="16"/>
              </w:rPr>
              <w:t>11,244,146.51</w:t>
            </w:r>
          </w:p>
        </w:tc>
        <w:tc>
          <w:tcPr>
            <w:tcW w:w="1848" w:type="dxa"/>
            <w:shd w:val="clear" w:color="auto" w:fill="auto"/>
            <w:vAlign w:val="bottom"/>
            <w:hideMark/>
          </w:tcPr>
          <w:p w14:paraId="7A6E6228" w14:textId="77777777" w:rsidR="00334282" w:rsidRPr="00334282" w:rsidRDefault="00334282" w:rsidP="00334282">
            <w:pPr>
              <w:jc w:val="right"/>
              <w:rPr>
                <w:sz w:val="20"/>
                <w:szCs w:val="20"/>
              </w:rPr>
            </w:pPr>
          </w:p>
        </w:tc>
      </w:tr>
      <w:tr w:rsidR="00334282" w:rsidRPr="00334282" w14:paraId="2E417AB9" w14:textId="77777777" w:rsidTr="00334282">
        <w:trPr>
          <w:trHeight w:val="70"/>
        </w:trPr>
        <w:tc>
          <w:tcPr>
            <w:tcW w:w="4800" w:type="dxa"/>
            <w:shd w:val="clear" w:color="auto" w:fill="auto"/>
            <w:vAlign w:val="bottom"/>
            <w:hideMark/>
          </w:tcPr>
          <w:p w14:paraId="7EB44275"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Maquinaria, Otros Equipos Y Herramientas</w:t>
            </w:r>
          </w:p>
        </w:tc>
        <w:tc>
          <w:tcPr>
            <w:tcW w:w="2283" w:type="dxa"/>
            <w:shd w:val="clear" w:color="auto" w:fill="auto"/>
            <w:vAlign w:val="bottom"/>
            <w:hideMark/>
          </w:tcPr>
          <w:p w14:paraId="64666EEC" w14:textId="42E55085" w:rsidR="00334282" w:rsidRPr="00334282" w:rsidRDefault="00D350A4" w:rsidP="00334282">
            <w:pPr>
              <w:jc w:val="right"/>
              <w:rPr>
                <w:rFonts w:ascii="Calibri" w:hAnsi="Calibri" w:cs="Calibri"/>
                <w:color w:val="000000"/>
                <w:sz w:val="16"/>
                <w:szCs w:val="16"/>
              </w:rPr>
            </w:pPr>
            <w:r>
              <w:rPr>
                <w:rFonts w:ascii="Calibri" w:hAnsi="Calibri" w:cs="Calibri"/>
                <w:color w:val="000000"/>
                <w:sz w:val="16"/>
                <w:szCs w:val="16"/>
              </w:rPr>
              <w:t>10,016,712.84</w:t>
            </w:r>
          </w:p>
        </w:tc>
        <w:tc>
          <w:tcPr>
            <w:tcW w:w="1848" w:type="dxa"/>
            <w:shd w:val="clear" w:color="auto" w:fill="auto"/>
            <w:vAlign w:val="bottom"/>
            <w:hideMark/>
          </w:tcPr>
          <w:p w14:paraId="48BA4DA4" w14:textId="77777777" w:rsidR="00334282" w:rsidRPr="00334282" w:rsidRDefault="00334282" w:rsidP="00334282">
            <w:pPr>
              <w:jc w:val="right"/>
              <w:rPr>
                <w:rFonts w:ascii="Calibri" w:hAnsi="Calibri" w:cs="Calibri"/>
                <w:color w:val="000000"/>
                <w:sz w:val="16"/>
                <w:szCs w:val="16"/>
              </w:rPr>
            </w:pPr>
          </w:p>
        </w:tc>
      </w:tr>
      <w:tr w:rsidR="00334282" w:rsidRPr="00334282" w14:paraId="4311F60D" w14:textId="77777777" w:rsidTr="00334282">
        <w:trPr>
          <w:trHeight w:val="70"/>
        </w:trPr>
        <w:tc>
          <w:tcPr>
            <w:tcW w:w="4800" w:type="dxa"/>
            <w:shd w:val="clear" w:color="auto" w:fill="auto"/>
            <w:vAlign w:val="bottom"/>
            <w:hideMark/>
          </w:tcPr>
          <w:p w14:paraId="210DE57F"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Activos Biológicos</w:t>
            </w:r>
          </w:p>
        </w:tc>
        <w:tc>
          <w:tcPr>
            <w:tcW w:w="2283" w:type="dxa"/>
            <w:shd w:val="clear" w:color="auto" w:fill="auto"/>
            <w:vAlign w:val="bottom"/>
            <w:hideMark/>
          </w:tcPr>
          <w:p w14:paraId="2D2A0E42" w14:textId="77777777" w:rsidR="00334282" w:rsidRPr="00334282" w:rsidRDefault="00334282" w:rsidP="00334282">
            <w:pPr>
              <w:rPr>
                <w:rFonts w:ascii="Calibri" w:hAnsi="Calibri" w:cs="Calibri"/>
                <w:color w:val="000000"/>
                <w:sz w:val="16"/>
                <w:szCs w:val="16"/>
              </w:rPr>
            </w:pPr>
          </w:p>
        </w:tc>
        <w:tc>
          <w:tcPr>
            <w:tcW w:w="1848" w:type="dxa"/>
            <w:shd w:val="clear" w:color="auto" w:fill="auto"/>
            <w:vAlign w:val="bottom"/>
            <w:hideMark/>
          </w:tcPr>
          <w:p w14:paraId="4171BAA4" w14:textId="77777777" w:rsidR="00334282" w:rsidRPr="00334282" w:rsidRDefault="00334282" w:rsidP="00334282">
            <w:pPr>
              <w:jc w:val="right"/>
              <w:rPr>
                <w:sz w:val="20"/>
                <w:szCs w:val="20"/>
              </w:rPr>
            </w:pPr>
          </w:p>
        </w:tc>
      </w:tr>
      <w:tr w:rsidR="00334282" w:rsidRPr="00334282" w14:paraId="0E20B8EF" w14:textId="77777777" w:rsidTr="00334282">
        <w:trPr>
          <w:trHeight w:val="70"/>
        </w:trPr>
        <w:tc>
          <w:tcPr>
            <w:tcW w:w="4800" w:type="dxa"/>
            <w:shd w:val="clear" w:color="auto" w:fill="auto"/>
            <w:vAlign w:val="bottom"/>
            <w:hideMark/>
          </w:tcPr>
          <w:p w14:paraId="23192DB6" w14:textId="77777777" w:rsidR="00334282" w:rsidRPr="00334282" w:rsidRDefault="00334282" w:rsidP="00334282">
            <w:pPr>
              <w:rPr>
                <w:rFonts w:ascii="Calibri" w:hAnsi="Calibri" w:cs="Calibri"/>
                <w:color w:val="000000"/>
                <w:sz w:val="16"/>
                <w:szCs w:val="16"/>
              </w:rPr>
            </w:pPr>
            <w:r w:rsidRPr="00334282">
              <w:rPr>
                <w:rFonts w:ascii="Calibri" w:hAnsi="Calibri" w:cs="Calibri"/>
                <w:color w:val="000000"/>
                <w:sz w:val="16"/>
                <w:szCs w:val="16"/>
              </w:rPr>
              <w:t>        Bienes Inmuebles</w:t>
            </w:r>
          </w:p>
        </w:tc>
        <w:tc>
          <w:tcPr>
            <w:tcW w:w="2283" w:type="dxa"/>
            <w:shd w:val="clear" w:color="auto" w:fill="auto"/>
            <w:vAlign w:val="bottom"/>
            <w:hideMark/>
          </w:tcPr>
          <w:p w14:paraId="17FB628E" w14:textId="7F3687AD" w:rsidR="00334282" w:rsidRPr="00334282" w:rsidRDefault="001C4E27" w:rsidP="00334282">
            <w:pPr>
              <w:rPr>
                <w:rFonts w:ascii="Calibri" w:hAnsi="Calibri" w:cs="Calibri"/>
                <w:color w:val="000000"/>
                <w:sz w:val="16"/>
                <w:szCs w:val="16"/>
              </w:rPr>
            </w:pPr>
            <w:r>
              <w:rPr>
                <w:rFonts w:ascii="Calibri" w:hAnsi="Calibri" w:cs="Calibri"/>
                <w:color w:val="000000"/>
                <w:sz w:val="16"/>
                <w:szCs w:val="16"/>
              </w:rPr>
              <w:t xml:space="preserve">                                 </w:t>
            </w:r>
            <w:r w:rsidR="00D350A4">
              <w:rPr>
                <w:rFonts w:ascii="Calibri" w:hAnsi="Calibri" w:cs="Calibri"/>
                <w:color w:val="000000"/>
                <w:sz w:val="16"/>
                <w:szCs w:val="16"/>
              </w:rPr>
              <w:t>35,184,337.88</w:t>
            </w:r>
          </w:p>
        </w:tc>
        <w:tc>
          <w:tcPr>
            <w:tcW w:w="1848" w:type="dxa"/>
            <w:shd w:val="clear" w:color="auto" w:fill="auto"/>
            <w:vAlign w:val="bottom"/>
            <w:hideMark/>
          </w:tcPr>
          <w:p w14:paraId="2200A759" w14:textId="77777777" w:rsidR="00334282" w:rsidRPr="00334282" w:rsidRDefault="00334282" w:rsidP="00334282">
            <w:pPr>
              <w:jc w:val="right"/>
              <w:rPr>
                <w:sz w:val="20"/>
                <w:szCs w:val="20"/>
              </w:rPr>
            </w:pPr>
          </w:p>
        </w:tc>
      </w:tr>
      <w:tr w:rsidR="005D1310" w:rsidRPr="00334282" w14:paraId="27B579FE" w14:textId="77777777" w:rsidTr="00334282">
        <w:trPr>
          <w:trHeight w:val="70"/>
        </w:trPr>
        <w:tc>
          <w:tcPr>
            <w:tcW w:w="4800" w:type="dxa"/>
            <w:shd w:val="clear" w:color="auto" w:fill="auto"/>
            <w:vAlign w:val="bottom"/>
            <w:hideMark/>
          </w:tcPr>
          <w:p w14:paraId="186353C3" w14:textId="07A29EA0"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xml:space="preserve">        Obra Pública En Bienes </w:t>
            </w:r>
            <w:r>
              <w:rPr>
                <w:rFonts w:ascii="Calibri" w:hAnsi="Calibri" w:cs="Calibri"/>
                <w:color w:val="000000"/>
                <w:sz w:val="16"/>
                <w:szCs w:val="16"/>
              </w:rPr>
              <w:t xml:space="preserve">de Dominio Público                                                                      </w:t>
            </w:r>
          </w:p>
        </w:tc>
        <w:tc>
          <w:tcPr>
            <w:tcW w:w="2283" w:type="dxa"/>
            <w:shd w:val="clear" w:color="auto" w:fill="auto"/>
            <w:vAlign w:val="bottom"/>
            <w:hideMark/>
          </w:tcPr>
          <w:p w14:paraId="35911663" w14:textId="5DCAF01A" w:rsidR="005D1310" w:rsidRPr="00334282" w:rsidRDefault="005D1310" w:rsidP="005D1310">
            <w:pPr>
              <w:rPr>
                <w:rFonts w:ascii="Calibri" w:hAnsi="Calibri" w:cs="Calibri"/>
                <w:color w:val="000000"/>
                <w:sz w:val="16"/>
                <w:szCs w:val="16"/>
              </w:rPr>
            </w:pPr>
            <w:r>
              <w:rPr>
                <w:rFonts w:ascii="Calibri" w:hAnsi="Calibri" w:cs="Calibri"/>
                <w:color w:val="000000"/>
                <w:sz w:val="16"/>
                <w:szCs w:val="16"/>
              </w:rPr>
              <w:t xml:space="preserve">                               331,224,657.71</w:t>
            </w:r>
          </w:p>
        </w:tc>
        <w:tc>
          <w:tcPr>
            <w:tcW w:w="1848" w:type="dxa"/>
            <w:shd w:val="clear" w:color="auto" w:fill="auto"/>
            <w:vAlign w:val="bottom"/>
            <w:hideMark/>
          </w:tcPr>
          <w:p w14:paraId="1A14B6CC" w14:textId="77777777" w:rsidR="005D1310" w:rsidRPr="00334282" w:rsidRDefault="005D1310" w:rsidP="005D1310">
            <w:pPr>
              <w:jc w:val="right"/>
              <w:rPr>
                <w:sz w:val="20"/>
                <w:szCs w:val="20"/>
              </w:rPr>
            </w:pPr>
          </w:p>
        </w:tc>
      </w:tr>
      <w:tr w:rsidR="005D1310" w:rsidRPr="00334282" w14:paraId="12178191" w14:textId="77777777" w:rsidTr="00334282">
        <w:trPr>
          <w:trHeight w:val="70"/>
        </w:trPr>
        <w:tc>
          <w:tcPr>
            <w:tcW w:w="4800" w:type="dxa"/>
            <w:shd w:val="clear" w:color="auto" w:fill="auto"/>
            <w:vAlign w:val="bottom"/>
            <w:hideMark/>
          </w:tcPr>
          <w:p w14:paraId="7815BC7E" w14:textId="7A46E60E"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Obra Pública En Bienes Propios</w:t>
            </w:r>
          </w:p>
        </w:tc>
        <w:tc>
          <w:tcPr>
            <w:tcW w:w="2283" w:type="dxa"/>
            <w:shd w:val="clear" w:color="auto" w:fill="auto"/>
            <w:vAlign w:val="bottom"/>
            <w:hideMark/>
          </w:tcPr>
          <w:p w14:paraId="74ED28F4" w14:textId="508AD460" w:rsidR="005D1310" w:rsidRPr="00334282" w:rsidRDefault="005D1310" w:rsidP="005D1310">
            <w:pPr>
              <w:jc w:val="right"/>
              <w:rPr>
                <w:rFonts w:ascii="Calibri" w:hAnsi="Calibri" w:cs="Calibri"/>
                <w:color w:val="000000"/>
                <w:sz w:val="16"/>
                <w:szCs w:val="16"/>
              </w:rPr>
            </w:pPr>
            <w:r>
              <w:rPr>
                <w:rFonts w:ascii="Calibri" w:hAnsi="Calibri" w:cs="Calibri"/>
                <w:color w:val="000000"/>
                <w:sz w:val="16"/>
                <w:szCs w:val="16"/>
              </w:rPr>
              <w:t>61,292,764.93</w:t>
            </w:r>
          </w:p>
        </w:tc>
        <w:tc>
          <w:tcPr>
            <w:tcW w:w="1848" w:type="dxa"/>
            <w:shd w:val="clear" w:color="auto" w:fill="auto"/>
            <w:vAlign w:val="bottom"/>
            <w:hideMark/>
          </w:tcPr>
          <w:p w14:paraId="49490A28" w14:textId="77777777" w:rsidR="005D1310" w:rsidRPr="00334282" w:rsidRDefault="005D1310" w:rsidP="005D1310">
            <w:pPr>
              <w:jc w:val="right"/>
              <w:rPr>
                <w:rFonts w:ascii="Calibri" w:hAnsi="Calibri" w:cs="Calibri"/>
                <w:color w:val="000000"/>
                <w:sz w:val="16"/>
                <w:szCs w:val="16"/>
              </w:rPr>
            </w:pPr>
          </w:p>
        </w:tc>
      </w:tr>
      <w:tr w:rsidR="005D1310" w:rsidRPr="00334282" w14:paraId="376C32AE" w14:textId="77777777" w:rsidTr="00334282">
        <w:trPr>
          <w:trHeight w:val="70"/>
        </w:trPr>
        <w:tc>
          <w:tcPr>
            <w:tcW w:w="4800" w:type="dxa"/>
            <w:shd w:val="clear" w:color="auto" w:fill="auto"/>
            <w:vAlign w:val="bottom"/>
            <w:hideMark/>
          </w:tcPr>
          <w:p w14:paraId="2AD253C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Acciones Y Participaciones De Capital</w:t>
            </w:r>
          </w:p>
        </w:tc>
        <w:tc>
          <w:tcPr>
            <w:tcW w:w="2283" w:type="dxa"/>
            <w:shd w:val="clear" w:color="auto" w:fill="auto"/>
            <w:vAlign w:val="bottom"/>
            <w:hideMark/>
          </w:tcPr>
          <w:p w14:paraId="61E479F7"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1527EAED" w14:textId="77777777" w:rsidR="005D1310" w:rsidRPr="00334282" w:rsidRDefault="005D1310" w:rsidP="005D1310">
            <w:pPr>
              <w:jc w:val="right"/>
              <w:rPr>
                <w:sz w:val="20"/>
                <w:szCs w:val="20"/>
              </w:rPr>
            </w:pPr>
          </w:p>
        </w:tc>
      </w:tr>
      <w:tr w:rsidR="005D1310" w:rsidRPr="00334282" w14:paraId="4CEC0EC3" w14:textId="77777777" w:rsidTr="00334282">
        <w:trPr>
          <w:trHeight w:val="70"/>
        </w:trPr>
        <w:tc>
          <w:tcPr>
            <w:tcW w:w="4800" w:type="dxa"/>
            <w:shd w:val="clear" w:color="auto" w:fill="auto"/>
            <w:vAlign w:val="bottom"/>
            <w:hideMark/>
          </w:tcPr>
          <w:p w14:paraId="4CE119F9"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Compra De Títulos Y Valores</w:t>
            </w:r>
          </w:p>
        </w:tc>
        <w:tc>
          <w:tcPr>
            <w:tcW w:w="2283" w:type="dxa"/>
            <w:shd w:val="clear" w:color="auto" w:fill="auto"/>
            <w:vAlign w:val="bottom"/>
            <w:hideMark/>
          </w:tcPr>
          <w:p w14:paraId="72AE3A59"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210160D2" w14:textId="77777777" w:rsidR="005D1310" w:rsidRPr="00334282" w:rsidRDefault="005D1310" w:rsidP="005D1310">
            <w:pPr>
              <w:jc w:val="right"/>
              <w:rPr>
                <w:sz w:val="20"/>
                <w:szCs w:val="20"/>
              </w:rPr>
            </w:pPr>
          </w:p>
        </w:tc>
      </w:tr>
      <w:tr w:rsidR="005D1310" w:rsidRPr="00334282" w14:paraId="29676C7A" w14:textId="77777777" w:rsidTr="00334282">
        <w:trPr>
          <w:trHeight w:val="70"/>
        </w:trPr>
        <w:tc>
          <w:tcPr>
            <w:tcW w:w="4800" w:type="dxa"/>
            <w:shd w:val="clear" w:color="auto" w:fill="auto"/>
            <w:vAlign w:val="bottom"/>
            <w:hideMark/>
          </w:tcPr>
          <w:p w14:paraId="16FF2AB4"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Inversiones En Fideicomisos, Mandatos Y Otros Análogos</w:t>
            </w:r>
          </w:p>
        </w:tc>
        <w:tc>
          <w:tcPr>
            <w:tcW w:w="2283" w:type="dxa"/>
            <w:shd w:val="clear" w:color="auto" w:fill="auto"/>
            <w:vAlign w:val="bottom"/>
            <w:hideMark/>
          </w:tcPr>
          <w:p w14:paraId="56160964"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26731E8A" w14:textId="77777777" w:rsidR="005D1310" w:rsidRPr="00334282" w:rsidRDefault="005D1310" w:rsidP="005D1310">
            <w:pPr>
              <w:jc w:val="right"/>
              <w:rPr>
                <w:sz w:val="20"/>
                <w:szCs w:val="20"/>
              </w:rPr>
            </w:pPr>
          </w:p>
        </w:tc>
      </w:tr>
      <w:tr w:rsidR="005D1310" w:rsidRPr="00334282" w14:paraId="1A16527A" w14:textId="77777777" w:rsidTr="00334282">
        <w:trPr>
          <w:trHeight w:val="70"/>
        </w:trPr>
        <w:tc>
          <w:tcPr>
            <w:tcW w:w="4800" w:type="dxa"/>
            <w:shd w:val="clear" w:color="auto" w:fill="auto"/>
            <w:vAlign w:val="bottom"/>
            <w:hideMark/>
          </w:tcPr>
          <w:p w14:paraId="7FB93DB6"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Provisiones Para Contingencias Y Otras Erogaciones Especiales</w:t>
            </w:r>
          </w:p>
        </w:tc>
        <w:tc>
          <w:tcPr>
            <w:tcW w:w="2283" w:type="dxa"/>
            <w:shd w:val="clear" w:color="auto" w:fill="auto"/>
            <w:vAlign w:val="bottom"/>
            <w:hideMark/>
          </w:tcPr>
          <w:p w14:paraId="00817492"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0161A57D" w14:textId="77777777" w:rsidR="005D1310" w:rsidRPr="00334282" w:rsidRDefault="005D1310" w:rsidP="005D1310">
            <w:pPr>
              <w:jc w:val="right"/>
              <w:rPr>
                <w:sz w:val="20"/>
                <w:szCs w:val="20"/>
              </w:rPr>
            </w:pPr>
          </w:p>
        </w:tc>
      </w:tr>
      <w:tr w:rsidR="005D1310" w:rsidRPr="00334282" w14:paraId="7C68DF98" w14:textId="77777777" w:rsidTr="00334282">
        <w:trPr>
          <w:trHeight w:val="70"/>
        </w:trPr>
        <w:tc>
          <w:tcPr>
            <w:tcW w:w="4800" w:type="dxa"/>
            <w:shd w:val="clear" w:color="auto" w:fill="auto"/>
            <w:vAlign w:val="bottom"/>
            <w:hideMark/>
          </w:tcPr>
          <w:p w14:paraId="6566DBC9"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Amortización De La Deuda Pública</w:t>
            </w:r>
          </w:p>
        </w:tc>
        <w:tc>
          <w:tcPr>
            <w:tcW w:w="2283" w:type="dxa"/>
            <w:shd w:val="clear" w:color="auto" w:fill="auto"/>
            <w:vAlign w:val="bottom"/>
            <w:hideMark/>
          </w:tcPr>
          <w:p w14:paraId="360A87D2" w14:textId="6949434E" w:rsidR="005D1310" w:rsidRPr="00334282" w:rsidRDefault="005D1310" w:rsidP="005D1310">
            <w:pPr>
              <w:jc w:val="right"/>
              <w:rPr>
                <w:rFonts w:ascii="Calibri" w:hAnsi="Calibri" w:cs="Calibri"/>
                <w:color w:val="000000"/>
                <w:sz w:val="16"/>
                <w:szCs w:val="16"/>
              </w:rPr>
            </w:pPr>
            <w:r>
              <w:rPr>
                <w:rFonts w:ascii="Calibri" w:hAnsi="Calibri" w:cs="Calibri"/>
                <w:color w:val="000000"/>
                <w:sz w:val="16"/>
                <w:szCs w:val="16"/>
              </w:rPr>
              <w:t>48,140,371.64</w:t>
            </w:r>
          </w:p>
        </w:tc>
        <w:tc>
          <w:tcPr>
            <w:tcW w:w="1848" w:type="dxa"/>
            <w:shd w:val="clear" w:color="auto" w:fill="auto"/>
            <w:vAlign w:val="bottom"/>
            <w:hideMark/>
          </w:tcPr>
          <w:p w14:paraId="4D0964B2" w14:textId="77777777" w:rsidR="005D1310" w:rsidRPr="00334282" w:rsidRDefault="005D1310" w:rsidP="005D1310">
            <w:pPr>
              <w:jc w:val="right"/>
              <w:rPr>
                <w:rFonts w:ascii="Calibri" w:hAnsi="Calibri" w:cs="Calibri"/>
                <w:color w:val="000000"/>
                <w:sz w:val="16"/>
                <w:szCs w:val="16"/>
              </w:rPr>
            </w:pPr>
          </w:p>
        </w:tc>
      </w:tr>
      <w:tr w:rsidR="005D1310" w:rsidRPr="00334282" w14:paraId="29BEA1E4" w14:textId="77777777" w:rsidTr="00334282">
        <w:trPr>
          <w:trHeight w:val="70"/>
        </w:trPr>
        <w:tc>
          <w:tcPr>
            <w:tcW w:w="4800" w:type="dxa"/>
            <w:shd w:val="clear" w:color="auto" w:fill="auto"/>
            <w:vAlign w:val="bottom"/>
            <w:hideMark/>
          </w:tcPr>
          <w:p w14:paraId="5E56CFBD"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Adeudos De Ejercicios Fiscales Anteriores (</w:t>
            </w:r>
            <w:proofErr w:type="spellStart"/>
            <w:r w:rsidRPr="00334282">
              <w:rPr>
                <w:rFonts w:ascii="Calibri" w:hAnsi="Calibri" w:cs="Calibri"/>
                <w:color w:val="000000"/>
                <w:sz w:val="16"/>
                <w:szCs w:val="16"/>
              </w:rPr>
              <w:t>Adefas</w:t>
            </w:r>
            <w:proofErr w:type="spellEnd"/>
            <w:r w:rsidRPr="00334282">
              <w:rPr>
                <w:rFonts w:ascii="Calibri" w:hAnsi="Calibri" w:cs="Calibri"/>
                <w:color w:val="000000"/>
                <w:sz w:val="16"/>
                <w:szCs w:val="16"/>
              </w:rPr>
              <w:t>)</w:t>
            </w:r>
          </w:p>
        </w:tc>
        <w:tc>
          <w:tcPr>
            <w:tcW w:w="2283" w:type="dxa"/>
            <w:shd w:val="clear" w:color="auto" w:fill="auto"/>
            <w:vAlign w:val="bottom"/>
            <w:hideMark/>
          </w:tcPr>
          <w:p w14:paraId="436C79E0" w14:textId="20501D35" w:rsidR="005D1310" w:rsidRPr="00334282" w:rsidRDefault="005D1310" w:rsidP="005D1310">
            <w:pPr>
              <w:rPr>
                <w:rFonts w:ascii="Calibri" w:hAnsi="Calibri" w:cs="Calibri"/>
                <w:color w:val="000000"/>
                <w:sz w:val="16"/>
                <w:szCs w:val="16"/>
              </w:rPr>
            </w:pPr>
            <w:r>
              <w:rPr>
                <w:rFonts w:ascii="Calibri" w:hAnsi="Calibri" w:cs="Calibri"/>
                <w:color w:val="000000"/>
                <w:sz w:val="16"/>
                <w:szCs w:val="16"/>
              </w:rPr>
              <w:t xml:space="preserve">                                 </w:t>
            </w:r>
            <w:r w:rsidR="0002119D">
              <w:rPr>
                <w:rFonts w:ascii="Calibri" w:hAnsi="Calibri" w:cs="Calibri"/>
                <w:color w:val="000000"/>
                <w:sz w:val="16"/>
                <w:szCs w:val="16"/>
              </w:rPr>
              <w:t xml:space="preserve">        </w:t>
            </w:r>
            <w:r>
              <w:rPr>
                <w:rFonts w:ascii="Calibri" w:hAnsi="Calibri" w:cs="Calibri"/>
                <w:color w:val="000000"/>
                <w:sz w:val="16"/>
                <w:szCs w:val="16"/>
              </w:rPr>
              <w:t>72,</w:t>
            </w:r>
            <w:r w:rsidR="0002119D">
              <w:rPr>
                <w:rFonts w:ascii="Calibri" w:hAnsi="Calibri" w:cs="Calibri"/>
                <w:color w:val="000000"/>
                <w:sz w:val="16"/>
                <w:szCs w:val="16"/>
              </w:rPr>
              <w:t>478.09</w:t>
            </w:r>
          </w:p>
        </w:tc>
        <w:tc>
          <w:tcPr>
            <w:tcW w:w="1848" w:type="dxa"/>
            <w:shd w:val="clear" w:color="auto" w:fill="auto"/>
            <w:vAlign w:val="bottom"/>
            <w:hideMark/>
          </w:tcPr>
          <w:p w14:paraId="338C55A6" w14:textId="77777777" w:rsidR="005D1310" w:rsidRPr="00334282" w:rsidRDefault="005D1310" w:rsidP="005D1310">
            <w:pPr>
              <w:jc w:val="right"/>
              <w:rPr>
                <w:sz w:val="20"/>
                <w:szCs w:val="20"/>
              </w:rPr>
            </w:pPr>
          </w:p>
        </w:tc>
      </w:tr>
      <w:tr w:rsidR="005D1310" w:rsidRPr="00334282" w14:paraId="2908921E" w14:textId="77777777" w:rsidTr="00334282">
        <w:trPr>
          <w:trHeight w:val="70"/>
        </w:trPr>
        <w:tc>
          <w:tcPr>
            <w:tcW w:w="4800" w:type="dxa"/>
            <w:shd w:val="clear" w:color="auto" w:fill="auto"/>
            <w:vAlign w:val="bottom"/>
            <w:hideMark/>
          </w:tcPr>
          <w:p w14:paraId="1155607A"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Otros Egresos Presupuestales No Contables</w:t>
            </w:r>
          </w:p>
        </w:tc>
        <w:tc>
          <w:tcPr>
            <w:tcW w:w="2283" w:type="dxa"/>
            <w:shd w:val="clear" w:color="auto" w:fill="auto"/>
            <w:vAlign w:val="bottom"/>
            <w:hideMark/>
          </w:tcPr>
          <w:p w14:paraId="1362E816" w14:textId="457A7775" w:rsidR="005D1310" w:rsidRPr="00334282" w:rsidRDefault="005D1310" w:rsidP="005D1310">
            <w:pPr>
              <w:jc w:val="right"/>
              <w:rPr>
                <w:rFonts w:ascii="Calibri" w:hAnsi="Calibri" w:cs="Calibri"/>
                <w:color w:val="000000"/>
                <w:sz w:val="16"/>
                <w:szCs w:val="16"/>
              </w:rPr>
            </w:pPr>
            <w:r>
              <w:rPr>
                <w:rFonts w:ascii="Calibri" w:hAnsi="Calibri" w:cs="Calibri"/>
                <w:color w:val="000000"/>
                <w:sz w:val="16"/>
                <w:szCs w:val="16"/>
              </w:rPr>
              <w:t>0.00</w:t>
            </w:r>
          </w:p>
        </w:tc>
        <w:tc>
          <w:tcPr>
            <w:tcW w:w="1848" w:type="dxa"/>
            <w:shd w:val="clear" w:color="auto" w:fill="auto"/>
            <w:vAlign w:val="bottom"/>
            <w:hideMark/>
          </w:tcPr>
          <w:p w14:paraId="546E5D92" w14:textId="77777777" w:rsidR="005D1310" w:rsidRPr="00334282" w:rsidRDefault="005D1310" w:rsidP="005D1310">
            <w:pPr>
              <w:jc w:val="right"/>
              <w:rPr>
                <w:rFonts w:ascii="Calibri" w:hAnsi="Calibri" w:cs="Calibri"/>
                <w:color w:val="000000"/>
                <w:sz w:val="16"/>
                <w:szCs w:val="16"/>
              </w:rPr>
            </w:pPr>
          </w:p>
        </w:tc>
      </w:tr>
      <w:tr w:rsidR="005D1310" w:rsidRPr="00334282" w14:paraId="7B761D84" w14:textId="77777777" w:rsidTr="00334282">
        <w:trPr>
          <w:trHeight w:val="70"/>
        </w:trPr>
        <w:tc>
          <w:tcPr>
            <w:tcW w:w="7083" w:type="dxa"/>
            <w:gridSpan w:val="2"/>
            <w:shd w:val="clear" w:color="000000" w:fill="C0C0C0"/>
            <w:vAlign w:val="bottom"/>
            <w:hideMark/>
          </w:tcPr>
          <w:p w14:paraId="48DA47D7" w14:textId="77777777" w:rsidR="005D1310" w:rsidRPr="00334282" w:rsidRDefault="005D1310" w:rsidP="005D1310">
            <w:pPr>
              <w:rPr>
                <w:rFonts w:ascii="Calibri" w:hAnsi="Calibri" w:cs="Calibri"/>
                <w:b/>
                <w:color w:val="000000"/>
                <w:sz w:val="16"/>
                <w:szCs w:val="16"/>
              </w:rPr>
            </w:pPr>
            <w:r w:rsidRPr="00334282">
              <w:rPr>
                <w:rFonts w:ascii="Calibri" w:hAnsi="Calibri" w:cs="Calibri"/>
                <w:b/>
                <w:color w:val="000000"/>
                <w:sz w:val="16"/>
                <w:szCs w:val="16"/>
              </w:rPr>
              <w:t>3. Más Gastos Contables no Presupuestales</w:t>
            </w:r>
          </w:p>
        </w:tc>
        <w:tc>
          <w:tcPr>
            <w:tcW w:w="1848" w:type="dxa"/>
            <w:shd w:val="clear" w:color="000000" w:fill="C0C0C0"/>
            <w:vAlign w:val="bottom"/>
            <w:hideMark/>
          </w:tcPr>
          <w:p w14:paraId="7902CCC2" w14:textId="21EE5AE5" w:rsidR="005D1310" w:rsidRPr="00334282" w:rsidRDefault="005D1310" w:rsidP="005D1310">
            <w:pPr>
              <w:jc w:val="right"/>
              <w:rPr>
                <w:rFonts w:ascii="Calibri" w:hAnsi="Calibri" w:cs="Calibri"/>
                <w:b/>
                <w:color w:val="000000"/>
                <w:sz w:val="16"/>
                <w:szCs w:val="16"/>
              </w:rPr>
            </w:pPr>
            <w:r>
              <w:rPr>
                <w:rFonts w:ascii="Calibri" w:hAnsi="Calibri" w:cs="Calibri"/>
                <w:b/>
                <w:color w:val="000000"/>
                <w:sz w:val="16"/>
                <w:szCs w:val="16"/>
              </w:rPr>
              <w:t>9,287,</w:t>
            </w:r>
            <w:r w:rsidR="004A5B21">
              <w:rPr>
                <w:rFonts w:ascii="Calibri" w:hAnsi="Calibri" w:cs="Calibri"/>
                <w:b/>
                <w:color w:val="000000"/>
                <w:sz w:val="16"/>
                <w:szCs w:val="16"/>
              </w:rPr>
              <w:t>260</w:t>
            </w:r>
            <w:r>
              <w:rPr>
                <w:rFonts w:ascii="Calibri" w:hAnsi="Calibri" w:cs="Calibri"/>
                <w:b/>
                <w:color w:val="000000"/>
                <w:sz w:val="16"/>
                <w:szCs w:val="16"/>
              </w:rPr>
              <w:t>,</w:t>
            </w:r>
            <w:r w:rsidR="004A5B21">
              <w:rPr>
                <w:rFonts w:ascii="Calibri" w:hAnsi="Calibri" w:cs="Calibri"/>
                <w:b/>
                <w:color w:val="000000"/>
                <w:sz w:val="16"/>
                <w:szCs w:val="16"/>
              </w:rPr>
              <w:t>174</w:t>
            </w:r>
            <w:r>
              <w:rPr>
                <w:rFonts w:ascii="Calibri" w:hAnsi="Calibri" w:cs="Calibri"/>
                <w:b/>
                <w:color w:val="000000"/>
                <w:sz w:val="16"/>
                <w:szCs w:val="16"/>
              </w:rPr>
              <w:t>.</w:t>
            </w:r>
            <w:r w:rsidR="004A5B21">
              <w:rPr>
                <w:rFonts w:ascii="Calibri" w:hAnsi="Calibri" w:cs="Calibri"/>
                <w:b/>
                <w:color w:val="000000"/>
                <w:sz w:val="16"/>
                <w:szCs w:val="16"/>
              </w:rPr>
              <w:t>73</w:t>
            </w:r>
          </w:p>
        </w:tc>
      </w:tr>
      <w:tr w:rsidR="005D1310" w:rsidRPr="00334282" w14:paraId="7C59AF6A" w14:textId="77777777" w:rsidTr="00334282">
        <w:trPr>
          <w:trHeight w:val="70"/>
        </w:trPr>
        <w:tc>
          <w:tcPr>
            <w:tcW w:w="4800" w:type="dxa"/>
            <w:shd w:val="clear" w:color="auto" w:fill="auto"/>
            <w:vAlign w:val="bottom"/>
            <w:hideMark/>
          </w:tcPr>
          <w:p w14:paraId="7D5758A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Estimaciones, Depreciaciones, Deterioros, Obsolescencia Y Amortizaciones</w:t>
            </w:r>
          </w:p>
        </w:tc>
        <w:tc>
          <w:tcPr>
            <w:tcW w:w="2283" w:type="dxa"/>
            <w:shd w:val="clear" w:color="auto" w:fill="auto"/>
            <w:vAlign w:val="bottom"/>
            <w:hideMark/>
          </w:tcPr>
          <w:p w14:paraId="1AF0B059" w14:textId="1A32ED28" w:rsidR="005D1310" w:rsidRPr="00334282" w:rsidRDefault="005D1310" w:rsidP="005D1310">
            <w:pPr>
              <w:jc w:val="right"/>
              <w:rPr>
                <w:rFonts w:ascii="Calibri" w:hAnsi="Calibri" w:cs="Calibri"/>
                <w:color w:val="000000"/>
                <w:sz w:val="16"/>
                <w:szCs w:val="16"/>
              </w:rPr>
            </w:pPr>
            <w:r>
              <w:rPr>
                <w:rFonts w:ascii="Calibri" w:hAnsi="Calibri" w:cs="Calibri"/>
                <w:color w:val="000000"/>
                <w:sz w:val="16"/>
                <w:szCs w:val="16"/>
              </w:rPr>
              <w:t>133,830,853.29</w:t>
            </w:r>
          </w:p>
        </w:tc>
        <w:tc>
          <w:tcPr>
            <w:tcW w:w="1848" w:type="dxa"/>
            <w:shd w:val="clear" w:color="auto" w:fill="auto"/>
            <w:vAlign w:val="bottom"/>
            <w:hideMark/>
          </w:tcPr>
          <w:p w14:paraId="1EAA0A4B" w14:textId="77777777" w:rsidR="005D1310" w:rsidRPr="00334282" w:rsidRDefault="005D1310" w:rsidP="005D1310">
            <w:pPr>
              <w:jc w:val="right"/>
              <w:rPr>
                <w:rFonts w:ascii="Calibri" w:hAnsi="Calibri" w:cs="Calibri"/>
                <w:color w:val="000000"/>
                <w:sz w:val="16"/>
                <w:szCs w:val="16"/>
              </w:rPr>
            </w:pPr>
          </w:p>
        </w:tc>
      </w:tr>
      <w:tr w:rsidR="005D1310" w:rsidRPr="00334282" w14:paraId="140626F4" w14:textId="77777777" w:rsidTr="00334282">
        <w:trPr>
          <w:trHeight w:val="70"/>
        </w:trPr>
        <w:tc>
          <w:tcPr>
            <w:tcW w:w="4800" w:type="dxa"/>
            <w:shd w:val="clear" w:color="auto" w:fill="auto"/>
            <w:vAlign w:val="bottom"/>
            <w:hideMark/>
          </w:tcPr>
          <w:p w14:paraId="17AB835A"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Provisiones</w:t>
            </w:r>
          </w:p>
        </w:tc>
        <w:tc>
          <w:tcPr>
            <w:tcW w:w="2283" w:type="dxa"/>
            <w:shd w:val="clear" w:color="auto" w:fill="auto"/>
            <w:vAlign w:val="bottom"/>
            <w:hideMark/>
          </w:tcPr>
          <w:p w14:paraId="29DAC154"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48377EBE" w14:textId="77777777" w:rsidR="005D1310" w:rsidRPr="00334282" w:rsidRDefault="005D1310" w:rsidP="005D1310">
            <w:pPr>
              <w:jc w:val="right"/>
              <w:rPr>
                <w:sz w:val="20"/>
                <w:szCs w:val="20"/>
              </w:rPr>
            </w:pPr>
          </w:p>
        </w:tc>
      </w:tr>
      <w:tr w:rsidR="005D1310" w:rsidRPr="00334282" w14:paraId="0D8DAF80" w14:textId="77777777" w:rsidTr="00334282">
        <w:trPr>
          <w:trHeight w:val="70"/>
        </w:trPr>
        <w:tc>
          <w:tcPr>
            <w:tcW w:w="4800" w:type="dxa"/>
            <w:shd w:val="clear" w:color="auto" w:fill="auto"/>
            <w:vAlign w:val="bottom"/>
            <w:hideMark/>
          </w:tcPr>
          <w:p w14:paraId="4B110FA5"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Disminución De Inventarios</w:t>
            </w:r>
          </w:p>
        </w:tc>
        <w:tc>
          <w:tcPr>
            <w:tcW w:w="2283" w:type="dxa"/>
            <w:shd w:val="clear" w:color="auto" w:fill="auto"/>
            <w:vAlign w:val="bottom"/>
            <w:hideMark/>
          </w:tcPr>
          <w:p w14:paraId="6891FED6"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43EA4609" w14:textId="77777777" w:rsidR="005D1310" w:rsidRPr="00334282" w:rsidRDefault="005D1310" w:rsidP="005D1310">
            <w:pPr>
              <w:jc w:val="right"/>
              <w:rPr>
                <w:sz w:val="20"/>
                <w:szCs w:val="20"/>
              </w:rPr>
            </w:pPr>
          </w:p>
        </w:tc>
      </w:tr>
      <w:tr w:rsidR="005D1310" w:rsidRPr="00334282" w14:paraId="76E8A167" w14:textId="77777777" w:rsidTr="00334282">
        <w:trPr>
          <w:trHeight w:val="80"/>
        </w:trPr>
        <w:tc>
          <w:tcPr>
            <w:tcW w:w="4800" w:type="dxa"/>
            <w:shd w:val="clear" w:color="auto" w:fill="auto"/>
            <w:vAlign w:val="bottom"/>
            <w:hideMark/>
          </w:tcPr>
          <w:p w14:paraId="0F926804" w14:textId="77777777"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Aumento Por Insuficiencia De Estimaciones Por Pérdida O Deterioro U Obsolescencia</w:t>
            </w:r>
          </w:p>
        </w:tc>
        <w:tc>
          <w:tcPr>
            <w:tcW w:w="2283" w:type="dxa"/>
            <w:shd w:val="clear" w:color="auto" w:fill="auto"/>
            <w:vAlign w:val="bottom"/>
            <w:hideMark/>
          </w:tcPr>
          <w:p w14:paraId="7EAD22DD" w14:textId="77777777" w:rsidR="005D1310" w:rsidRPr="00334282" w:rsidRDefault="005D1310" w:rsidP="005D1310">
            <w:pPr>
              <w:rPr>
                <w:rFonts w:ascii="Calibri" w:hAnsi="Calibri" w:cs="Calibri"/>
                <w:color w:val="000000"/>
                <w:sz w:val="16"/>
                <w:szCs w:val="16"/>
              </w:rPr>
            </w:pPr>
          </w:p>
        </w:tc>
        <w:tc>
          <w:tcPr>
            <w:tcW w:w="1848" w:type="dxa"/>
            <w:shd w:val="clear" w:color="auto" w:fill="auto"/>
            <w:vAlign w:val="bottom"/>
            <w:hideMark/>
          </w:tcPr>
          <w:p w14:paraId="531F6814" w14:textId="77777777" w:rsidR="005D1310" w:rsidRPr="00334282" w:rsidRDefault="005D1310" w:rsidP="005D1310">
            <w:pPr>
              <w:jc w:val="right"/>
              <w:rPr>
                <w:sz w:val="20"/>
                <w:szCs w:val="20"/>
              </w:rPr>
            </w:pPr>
          </w:p>
        </w:tc>
      </w:tr>
      <w:tr w:rsidR="005D1310" w:rsidRPr="00334282" w14:paraId="7D01E3FF" w14:textId="77777777" w:rsidTr="00334282">
        <w:trPr>
          <w:trHeight w:val="80"/>
        </w:trPr>
        <w:tc>
          <w:tcPr>
            <w:tcW w:w="4800" w:type="dxa"/>
            <w:shd w:val="clear" w:color="auto" w:fill="auto"/>
            <w:vAlign w:val="bottom"/>
            <w:hideMark/>
          </w:tcPr>
          <w:p w14:paraId="27DB097E" w14:textId="77777777" w:rsidR="005D1310" w:rsidRDefault="005D1310" w:rsidP="005D1310">
            <w:pPr>
              <w:rPr>
                <w:rFonts w:ascii="Calibri" w:hAnsi="Calibri" w:cs="Calibri"/>
                <w:color w:val="000000"/>
                <w:sz w:val="16"/>
                <w:szCs w:val="16"/>
              </w:rPr>
            </w:pPr>
            <w:r w:rsidRPr="00334282">
              <w:rPr>
                <w:rFonts w:ascii="Calibri" w:hAnsi="Calibri" w:cs="Calibri"/>
                <w:color w:val="000000"/>
                <w:sz w:val="16"/>
                <w:szCs w:val="16"/>
              </w:rPr>
              <w:lastRenderedPageBreak/>
              <w:t>        Aumento Por Insuficiencia De Provisiones</w:t>
            </w:r>
          </w:p>
          <w:p w14:paraId="5584D9F6" w14:textId="57274A63" w:rsidR="0067199B" w:rsidRPr="00334282" w:rsidRDefault="00C954CD" w:rsidP="005D1310">
            <w:pPr>
              <w:rPr>
                <w:rFonts w:ascii="Calibri" w:hAnsi="Calibri" w:cs="Calibri"/>
                <w:color w:val="000000"/>
                <w:sz w:val="16"/>
                <w:szCs w:val="16"/>
              </w:rPr>
            </w:pPr>
            <w:r>
              <w:rPr>
                <w:rFonts w:ascii="Calibri" w:hAnsi="Calibri" w:cs="Calibri"/>
                <w:color w:val="000000"/>
                <w:sz w:val="16"/>
                <w:szCs w:val="16"/>
              </w:rPr>
              <w:t xml:space="preserve">        Otros Gastos                                                                                                                      </w:t>
            </w:r>
          </w:p>
        </w:tc>
        <w:tc>
          <w:tcPr>
            <w:tcW w:w="2283" w:type="dxa"/>
            <w:shd w:val="clear" w:color="auto" w:fill="auto"/>
            <w:vAlign w:val="bottom"/>
            <w:hideMark/>
          </w:tcPr>
          <w:p w14:paraId="64AAA1C9" w14:textId="374CEAF8" w:rsidR="005D1310" w:rsidRPr="00334282" w:rsidRDefault="00C954CD" w:rsidP="005D1310">
            <w:pPr>
              <w:rPr>
                <w:rFonts w:ascii="Calibri" w:hAnsi="Calibri" w:cs="Calibri"/>
                <w:color w:val="000000"/>
                <w:sz w:val="16"/>
                <w:szCs w:val="16"/>
              </w:rPr>
            </w:pPr>
            <w:r>
              <w:rPr>
                <w:rFonts w:ascii="Calibri" w:hAnsi="Calibri" w:cs="Calibri"/>
                <w:color w:val="000000"/>
                <w:sz w:val="16"/>
                <w:szCs w:val="16"/>
              </w:rPr>
              <w:t xml:space="preserve">                           8,516,114,306.57</w:t>
            </w:r>
          </w:p>
        </w:tc>
        <w:tc>
          <w:tcPr>
            <w:tcW w:w="1848" w:type="dxa"/>
            <w:shd w:val="clear" w:color="auto" w:fill="auto"/>
            <w:vAlign w:val="bottom"/>
            <w:hideMark/>
          </w:tcPr>
          <w:p w14:paraId="010D79AF" w14:textId="77777777" w:rsidR="005D1310" w:rsidRPr="00334282" w:rsidRDefault="005D1310" w:rsidP="005D1310">
            <w:pPr>
              <w:jc w:val="right"/>
              <w:rPr>
                <w:sz w:val="20"/>
                <w:szCs w:val="20"/>
              </w:rPr>
            </w:pPr>
          </w:p>
        </w:tc>
      </w:tr>
      <w:tr w:rsidR="005D1310" w:rsidRPr="00334282" w14:paraId="73A2A910" w14:textId="77777777" w:rsidTr="00334282">
        <w:trPr>
          <w:trHeight w:val="80"/>
        </w:trPr>
        <w:tc>
          <w:tcPr>
            <w:tcW w:w="4800" w:type="dxa"/>
            <w:shd w:val="clear" w:color="auto" w:fill="auto"/>
            <w:vAlign w:val="bottom"/>
            <w:hideMark/>
          </w:tcPr>
          <w:p w14:paraId="4C949B08" w14:textId="2C5D57A0"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w:t>
            </w:r>
            <w:r w:rsidR="00C954CD">
              <w:rPr>
                <w:rFonts w:ascii="Calibri" w:hAnsi="Calibri" w:cs="Calibri"/>
                <w:color w:val="000000"/>
                <w:sz w:val="16"/>
                <w:szCs w:val="16"/>
              </w:rPr>
              <w:t>Inversiones Públicas No Capitalizables</w:t>
            </w:r>
          </w:p>
        </w:tc>
        <w:tc>
          <w:tcPr>
            <w:tcW w:w="2283" w:type="dxa"/>
            <w:shd w:val="clear" w:color="auto" w:fill="auto"/>
            <w:vAlign w:val="bottom"/>
            <w:hideMark/>
          </w:tcPr>
          <w:p w14:paraId="7C0C6EC6" w14:textId="017D225D" w:rsidR="005D1310" w:rsidRPr="00334282" w:rsidRDefault="00C954CD" w:rsidP="005D1310">
            <w:pPr>
              <w:jc w:val="right"/>
              <w:rPr>
                <w:rFonts w:ascii="Calibri" w:hAnsi="Calibri" w:cs="Calibri"/>
                <w:color w:val="000000"/>
                <w:sz w:val="16"/>
                <w:szCs w:val="16"/>
              </w:rPr>
            </w:pPr>
            <w:r>
              <w:rPr>
                <w:rFonts w:ascii="Calibri" w:hAnsi="Calibri" w:cs="Calibri"/>
                <w:color w:val="000000"/>
                <w:sz w:val="16"/>
                <w:szCs w:val="16"/>
              </w:rPr>
              <w:t>637,315,014.87</w:t>
            </w:r>
          </w:p>
        </w:tc>
        <w:tc>
          <w:tcPr>
            <w:tcW w:w="1848" w:type="dxa"/>
            <w:shd w:val="clear" w:color="auto" w:fill="auto"/>
            <w:vAlign w:val="bottom"/>
            <w:hideMark/>
          </w:tcPr>
          <w:p w14:paraId="04029F37" w14:textId="77777777" w:rsidR="005D1310" w:rsidRPr="00334282" w:rsidRDefault="005D1310" w:rsidP="005D1310">
            <w:pPr>
              <w:jc w:val="right"/>
              <w:rPr>
                <w:rFonts w:ascii="Calibri" w:hAnsi="Calibri" w:cs="Calibri"/>
                <w:color w:val="000000"/>
                <w:sz w:val="16"/>
                <w:szCs w:val="16"/>
              </w:rPr>
            </w:pPr>
          </w:p>
        </w:tc>
      </w:tr>
      <w:tr w:rsidR="005D1310" w:rsidRPr="00334282" w14:paraId="2CF1A8EA" w14:textId="77777777" w:rsidTr="00334282">
        <w:trPr>
          <w:trHeight w:val="80"/>
        </w:trPr>
        <w:tc>
          <w:tcPr>
            <w:tcW w:w="4800" w:type="dxa"/>
            <w:shd w:val="clear" w:color="auto" w:fill="auto"/>
            <w:vAlign w:val="bottom"/>
            <w:hideMark/>
          </w:tcPr>
          <w:p w14:paraId="423CD1D5" w14:textId="6DAE8768" w:rsidR="005D1310" w:rsidRPr="00334282" w:rsidRDefault="005D1310" w:rsidP="005D1310">
            <w:pPr>
              <w:rPr>
                <w:rFonts w:ascii="Calibri" w:hAnsi="Calibri" w:cs="Calibri"/>
                <w:color w:val="000000"/>
                <w:sz w:val="16"/>
                <w:szCs w:val="16"/>
              </w:rPr>
            </w:pPr>
            <w:r w:rsidRPr="00334282">
              <w:rPr>
                <w:rFonts w:ascii="Calibri" w:hAnsi="Calibri" w:cs="Calibri"/>
                <w:color w:val="000000"/>
                <w:sz w:val="16"/>
                <w:szCs w:val="16"/>
              </w:rPr>
              <w:t>        Otros Gastos Contables No Presupuestales</w:t>
            </w:r>
          </w:p>
        </w:tc>
        <w:tc>
          <w:tcPr>
            <w:tcW w:w="2283" w:type="dxa"/>
            <w:shd w:val="clear" w:color="auto" w:fill="auto"/>
            <w:vAlign w:val="bottom"/>
            <w:hideMark/>
          </w:tcPr>
          <w:p w14:paraId="324ABE82" w14:textId="46074C3D" w:rsidR="005D1310" w:rsidRPr="00334282" w:rsidRDefault="0010314C" w:rsidP="005D1310">
            <w:pPr>
              <w:jc w:val="right"/>
              <w:rPr>
                <w:rFonts w:ascii="Calibri" w:hAnsi="Calibri" w:cs="Calibri"/>
                <w:color w:val="000000"/>
                <w:sz w:val="16"/>
                <w:szCs w:val="16"/>
              </w:rPr>
            </w:pPr>
            <w:r>
              <w:rPr>
                <w:rFonts w:ascii="Calibri" w:hAnsi="Calibri" w:cs="Calibri"/>
                <w:color w:val="000000"/>
                <w:sz w:val="16"/>
                <w:szCs w:val="16"/>
              </w:rPr>
              <w:t>0.00</w:t>
            </w:r>
          </w:p>
        </w:tc>
        <w:tc>
          <w:tcPr>
            <w:tcW w:w="1848" w:type="dxa"/>
            <w:shd w:val="clear" w:color="auto" w:fill="auto"/>
            <w:vAlign w:val="bottom"/>
            <w:hideMark/>
          </w:tcPr>
          <w:p w14:paraId="787B4ACE" w14:textId="77777777" w:rsidR="005D1310" w:rsidRPr="00334282" w:rsidRDefault="005D1310" w:rsidP="005D1310">
            <w:pPr>
              <w:jc w:val="right"/>
              <w:rPr>
                <w:rFonts w:ascii="Calibri" w:hAnsi="Calibri" w:cs="Calibri"/>
                <w:color w:val="000000"/>
                <w:sz w:val="16"/>
                <w:szCs w:val="16"/>
              </w:rPr>
            </w:pPr>
          </w:p>
        </w:tc>
      </w:tr>
      <w:tr w:rsidR="005D1310" w:rsidRPr="00334282" w14:paraId="713D5965" w14:textId="77777777" w:rsidTr="00334282">
        <w:trPr>
          <w:trHeight w:val="80"/>
        </w:trPr>
        <w:tc>
          <w:tcPr>
            <w:tcW w:w="7083" w:type="dxa"/>
            <w:gridSpan w:val="2"/>
            <w:shd w:val="clear" w:color="000000" w:fill="C0C0C0"/>
            <w:vAlign w:val="bottom"/>
            <w:hideMark/>
          </w:tcPr>
          <w:p w14:paraId="4DE9D806" w14:textId="77777777" w:rsidR="005D1310" w:rsidRPr="00334282" w:rsidRDefault="005D1310" w:rsidP="005D1310">
            <w:pPr>
              <w:rPr>
                <w:rFonts w:ascii="Calibri" w:hAnsi="Calibri" w:cs="Calibri"/>
                <w:b/>
                <w:color w:val="000000"/>
                <w:sz w:val="16"/>
                <w:szCs w:val="16"/>
              </w:rPr>
            </w:pPr>
            <w:r w:rsidRPr="00334282">
              <w:rPr>
                <w:rFonts w:ascii="Calibri" w:hAnsi="Calibri" w:cs="Calibri"/>
                <w:b/>
                <w:color w:val="000000"/>
                <w:sz w:val="16"/>
                <w:szCs w:val="16"/>
              </w:rPr>
              <w:t>4. Total De Gasto Contable (4=1-2+3)</w:t>
            </w:r>
          </w:p>
        </w:tc>
        <w:tc>
          <w:tcPr>
            <w:tcW w:w="1848" w:type="dxa"/>
            <w:shd w:val="clear" w:color="000000" w:fill="C0C0C0"/>
            <w:vAlign w:val="bottom"/>
            <w:hideMark/>
          </w:tcPr>
          <w:p w14:paraId="1F112ECE" w14:textId="0B1B7145" w:rsidR="005D1310" w:rsidRPr="00334282" w:rsidRDefault="005D1310" w:rsidP="005D1310">
            <w:pPr>
              <w:jc w:val="right"/>
              <w:rPr>
                <w:rFonts w:ascii="Calibri" w:hAnsi="Calibri" w:cs="Calibri"/>
                <w:b/>
                <w:color w:val="000000"/>
                <w:sz w:val="16"/>
                <w:szCs w:val="16"/>
              </w:rPr>
            </w:pPr>
            <w:r>
              <w:rPr>
                <w:rFonts w:ascii="Calibri" w:hAnsi="Calibri" w:cs="Calibri"/>
                <w:b/>
                <w:color w:val="000000"/>
                <w:sz w:val="16"/>
                <w:szCs w:val="16"/>
              </w:rPr>
              <w:t>13,353,003,320.03</w:t>
            </w:r>
          </w:p>
        </w:tc>
      </w:tr>
    </w:tbl>
    <w:p w14:paraId="0CC7FBE5" w14:textId="7DB2B2B0" w:rsidR="008F046B" w:rsidRDefault="008F046B" w:rsidP="008F046B">
      <w:pPr>
        <w:autoSpaceDE w:val="0"/>
        <w:autoSpaceDN w:val="0"/>
        <w:adjustRightInd w:val="0"/>
        <w:jc w:val="both"/>
        <w:rPr>
          <w:rFonts w:ascii="Arial" w:hAnsi="Arial" w:cs="Arial"/>
          <w:b/>
          <w:color w:val="000000"/>
        </w:rPr>
      </w:pPr>
    </w:p>
    <w:p w14:paraId="1B85DEAE" w14:textId="77777777" w:rsidR="004F74D7" w:rsidRPr="009A5E1B" w:rsidRDefault="004F74D7" w:rsidP="008F046B">
      <w:pPr>
        <w:autoSpaceDE w:val="0"/>
        <w:autoSpaceDN w:val="0"/>
        <w:adjustRightInd w:val="0"/>
        <w:jc w:val="both"/>
        <w:rPr>
          <w:rFonts w:ascii="Arial" w:hAnsi="Arial" w:cs="Arial"/>
          <w:b/>
          <w:color w:val="000000"/>
        </w:rPr>
      </w:pPr>
    </w:p>
    <w:p w14:paraId="06377620" w14:textId="37DDEFEE" w:rsidR="006D1318" w:rsidRDefault="00AB6CB5" w:rsidP="00BB434F">
      <w:pPr>
        <w:shd w:val="clear" w:color="auto" w:fill="FFFFFF"/>
        <w:spacing w:line="253" w:lineRule="atLeast"/>
        <w:jc w:val="both"/>
        <w:rPr>
          <w:rFonts w:ascii="Arial" w:hAnsi="Arial" w:cs="Arial"/>
          <w:color w:val="000000"/>
          <w:sz w:val="20"/>
          <w:szCs w:val="20"/>
        </w:rPr>
      </w:pPr>
      <w:r w:rsidRPr="00AB6CB5">
        <w:rPr>
          <w:rFonts w:ascii="Arial" w:hAnsi="Arial" w:cs="Arial"/>
          <w:color w:val="000000"/>
          <w:sz w:val="20"/>
          <w:szCs w:val="20"/>
        </w:rPr>
        <w:t>Dentro de la Sesión Ordinaria del día 16 de noviembre del 2023, se aprobó, el Dictamen y Propuesta de Comisiones identificado con el número de expediente 265/23, por el cual se aprueba la suscripción de un convenio modificatorio al Contrato de Concesión del Servicio Público de Alumbrado del Municipio de Zapopan, Jalisco, identificado con la nomenclatura CON 01/2017.</w:t>
      </w:r>
    </w:p>
    <w:p w14:paraId="00ACBBF1" w14:textId="77777777" w:rsidR="004F74D7" w:rsidRDefault="004F74D7" w:rsidP="00BB434F">
      <w:pPr>
        <w:shd w:val="clear" w:color="auto" w:fill="FFFFFF"/>
        <w:spacing w:line="253" w:lineRule="atLeast"/>
        <w:jc w:val="both"/>
        <w:rPr>
          <w:rFonts w:ascii="Arial" w:hAnsi="Arial" w:cs="Arial"/>
          <w:color w:val="000000"/>
          <w:sz w:val="20"/>
          <w:szCs w:val="20"/>
        </w:rPr>
      </w:pPr>
    </w:p>
    <w:p w14:paraId="49D27030" w14:textId="62F44EC3" w:rsidR="004F74D7" w:rsidRPr="00AB6CB5" w:rsidRDefault="004F74D7" w:rsidP="00BB434F">
      <w:pPr>
        <w:shd w:val="clear" w:color="auto" w:fill="FFFFFF"/>
        <w:spacing w:line="253" w:lineRule="atLeast"/>
        <w:jc w:val="both"/>
        <w:rPr>
          <w:rFonts w:ascii="Arial" w:hAnsi="Arial" w:cs="Arial"/>
          <w:color w:val="000000"/>
          <w:sz w:val="20"/>
          <w:szCs w:val="20"/>
        </w:rPr>
      </w:pPr>
      <w:r w:rsidRPr="004F74D7">
        <w:rPr>
          <w:rFonts w:ascii="Arial" w:hAnsi="Arial" w:cs="Arial"/>
          <w:color w:val="000000"/>
          <w:sz w:val="20"/>
          <w:szCs w:val="20"/>
        </w:rPr>
        <w:t>De conformidad a la guía contabilizadora II.1.09 remanentes de ejercicios anteriores para la determinación del remanente de ingresos de libre disposición se utiliza el procedimiento del Superávit Financiero definido asimismo en la Ley General de Contabilidad Gubernamental y en los criterios de la Ley de Disciplina Financiera de las Entidades Financieras y sus Municipios. Se debe tomar en consideración que, si los ingresos excedentes se ven afectados por los remanentes o disponibilidades de ejercicios anteriores, estos deberán ser disminuidos del resultado del Superávit Financiero.</w:t>
      </w:r>
    </w:p>
    <w:p w14:paraId="4BD4F9EE" w14:textId="77777777" w:rsidR="00AB6CB5" w:rsidRPr="00AB6CB5" w:rsidRDefault="00AB6CB5" w:rsidP="00BB434F">
      <w:pPr>
        <w:shd w:val="clear" w:color="auto" w:fill="FFFFFF"/>
        <w:spacing w:line="253" w:lineRule="atLeast"/>
        <w:jc w:val="both"/>
        <w:rPr>
          <w:rFonts w:ascii="Arial" w:hAnsi="Arial" w:cs="Arial"/>
          <w:color w:val="000000"/>
          <w:sz w:val="20"/>
          <w:szCs w:val="20"/>
        </w:rPr>
      </w:pPr>
    </w:p>
    <w:p w14:paraId="18BB6412" w14:textId="74BF2BC6" w:rsidR="006D1318" w:rsidRPr="00AB6CB5" w:rsidRDefault="006D1318" w:rsidP="005E2EA7">
      <w:pPr>
        <w:autoSpaceDE w:val="0"/>
        <w:autoSpaceDN w:val="0"/>
        <w:adjustRightInd w:val="0"/>
        <w:jc w:val="both"/>
        <w:rPr>
          <w:rFonts w:ascii="Arial" w:hAnsi="Arial" w:cs="Arial"/>
          <w:color w:val="000000"/>
          <w:sz w:val="20"/>
          <w:szCs w:val="20"/>
        </w:rPr>
      </w:pPr>
      <w:r w:rsidRPr="00AB6CB5">
        <w:rPr>
          <w:rFonts w:ascii="Arial" w:hAnsi="Arial" w:cs="Arial"/>
          <w:color w:val="000000"/>
          <w:sz w:val="20"/>
          <w:szCs w:val="20"/>
        </w:rPr>
        <w:t>Las Notas descritas son parte integral de los Estados Financieros del Municipio de Zapopan, Jal; al 3</w:t>
      </w:r>
      <w:r w:rsidR="003A3D11">
        <w:rPr>
          <w:rFonts w:ascii="Arial" w:hAnsi="Arial" w:cs="Arial"/>
          <w:color w:val="000000"/>
          <w:sz w:val="20"/>
          <w:szCs w:val="20"/>
        </w:rPr>
        <w:t>0</w:t>
      </w:r>
      <w:r w:rsidRPr="00AB6CB5">
        <w:rPr>
          <w:rFonts w:ascii="Arial" w:hAnsi="Arial" w:cs="Arial"/>
          <w:color w:val="000000"/>
          <w:sz w:val="20"/>
          <w:szCs w:val="20"/>
        </w:rPr>
        <w:t xml:space="preserve"> de </w:t>
      </w:r>
      <w:r w:rsidR="003A3D11">
        <w:rPr>
          <w:rFonts w:ascii="Arial" w:hAnsi="Arial" w:cs="Arial"/>
          <w:color w:val="000000"/>
          <w:sz w:val="20"/>
          <w:szCs w:val="20"/>
        </w:rPr>
        <w:t>junio</w:t>
      </w:r>
      <w:r w:rsidRPr="00AB6CB5">
        <w:rPr>
          <w:rFonts w:ascii="Arial" w:hAnsi="Arial" w:cs="Arial"/>
          <w:color w:val="000000"/>
          <w:sz w:val="20"/>
          <w:szCs w:val="20"/>
        </w:rPr>
        <w:t xml:space="preserve"> de </w:t>
      </w:r>
      <w:r w:rsidR="00035E5E" w:rsidRPr="00AB6CB5">
        <w:rPr>
          <w:rFonts w:ascii="Arial" w:hAnsi="Arial" w:cs="Arial"/>
          <w:color w:val="000000"/>
          <w:sz w:val="20"/>
          <w:szCs w:val="20"/>
        </w:rPr>
        <w:t>2024</w:t>
      </w:r>
      <w:r w:rsidRPr="00AB6CB5">
        <w:rPr>
          <w:rFonts w:ascii="Arial" w:hAnsi="Arial" w:cs="Arial"/>
          <w:color w:val="000000"/>
          <w:sz w:val="20"/>
          <w:szCs w:val="20"/>
        </w:rPr>
        <w:t>.</w:t>
      </w:r>
    </w:p>
    <w:p w14:paraId="67FAD416" w14:textId="035F9531" w:rsidR="006D1318" w:rsidRDefault="006D1318" w:rsidP="00605D0D">
      <w:pPr>
        <w:tabs>
          <w:tab w:val="center" w:pos="1789"/>
        </w:tabs>
        <w:rPr>
          <w:rFonts w:ascii="Arial" w:hAnsi="Arial" w:cs="Arial"/>
          <w:b/>
        </w:rPr>
      </w:pPr>
      <w:bookmarkStart w:id="4" w:name="codigo"/>
      <w:bookmarkEnd w:id="4"/>
    </w:p>
    <w:p w14:paraId="04EB1C65" w14:textId="77777777" w:rsidR="00731F5F" w:rsidRPr="009A5E1B" w:rsidRDefault="00731F5F" w:rsidP="00605D0D">
      <w:pPr>
        <w:tabs>
          <w:tab w:val="center" w:pos="1789"/>
        </w:tabs>
        <w:rPr>
          <w:rFonts w:ascii="Arial" w:hAnsi="Arial" w:cs="Arial"/>
          <w:b/>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09"/>
        <w:gridCol w:w="4013"/>
      </w:tblGrid>
      <w:tr w:rsidR="00731F5F" w14:paraId="0926EE14" w14:textId="77777777" w:rsidTr="00731F5F">
        <w:tc>
          <w:tcPr>
            <w:tcW w:w="4106" w:type="dxa"/>
          </w:tcPr>
          <w:p w14:paraId="4685BE53" w14:textId="389BD5D1" w:rsidR="00731F5F" w:rsidRDefault="006D1318" w:rsidP="00731F5F">
            <w:pPr>
              <w:tabs>
                <w:tab w:val="center" w:pos="1789"/>
              </w:tabs>
              <w:jc w:val="center"/>
              <w:rPr>
                <w:rFonts w:ascii="Arial" w:hAnsi="Arial" w:cs="Arial"/>
                <w:b/>
              </w:rPr>
            </w:pPr>
            <w:r w:rsidRPr="009A5E1B">
              <w:rPr>
                <w:rFonts w:ascii="Arial" w:hAnsi="Arial" w:cs="Arial"/>
                <w:b/>
              </w:rPr>
              <w:tab/>
            </w:r>
          </w:p>
        </w:tc>
        <w:tc>
          <w:tcPr>
            <w:tcW w:w="709" w:type="dxa"/>
          </w:tcPr>
          <w:p w14:paraId="13E35910" w14:textId="77777777" w:rsidR="00731F5F" w:rsidRDefault="00731F5F" w:rsidP="00605D0D">
            <w:pPr>
              <w:tabs>
                <w:tab w:val="center" w:pos="1789"/>
              </w:tabs>
              <w:rPr>
                <w:rFonts w:ascii="Arial" w:hAnsi="Arial" w:cs="Arial"/>
                <w:b/>
              </w:rPr>
            </w:pPr>
          </w:p>
        </w:tc>
        <w:tc>
          <w:tcPr>
            <w:tcW w:w="4013" w:type="dxa"/>
          </w:tcPr>
          <w:p w14:paraId="13DC654D" w14:textId="1D21A251" w:rsidR="00731F5F" w:rsidRDefault="00731F5F" w:rsidP="00731F5F">
            <w:pPr>
              <w:tabs>
                <w:tab w:val="center" w:pos="1789"/>
              </w:tabs>
              <w:jc w:val="center"/>
              <w:rPr>
                <w:rFonts w:ascii="Arial" w:hAnsi="Arial" w:cs="Arial"/>
                <w:b/>
              </w:rPr>
            </w:pPr>
          </w:p>
        </w:tc>
      </w:tr>
    </w:tbl>
    <w:p w14:paraId="1CA7501F" w14:textId="25DBEA97" w:rsidR="006D1318" w:rsidRPr="009A5E1B" w:rsidRDefault="006D1318" w:rsidP="00605D0D">
      <w:pPr>
        <w:tabs>
          <w:tab w:val="center" w:pos="1789"/>
        </w:tabs>
        <w:rPr>
          <w:rFonts w:ascii="Arial" w:hAnsi="Arial" w:cs="Arial"/>
          <w:b/>
        </w:rPr>
      </w:pPr>
    </w:p>
    <w:p w14:paraId="257B27D2" w14:textId="00B36827" w:rsidR="00C41F42" w:rsidRPr="009A5E1B" w:rsidRDefault="00D568DA" w:rsidP="00C41F42">
      <w:pPr>
        <w:rPr>
          <w:rFonts w:ascii="Arial" w:hAnsi="Arial" w:cs="Arial"/>
        </w:rPr>
      </w:pPr>
      <w:bookmarkStart w:id="5" w:name="firma1"/>
      <w:bookmarkEnd w:id="5"/>
      <w:r w:rsidRPr="009A5E1B">
        <w:rPr>
          <w:rFonts w:ascii="Arial" w:hAnsi="Arial" w:cs="Arial"/>
        </w:rPr>
        <w:t>Bajo protesta de decir verdad declaramos que los Estados Financieros y sus Notas son razonablemente correctos y responsabilidad del emisor.</w:t>
      </w:r>
    </w:p>
    <w:sectPr w:rsidR="00C41F42" w:rsidRPr="009A5E1B"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25AAE" w14:textId="77777777" w:rsidR="00D70589" w:rsidRDefault="00D70589" w:rsidP="00170B4B">
      <w:r>
        <w:separator/>
      </w:r>
    </w:p>
  </w:endnote>
  <w:endnote w:type="continuationSeparator" w:id="0">
    <w:p w14:paraId="27AC9F5D" w14:textId="77777777" w:rsidR="00D70589" w:rsidRDefault="00D70589" w:rsidP="0017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993C5" w14:textId="77777777" w:rsidR="00D70589" w:rsidRDefault="00D70589" w:rsidP="00170B4B">
      <w:r>
        <w:separator/>
      </w:r>
    </w:p>
  </w:footnote>
  <w:footnote w:type="continuationSeparator" w:id="0">
    <w:p w14:paraId="58ED9F36" w14:textId="77777777" w:rsidR="00D70589" w:rsidRDefault="00D70589" w:rsidP="00170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60EC9"/>
    <w:multiLevelType w:val="hybridMultilevel"/>
    <w:tmpl w:val="F28C9C3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79627CAC"/>
    <w:multiLevelType w:val="hybridMultilevel"/>
    <w:tmpl w:val="E2FEB59A"/>
    <w:lvl w:ilvl="0" w:tplc="F28EEBA6">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5E3"/>
    <w:rsid w:val="000006C5"/>
    <w:rsid w:val="00002B66"/>
    <w:rsid w:val="00006C55"/>
    <w:rsid w:val="00006DB9"/>
    <w:rsid w:val="00007145"/>
    <w:rsid w:val="0001562A"/>
    <w:rsid w:val="00015758"/>
    <w:rsid w:val="0001620F"/>
    <w:rsid w:val="000201FC"/>
    <w:rsid w:val="0002119D"/>
    <w:rsid w:val="00023610"/>
    <w:rsid w:val="0002414B"/>
    <w:rsid w:val="000256E4"/>
    <w:rsid w:val="0002586B"/>
    <w:rsid w:val="00027FF7"/>
    <w:rsid w:val="000302C4"/>
    <w:rsid w:val="000311C1"/>
    <w:rsid w:val="0003238D"/>
    <w:rsid w:val="00034C2A"/>
    <w:rsid w:val="00035091"/>
    <w:rsid w:val="00035E5E"/>
    <w:rsid w:val="00035F0E"/>
    <w:rsid w:val="00040A14"/>
    <w:rsid w:val="000421C6"/>
    <w:rsid w:val="000428D4"/>
    <w:rsid w:val="00045CB9"/>
    <w:rsid w:val="00051F96"/>
    <w:rsid w:val="00054919"/>
    <w:rsid w:val="00056527"/>
    <w:rsid w:val="00057682"/>
    <w:rsid w:val="00062E37"/>
    <w:rsid w:val="000656C9"/>
    <w:rsid w:val="00066595"/>
    <w:rsid w:val="00072A8F"/>
    <w:rsid w:val="000755D1"/>
    <w:rsid w:val="00076BCA"/>
    <w:rsid w:val="00076C81"/>
    <w:rsid w:val="0008706D"/>
    <w:rsid w:val="000875F3"/>
    <w:rsid w:val="00087B83"/>
    <w:rsid w:val="000903BB"/>
    <w:rsid w:val="0009234F"/>
    <w:rsid w:val="00092760"/>
    <w:rsid w:val="00093600"/>
    <w:rsid w:val="00097FD3"/>
    <w:rsid w:val="000A0CD0"/>
    <w:rsid w:val="000A322F"/>
    <w:rsid w:val="000A32B9"/>
    <w:rsid w:val="000A517F"/>
    <w:rsid w:val="000A5356"/>
    <w:rsid w:val="000A653F"/>
    <w:rsid w:val="000B08CD"/>
    <w:rsid w:val="000B0E05"/>
    <w:rsid w:val="000B3225"/>
    <w:rsid w:val="000B674D"/>
    <w:rsid w:val="000C25C3"/>
    <w:rsid w:val="000C3F94"/>
    <w:rsid w:val="000C56D3"/>
    <w:rsid w:val="000C6148"/>
    <w:rsid w:val="000C787F"/>
    <w:rsid w:val="000D038C"/>
    <w:rsid w:val="000D1F9D"/>
    <w:rsid w:val="000D3EF5"/>
    <w:rsid w:val="000D6FB0"/>
    <w:rsid w:val="000E16A0"/>
    <w:rsid w:val="000E1C05"/>
    <w:rsid w:val="000E27F9"/>
    <w:rsid w:val="000E3107"/>
    <w:rsid w:val="000E6BDF"/>
    <w:rsid w:val="000E72A3"/>
    <w:rsid w:val="000E761D"/>
    <w:rsid w:val="000F0804"/>
    <w:rsid w:val="000F185C"/>
    <w:rsid w:val="000F1E34"/>
    <w:rsid w:val="000F4B18"/>
    <w:rsid w:val="000F4D4F"/>
    <w:rsid w:val="00103027"/>
    <w:rsid w:val="0010314C"/>
    <w:rsid w:val="001033B3"/>
    <w:rsid w:val="00103CE9"/>
    <w:rsid w:val="0010718F"/>
    <w:rsid w:val="00110DB2"/>
    <w:rsid w:val="0011107F"/>
    <w:rsid w:val="00111918"/>
    <w:rsid w:val="00116104"/>
    <w:rsid w:val="0011666D"/>
    <w:rsid w:val="0011795F"/>
    <w:rsid w:val="00117DCB"/>
    <w:rsid w:val="001200AE"/>
    <w:rsid w:val="001243C9"/>
    <w:rsid w:val="00124EC4"/>
    <w:rsid w:val="0012662F"/>
    <w:rsid w:val="001277D2"/>
    <w:rsid w:val="0013069C"/>
    <w:rsid w:val="00132928"/>
    <w:rsid w:val="00133C28"/>
    <w:rsid w:val="00134EEC"/>
    <w:rsid w:val="00135267"/>
    <w:rsid w:val="00136256"/>
    <w:rsid w:val="0013647B"/>
    <w:rsid w:val="00141275"/>
    <w:rsid w:val="00143AFA"/>
    <w:rsid w:val="00144056"/>
    <w:rsid w:val="001444F5"/>
    <w:rsid w:val="00144A7D"/>
    <w:rsid w:val="00144E0C"/>
    <w:rsid w:val="00150C26"/>
    <w:rsid w:val="00151F61"/>
    <w:rsid w:val="001520A3"/>
    <w:rsid w:val="00154797"/>
    <w:rsid w:val="00160C92"/>
    <w:rsid w:val="00160F11"/>
    <w:rsid w:val="0016215F"/>
    <w:rsid w:val="001621C3"/>
    <w:rsid w:val="001647A0"/>
    <w:rsid w:val="001669C7"/>
    <w:rsid w:val="001708EB"/>
    <w:rsid w:val="00170B4B"/>
    <w:rsid w:val="00171348"/>
    <w:rsid w:val="0017143B"/>
    <w:rsid w:val="001725DC"/>
    <w:rsid w:val="00172DFE"/>
    <w:rsid w:val="00177B5B"/>
    <w:rsid w:val="00184C5E"/>
    <w:rsid w:val="00191E13"/>
    <w:rsid w:val="00196F87"/>
    <w:rsid w:val="001A09F8"/>
    <w:rsid w:val="001A0E9D"/>
    <w:rsid w:val="001A13BD"/>
    <w:rsid w:val="001A1600"/>
    <w:rsid w:val="001A1A35"/>
    <w:rsid w:val="001A5FE4"/>
    <w:rsid w:val="001A6D66"/>
    <w:rsid w:val="001A7852"/>
    <w:rsid w:val="001A78AA"/>
    <w:rsid w:val="001B27AA"/>
    <w:rsid w:val="001B367F"/>
    <w:rsid w:val="001B3FD2"/>
    <w:rsid w:val="001C2275"/>
    <w:rsid w:val="001C3530"/>
    <w:rsid w:val="001C43CF"/>
    <w:rsid w:val="001C4E27"/>
    <w:rsid w:val="001C77E9"/>
    <w:rsid w:val="001D5BED"/>
    <w:rsid w:val="001D6A92"/>
    <w:rsid w:val="001D74C8"/>
    <w:rsid w:val="001E0ED6"/>
    <w:rsid w:val="001E1AE2"/>
    <w:rsid w:val="001E26F2"/>
    <w:rsid w:val="001E58D2"/>
    <w:rsid w:val="001E7BE3"/>
    <w:rsid w:val="001E7E37"/>
    <w:rsid w:val="001F0561"/>
    <w:rsid w:val="00201A1E"/>
    <w:rsid w:val="00202F69"/>
    <w:rsid w:val="0020774A"/>
    <w:rsid w:val="00211C90"/>
    <w:rsid w:val="00211E89"/>
    <w:rsid w:val="00213A5A"/>
    <w:rsid w:val="002163C1"/>
    <w:rsid w:val="002174B8"/>
    <w:rsid w:val="00221158"/>
    <w:rsid w:val="00221CFB"/>
    <w:rsid w:val="00223BB1"/>
    <w:rsid w:val="00224C2C"/>
    <w:rsid w:val="0023109F"/>
    <w:rsid w:val="002413E6"/>
    <w:rsid w:val="00243682"/>
    <w:rsid w:val="00243EC4"/>
    <w:rsid w:val="00244A89"/>
    <w:rsid w:val="00246DCB"/>
    <w:rsid w:val="002472F9"/>
    <w:rsid w:val="00250AB6"/>
    <w:rsid w:val="00250B97"/>
    <w:rsid w:val="00254178"/>
    <w:rsid w:val="00254DC1"/>
    <w:rsid w:val="0026213B"/>
    <w:rsid w:val="00264EDC"/>
    <w:rsid w:val="00266541"/>
    <w:rsid w:val="00272A1D"/>
    <w:rsid w:val="00273F69"/>
    <w:rsid w:val="002772FF"/>
    <w:rsid w:val="00277596"/>
    <w:rsid w:val="00282982"/>
    <w:rsid w:val="00282CAB"/>
    <w:rsid w:val="0028306D"/>
    <w:rsid w:val="002874B8"/>
    <w:rsid w:val="00291272"/>
    <w:rsid w:val="00292CDB"/>
    <w:rsid w:val="002938D3"/>
    <w:rsid w:val="0029411E"/>
    <w:rsid w:val="0029584E"/>
    <w:rsid w:val="00296198"/>
    <w:rsid w:val="00297768"/>
    <w:rsid w:val="002A00BB"/>
    <w:rsid w:val="002A0B8A"/>
    <w:rsid w:val="002A1827"/>
    <w:rsid w:val="002A4D02"/>
    <w:rsid w:val="002A58AE"/>
    <w:rsid w:val="002A661A"/>
    <w:rsid w:val="002A697B"/>
    <w:rsid w:val="002B158F"/>
    <w:rsid w:val="002B28CF"/>
    <w:rsid w:val="002B305F"/>
    <w:rsid w:val="002B3A8E"/>
    <w:rsid w:val="002C08FC"/>
    <w:rsid w:val="002C1189"/>
    <w:rsid w:val="002C2D2E"/>
    <w:rsid w:val="002C3943"/>
    <w:rsid w:val="002C4BAC"/>
    <w:rsid w:val="002C65AE"/>
    <w:rsid w:val="002C7828"/>
    <w:rsid w:val="002D37E4"/>
    <w:rsid w:val="002D3EDE"/>
    <w:rsid w:val="002E20C6"/>
    <w:rsid w:val="002F1905"/>
    <w:rsid w:val="002F3E8E"/>
    <w:rsid w:val="002F46C1"/>
    <w:rsid w:val="002F6139"/>
    <w:rsid w:val="002F7008"/>
    <w:rsid w:val="002F7A8D"/>
    <w:rsid w:val="003001CF"/>
    <w:rsid w:val="003004D3"/>
    <w:rsid w:val="00307EFA"/>
    <w:rsid w:val="00307F20"/>
    <w:rsid w:val="00320FED"/>
    <w:rsid w:val="003216B7"/>
    <w:rsid w:val="0032194D"/>
    <w:rsid w:val="003304F1"/>
    <w:rsid w:val="0033176B"/>
    <w:rsid w:val="00333036"/>
    <w:rsid w:val="003339BF"/>
    <w:rsid w:val="00334040"/>
    <w:rsid w:val="00334282"/>
    <w:rsid w:val="0033584B"/>
    <w:rsid w:val="00337A3C"/>
    <w:rsid w:val="00337CAF"/>
    <w:rsid w:val="003401CD"/>
    <w:rsid w:val="0034361D"/>
    <w:rsid w:val="003460C9"/>
    <w:rsid w:val="0034621D"/>
    <w:rsid w:val="00347043"/>
    <w:rsid w:val="003503A2"/>
    <w:rsid w:val="003551E2"/>
    <w:rsid w:val="00361994"/>
    <w:rsid w:val="00365C1F"/>
    <w:rsid w:val="00367435"/>
    <w:rsid w:val="0037404B"/>
    <w:rsid w:val="0037617F"/>
    <w:rsid w:val="00381707"/>
    <w:rsid w:val="00383D00"/>
    <w:rsid w:val="0038485F"/>
    <w:rsid w:val="00385C9A"/>
    <w:rsid w:val="00390611"/>
    <w:rsid w:val="00391577"/>
    <w:rsid w:val="00391F94"/>
    <w:rsid w:val="00392319"/>
    <w:rsid w:val="00392BCF"/>
    <w:rsid w:val="00393983"/>
    <w:rsid w:val="00393F2B"/>
    <w:rsid w:val="00395995"/>
    <w:rsid w:val="00396E2C"/>
    <w:rsid w:val="00397937"/>
    <w:rsid w:val="003A0268"/>
    <w:rsid w:val="003A0D0B"/>
    <w:rsid w:val="003A3D11"/>
    <w:rsid w:val="003A48EF"/>
    <w:rsid w:val="003A70AA"/>
    <w:rsid w:val="003A7F30"/>
    <w:rsid w:val="003B177D"/>
    <w:rsid w:val="003B45D5"/>
    <w:rsid w:val="003B6F83"/>
    <w:rsid w:val="003C53DE"/>
    <w:rsid w:val="003D32DE"/>
    <w:rsid w:val="003D65A7"/>
    <w:rsid w:val="003D6B09"/>
    <w:rsid w:val="003E02E1"/>
    <w:rsid w:val="003E0EC3"/>
    <w:rsid w:val="003E24DB"/>
    <w:rsid w:val="003E3178"/>
    <w:rsid w:val="003E5EC4"/>
    <w:rsid w:val="003E724A"/>
    <w:rsid w:val="003F0797"/>
    <w:rsid w:val="003F7DA6"/>
    <w:rsid w:val="004041C0"/>
    <w:rsid w:val="004059C8"/>
    <w:rsid w:val="0040643B"/>
    <w:rsid w:val="00410834"/>
    <w:rsid w:val="00423F71"/>
    <w:rsid w:val="004275E8"/>
    <w:rsid w:val="004304D6"/>
    <w:rsid w:val="004332AB"/>
    <w:rsid w:val="00434130"/>
    <w:rsid w:val="00437F71"/>
    <w:rsid w:val="00441969"/>
    <w:rsid w:val="00444F97"/>
    <w:rsid w:val="00445FE5"/>
    <w:rsid w:val="0044621D"/>
    <w:rsid w:val="0045437D"/>
    <w:rsid w:val="00454EB8"/>
    <w:rsid w:val="00457895"/>
    <w:rsid w:val="0046312E"/>
    <w:rsid w:val="0046688A"/>
    <w:rsid w:val="004675F4"/>
    <w:rsid w:val="00473117"/>
    <w:rsid w:val="004842E5"/>
    <w:rsid w:val="00485663"/>
    <w:rsid w:val="004874C2"/>
    <w:rsid w:val="004921CA"/>
    <w:rsid w:val="004A176F"/>
    <w:rsid w:val="004A2601"/>
    <w:rsid w:val="004A37EF"/>
    <w:rsid w:val="004A5B21"/>
    <w:rsid w:val="004B1E42"/>
    <w:rsid w:val="004B32E2"/>
    <w:rsid w:val="004B5A93"/>
    <w:rsid w:val="004B77EA"/>
    <w:rsid w:val="004C13C8"/>
    <w:rsid w:val="004C1508"/>
    <w:rsid w:val="004C69E8"/>
    <w:rsid w:val="004C7FC1"/>
    <w:rsid w:val="004D10DD"/>
    <w:rsid w:val="004D1121"/>
    <w:rsid w:val="004D438B"/>
    <w:rsid w:val="004D4D8A"/>
    <w:rsid w:val="004E2910"/>
    <w:rsid w:val="004F3BC2"/>
    <w:rsid w:val="004F430C"/>
    <w:rsid w:val="004F74D7"/>
    <w:rsid w:val="00501146"/>
    <w:rsid w:val="0050411B"/>
    <w:rsid w:val="005069D7"/>
    <w:rsid w:val="00506B78"/>
    <w:rsid w:val="00513433"/>
    <w:rsid w:val="00514F7B"/>
    <w:rsid w:val="00517322"/>
    <w:rsid w:val="00525982"/>
    <w:rsid w:val="00530A4B"/>
    <w:rsid w:val="00531837"/>
    <w:rsid w:val="00531B30"/>
    <w:rsid w:val="00532977"/>
    <w:rsid w:val="00534213"/>
    <w:rsid w:val="005358F6"/>
    <w:rsid w:val="00535CB4"/>
    <w:rsid w:val="005402B2"/>
    <w:rsid w:val="005449E2"/>
    <w:rsid w:val="0054518A"/>
    <w:rsid w:val="00545E1E"/>
    <w:rsid w:val="00551E29"/>
    <w:rsid w:val="0055284B"/>
    <w:rsid w:val="00553182"/>
    <w:rsid w:val="005540BD"/>
    <w:rsid w:val="00556B0B"/>
    <w:rsid w:val="00563A67"/>
    <w:rsid w:val="00564D79"/>
    <w:rsid w:val="0056598F"/>
    <w:rsid w:val="00565F60"/>
    <w:rsid w:val="00573A86"/>
    <w:rsid w:val="0057766D"/>
    <w:rsid w:val="00580657"/>
    <w:rsid w:val="00580E5F"/>
    <w:rsid w:val="00583CB2"/>
    <w:rsid w:val="005844FA"/>
    <w:rsid w:val="0058574F"/>
    <w:rsid w:val="00593200"/>
    <w:rsid w:val="0059381A"/>
    <w:rsid w:val="00596A17"/>
    <w:rsid w:val="00596BBC"/>
    <w:rsid w:val="005970F3"/>
    <w:rsid w:val="00597A00"/>
    <w:rsid w:val="005A0B07"/>
    <w:rsid w:val="005A678B"/>
    <w:rsid w:val="005A7C00"/>
    <w:rsid w:val="005B1F91"/>
    <w:rsid w:val="005B2ED7"/>
    <w:rsid w:val="005B31AA"/>
    <w:rsid w:val="005B3F21"/>
    <w:rsid w:val="005B4995"/>
    <w:rsid w:val="005C31B4"/>
    <w:rsid w:val="005C4C05"/>
    <w:rsid w:val="005C574A"/>
    <w:rsid w:val="005C7D5F"/>
    <w:rsid w:val="005D03F3"/>
    <w:rsid w:val="005D0F11"/>
    <w:rsid w:val="005D1310"/>
    <w:rsid w:val="005E0E1F"/>
    <w:rsid w:val="005E2EA7"/>
    <w:rsid w:val="005E3462"/>
    <w:rsid w:val="005E5247"/>
    <w:rsid w:val="005E7738"/>
    <w:rsid w:val="005F5FEC"/>
    <w:rsid w:val="005F63AD"/>
    <w:rsid w:val="006050C9"/>
    <w:rsid w:val="00605D0D"/>
    <w:rsid w:val="00606BA4"/>
    <w:rsid w:val="0060792D"/>
    <w:rsid w:val="00607EA5"/>
    <w:rsid w:val="00612D70"/>
    <w:rsid w:val="006151C1"/>
    <w:rsid w:val="00616057"/>
    <w:rsid w:val="00622CE2"/>
    <w:rsid w:val="00623432"/>
    <w:rsid w:val="00624299"/>
    <w:rsid w:val="00626636"/>
    <w:rsid w:val="006268B6"/>
    <w:rsid w:val="00627748"/>
    <w:rsid w:val="00627D90"/>
    <w:rsid w:val="006323FB"/>
    <w:rsid w:val="006358BA"/>
    <w:rsid w:val="00637165"/>
    <w:rsid w:val="00641C7D"/>
    <w:rsid w:val="006424C5"/>
    <w:rsid w:val="00643E78"/>
    <w:rsid w:val="0064523D"/>
    <w:rsid w:val="00647175"/>
    <w:rsid w:val="00647B8F"/>
    <w:rsid w:val="00654865"/>
    <w:rsid w:val="00655491"/>
    <w:rsid w:val="0065720A"/>
    <w:rsid w:val="00660DE8"/>
    <w:rsid w:val="00660F94"/>
    <w:rsid w:val="0066153B"/>
    <w:rsid w:val="00663523"/>
    <w:rsid w:val="00664148"/>
    <w:rsid w:val="00664B48"/>
    <w:rsid w:val="0067199B"/>
    <w:rsid w:val="00674C5D"/>
    <w:rsid w:val="00674FC0"/>
    <w:rsid w:val="00675B0A"/>
    <w:rsid w:val="00682633"/>
    <w:rsid w:val="00684C52"/>
    <w:rsid w:val="00685B28"/>
    <w:rsid w:val="00685C29"/>
    <w:rsid w:val="00687183"/>
    <w:rsid w:val="0068746E"/>
    <w:rsid w:val="00687805"/>
    <w:rsid w:val="00690EF3"/>
    <w:rsid w:val="00692D9C"/>
    <w:rsid w:val="0069440D"/>
    <w:rsid w:val="00694927"/>
    <w:rsid w:val="00695A82"/>
    <w:rsid w:val="00696284"/>
    <w:rsid w:val="00696E8B"/>
    <w:rsid w:val="006A04C7"/>
    <w:rsid w:val="006A2B2F"/>
    <w:rsid w:val="006A4CA0"/>
    <w:rsid w:val="006A71F4"/>
    <w:rsid w:val="006B06EB"/>
    <w:rsid w:val="006B0896"/>
    <w:rsid w:val="006B3F9C"/>
    <w:rsid w:val="006B4B42"/>
    <w:rsid w:val="006B518F"/>
    <w:rsid w:val="006B6696"/>
    <w:rsid w:val="006C0815"/>
    <w:rsid w:val="006C3267"/>
    <w:rsid w:val="006C33E4"/>
    <w:rsid w:val="006C53AF"/>
    <w:rsid w:val="006C662D"/>
    <w:rsid w:val="006C7BB5"/>
    <w:rsid w:val="006D1318"/>
    <w:rsid w:val="006D2FA8"/>
    <w:rsid w:val="006E2F08"/>
    <w:rsid w:val="006E43D4"/>
    <w:rsid w:val="006E5C2D"/>
    <w:rsid w:val="006F1A11"/>
    <w:rsid w:val="006F2D0E"/>
    <w:rsid w:val="006F3142"/>
    <w:rsid w:val="006F71CC"/>
    <w:rsid w:val="006F760F"/>
    <w:rsid w:val="006F7D67"/>
    <w:rsid w:val="007000AC"/>
    <w:rsid w:val="007004F7"/>
    <w:rsid w:val="007035BB"/>
    <w:rsid w:val="00705576"/>
    <w:rsid w:val="00705BB8"/>
    <w:rsid w:val="00710900"/>
    <w:rsid w:val="00711DD5"/>
    <w:rsid w:val="00712408"/>
    <w:rsid w:val="0071787C"/>
    <w:rsid w:val="00720B18"/>
    <w:rsid w:val="00721248"/>
    <w:rsid w:val="00722695"/>
    <w:rsid w:val="00722BE2"/>
    <w:rsid w:val="00724463"/>
    <w:rsid w:val="007269EB"/>
    <w:rsid w:val="00730CAB"/>
    <w:rsid w:val="00730FCF"/>
    <w:rsid w:val="00731F5F"/>
    <w:rsid w:val="00733FB2"/>
    <w:rsid w:val="00735719"/>
    <w:rsid w:val="00737BAC"/>
    <w:rsid w:val="00740012"/>
    <w:rsid w:val="00740056"/>
    <w:rsid w:val="00740FD7"/>
    <w:rsid w:val="007454F6"/>
    <w:rsid w:val="007467D6"/>
    <w:rsid w:val="00752B00"/>
    <w:rsid w:val="00752F56"/>
    <w:rsid w:val="00753DE0"/>
    <w:rsid w:val="00756EA0"/>
    <w:rsid w:val="00760713"/>
    <w:rsid w:val="00761010"/>
    <w:rsid w:val="007637A3"/>
    <w:rsid w:val="00763F49"/>
    <w:rsid w:val="00766093"/>
    <w:rsid w:val="007660BF"/>
    <w:rsid w:val="007667E9"/>
    <w:rsid w:val="00767885"/>
    <w:rsid w:val="007679B0"/>
    <w:rsid w:val="00767EE1"/>
    <w:rsid w:val="007707E4"/>
    <w:rsid w:val="007708AC"/>
    <w:rsid w:val="00770E3D"/>
    <w:rsid w:val="00776A39"/>
    <w:rsid w:val="007771FB"/>
    <w:rsid w:val="00785F80"/>
    <w:rsid w:val="00790F5F"/>
    <w:rsid w:val="00792635"/>
    <w:rsid w:val="00792931"/>
    <w:rsid w:val="00793119"/>
    <w:rsid w:val="00794D88"/>
    <w:rsid w:val="00796B01"/>
    <w:rsid w:val="00796F5A"/>
    <w:rsid w:val="007A00AA"/>
    <w:rsid w:val="007A0DEA"/>
    <w:rsid w:val="007A18E0"/>
    <w:rsid w:val="007A20AD"/>
    <w:rsid w:val="007A210A"/>
    <w:rsid w:val="007A280E"/>
    <w:rsid w:val="007A2FE0"/>
    <w:rsid w:val="007A440B"/>
    <w:rsid w:val="007A4D55"/>
    <w:rsid w:val="007A5304"/>
    <w:rsid w:val="007A5A88"/>
    <w:rsid w:val="007A67FA"/>
    <w:rsid w:val="007A716C"/>
    <w:rsid w:val="007B4C35"/>
    <w:rsid w:val="007B60A4"/>
    <w:rsid w:val="007C005A"/>
    <w:rsid w:val="007C0E09"/>
    <w:rsid w:val="007C5896"/>
    <w:rsid w:val="007C6B14"/>
    <w:rsid w:val="007C6E3E"/>
    <w:rsid w:val="007C6FA0"/>
    <w:rsid w:val="007D0CE0"/>
    <w:rsid w:val="007D32D7"/>
    <w:rsid w:val="007D3D91"/>
    <w:rsid w:val="007D4DAE"/>
    <w:rsid w:val="007D6514"/>
    <w:rsid w:val="007D6FA1"/>
    <w:rsid w:val="007D75A1"/>
    <w:rsid w:val="007E0A61"/>
    <w:rsid w:val="007E2E34"/>
    <w:rsid w:val="007E3E89"/>
    <w:rsid w:val="007E7693"/>
    <w:rsid w:val="007F00BE"/>
    <w:rsid w:val="007F5EB2"/>
    <w:rsid w:val="007F676E"/>
    <w:rsid w:val="007F7277"/>
    <w:rsid w:val="00801557"/>
    <w:rsid w:val="00805D1E"/>
    <w:rsid w:val="0080681E"/>
    <w:rsid w:val="00813C37"/>
    <w:rsid w:val="00814656"/>
    <w:rsid w:val="0081590C"/>
    <w:rsid w:val="00816D14"/>
    <w:rsid w:val="00817B12"/>
    <w:rsid w:val="00817F5F"/>
    <w:rsid w:val="00820B69"/>
    <w:rsid w:val="00821F4B"/>
    <w:rsid w:val="008241D3"/>
    <w:rsid w:val="008242C9"/>
    <w:rsid w:val="00826CA2"/>
    <w:rsid w:val="0083172A"/>
    <w:rsid w:val="00832CD2"/>
    <w:rsid w:val="0083468B"/>
    <w:rsid w:val="00834FB1"/>
    <w:rsid w:val="00840055"/>
    <w:rsid w:val="008404CB"/>
    <w:rsid w:val="00841D91"/>
    <w:rsid w:val="00842089"/>
    <w:rsid w:val="00844503"/>
    <w:rsid w:val="00845C8B"/>
    <w:rsid w:val="00850B56"/>
    <w:rsid w:val="00852B8C"/>
    <w:rsid w:val="00856FE7"/>
    <w:rsid w:val="00857340"/>
    <w:rsid w:val="008574BD"/>
    <w:rsid w:val="008626D8"/>
    <w:rsid w:val="0086594D"/>
    <w:rsid w:val="00876B6D"/>
    <w:rsid w:val="008815DB"/>
    <w:rsid w:val="008821DA"/>
    <w:rsid w:val="00884DF3"/>
    <w:rsid w:val="00887039"/>
    <w:rsid w:val="0088762A"/>
    <w:rsid w:val="00887BD4"/>
    <w:rsid w:val="00894AEC"/>
    <w:rsid w:val="008A355E"/>
    <w:rsid w:val="008A4278"/>
    <w:rsid w:val="008A4311"/>
    <w:rsid w:val="008A4868"/>
    <w:rsid w:val="008A5397"/>
    <w:rsid w:val="008A7883"/>
    <w:rsid w:val="008A7BE7"/>
    <w:rsid w:val="008B49D5"/>
    <w:rsid w:val="008B4BFD"/>
    <w:rsid w:val="008B5001"/>
    <w:rsid w:val="008B7902"/>
    <w:rsid w:val="008B7E33"/>
    <w:rsid w:val="008C0D84"/>
    <w:rsid w:val="008C3884"/>
    <w:rsid w:val="008C4B7E"/>
    <w:rsid w:val="008C7259"/>
    <w:rsid w:val="008C7D30"/>
    <w:rsid w:val="008D3E67"/>
    <w:rsid w:val="008D46B8"/>
    <w:rsid w:val="008D77B7"/>
    <w:rsid w:val="008E221D"/>
    <w:rsid w:val="008E3117"/>
    <w:rsid w:val="008E7F2F"/>
    <w:rsid w:val="008F046B"/>
    <w:rsid w:val="008F38DC"/>
    <w:rsid w:val="008F44B7"/>
    <w:rsid w:val="008F5451"/>
    <w:rsid w:val="008F77C9"/>
    <w:rsid w:val="009007A6"/>
    <w:rsid w:val="00901CCC"/>
    <w:rsid w:val="0090453E"/>
    <w:rsid w:val="009047FE"/>
    <w:rsid w:val="00904FF6"/>
    <w:rsid w:val="009050C0"/>
    <w:rsid w:val="00911C4C"/>
    <w:rsid w:val="009121C5"/>
    <w:rsid w:val="00913C00"/>
    <w:rsid w:val="0091740D"/>
    <w:rsid w:val="00917E2B"/>
    <w:rsid w:val="00923057"/>
    <w:rsid w:val="00926A0B"/>
    <w:rsid w:val="00932488"/>
    <w:rsid w:val="0093677A"/>
    <w:rsid w:val="00944AA3"/>
    <w:rsid w:val="00945202"/>
    <w:rsid w:val="00945B86"/>
    <w:rsid w:val="009473E5"/>
    <w:rsid w:val="00950316"/>
    <w:rsid w:val="0095115C"/>
    <w:rsid w:val="00952373"/>
    <w:rsid w:val="009526DD"/>
    <w:rsid w:val="00957575"/>
    <w:rsid w:val="00960460"/>
    <w:rsid w:val="00976369"/>
    <w:rsid w:val="00976555"/>
    <w:rsid w:val="00976F93"/>
    <w:rsid w:val="00981A94"/>
    <w:rsid w:val="009832AE"/>
    <w:rsid w:val="00985223"/>
    <w:rsid w:val="0098551A"/>
    <w:rsid w:val="00987D6D"/>
    <w:rsid w:val="0099270F"/>
    <w:rsid w:val="0099349B"/>
    <w:rsid w:val="00994AE2"/>
    <w:rsid w:val="009952A7"/>
    <w:rsid w:val="00997F7A"/>
    <w:rsid w:val="00997FC8"/>
    <w:rsid w:val="009A1642"/>
    <w:rsid w:val="009A1D40"/>
    <w:rsid w:val="009A35AD"/>
    <w:rsid w:val="009A430A"/>
    <w:rsid w:val="009A5184"/>
    <w:rsid w:val="009A54AE"/>
    <w:rsid w:val="009A5568"/>
    <w:rsid w:val="009A5E1B"/>
    <w:rsid w:val="009A6115"/>
    <w:rsid w:val="009A648E"/>
    <w:rsid w:val="009B109A"/>
    <w:rsid w:val="009B7856"/>
    <w:rsid w:val="009C29E9"/>
    <w:rsid w:val="009C2FD1"/>
    <w:rsid w:val="009C3617"/>
    <w:rsid w:val="009C43B4"/>
    <w:rsid w:val="009C6C3A"/>
    <w:rsid w:val="009D1598"/>
    <w:rsid w:val="009D3B4C"/>
    <w:rsid w:val="009D4054"/>
    <w:rsid w:val="009D4975"/>
    <w:rsid w:val="009D61BC"/>
    <w:rsid w:val="009D788D"/>
    <w:rsid w:val="009E0791"/>
    <w:rsid w:val="009E0C14"/>
    <w:rsid w:val="009E2155"/>
    <w:rsid w:val="009E2726"/>
    <w:rsid w:val="009E36E2"/>
    <w:rsid w:val="009E3B81"/>
    <w:rsid w:val="009E53C6"/>
    <w:rsid w:val="009E5B3D"/>
    <w:rsid w:val="009F0E0C"/>
    <w:rsid w:val="009F127E"/>
    <w:rsid w:val="009F147C"/>
    <w:rsid w:val="009F2046"/>
    <w:rsid w:val="009F49F4"/>
    <w:rsid w:val="009F4C1F"/>
    <w:rsid w:val="009F7986"/>
    <w:rsid w:val="00A00B45"/>
    <w:rsid w:val="00A0201D"/>
    <w:rsid w:val="00A04DEE"/>
    <w:rsid w:val="00A0532F"/>
    <w:rsid w:val="00A06A20"/>
    <w:rsid w:val="00A10462"/>
    <w:rsid w:val="00A10B75"/>
    <w:rsid w:val="00A12198"/>
    <w:rsid w:val="00A13892"/>
    <w:rsid w:val="00A14EDE"/>
    <w:rsid w:val="00A2142E"/>
    <w:rsid w:val="00A22DF2"/>
    <w:rsid w:val="00A23452"/>
    <w:rsid w:val="00A267B9"/>
    <w:rsid w:val="00A301C3"/>
    <w:rsid w:val="00A31116"/>
    <w:rsid w:val="00A31BDE"/>
    <w:rsid w:val="00A34377"/>
    <w:rsid w:val="00A34B5A"/>
    <w:rsid w:val="00A4064C"/>
    <w:rsid w:val="00A40DFA"/>
    <w:rsid w:val="00A444CD"/>
    <w:rsid w:val="00A46AB6"/>
    <w:rsid w:val="00A4766B"/>
    <w:rsid w:val="00A5359D"/>
    <w:rsid w:val="00A567D9"/>
    <w:rsid w:val="00A56996"/>
    <w:rsid w:val="00A56F84"/>
    <w:rsid w:val="00A62375"/>
    <w:rsid w:val="00A642ED"/>
    <w:rsid w:val="00A65A5B"/>
    <w:rsid w:val="00A668F7"/>
    <w:rsid w:val="00A673A2"/>
    <w:rsid w:val="00A678C4"/>
    <w:rsid w:val="00A731C4"/>
    <w:rsid w:val="00A770AD"/>
    <w:rsid w:val="00A77C70"/>
    <w:rsid w:val="00A83BD2"/>
    <w:rsid w:val="00A85425"/>
    <w:rsid w:val="00A85EEB"/>
    <w:rsid w:val="00A87049"/>
    <w:rsid w:val="00A91762"/>
    <w:rsid w:val="00A96990"/>
    <w:rsid w:val="00AB2179"/>
    <w:rsid w:val="00AB6CB5"/>
    <w:rsid w:val="00AB7868"/>
    <w:rsid w:val="00AC0400"/>
    <w:rsid w:val="00AC2783"/>
    <w:rsid w:val="00AC6EE0"/>
    <w:rsid w:val="00AC7128"/>
    <w:rsid w:val="00AD0B8E"/>
    <w:rsid w:val="00AD1721"/>
    <w:rsid w:val="00AD17E5"/>
    <w:rsid w:val="00AD21CD"/>
    <w:rsid w:val="00AD539D"/>
    <w:rsid w:val="00AF5AB4"/>
    <w:rsid w:val="00AF7B87"/>
    <w:rsid w:val="00B001C1"/>
    <w:rsid w:val="00B01EFA"/>
    <w:rsid w:val="00B1476A"/>
    <w:rsid w:val="00B16610"/>
    <w:rsid w:val="00B20334"/>
    <w:rsid w:val="00B21C5E"/>
    <w:rsid w:val="00B21D55"/>
    <w:rsid w:val="00B25690"/>
    <w:rsid w:val="00B33557"/>
    <w:rsid w:val="00B33A86"/>
    <w:rsid w:val="00B37595"/>
    <w:rsid w:val="00B402B2"/>
    <w:rsid w:val="00B40D8D"/>
    <w:rsid w:val="00B433C9"/>
    <w:rsid w:val="00B454F9"/>
    <w:rsid w:val="00B4742D"/>
    <w:rsid w:val="00B47894"/>
    <w:rsid w:val="00B524BC"/>
    <w:rsid w:val="00B52C22"/>
    <w:rsid w:val="00B53EA8"/>
    <w:rsid w:val="00B54F8D"/>
    <w:rsid w:val="00B55B61"/>
    <w:rsid w:val="00B5659D"/>
    <w:rsid w:val="00B56648"/>
    <w:rsid w:val="00B577DE"/>
    <w:rsid w:val="00B60249"/>
    <w:rsid w:val="00B610A3"/>
    <w:rsid w:val="00B61DB4"/>
    <w:rsid w:val="00B652FF"/>
    <w:rsid w:val="00B712EA"/>
    <w:rsid w:val="00B71455"/>
    <w:rsid w:val="00B738CF"/>
    <w:rsid w:val="00B746F2"/>
    <w:rsid w:val="00B7482F"/>
    <w:rsid w:val="00B7678C"/>
    <w:rsid w:val="00B774DB"/>
    <w:rsid w:val="00B80870"/>
    <w:rsid w:val="00B8364B"/>
    <w:rsid w:val="00B84847"/>
    <w:rsid w:val="00B86C0A"/>
    <w:rsid w:val="00B90B51"/>
    <w:rsid w:val="00B93DBA"/>
    <w:rsid w:val="00B9412F"/>
    <w:rsid w:val="00B96D42"/>
    <w:rsid w:val="00BA520D"/>
    <w:rsid w:val="00BB27AF"/>
    <w:rsid w:val="00BB434F"/>
    <w:rsid w:val="00BC0D1B"/>
    <w:rsid w:val="00BC1E91"/>
    <w:rsid w:val="00BC24EB"/>
    <w:rsid w:val="00BC5C80"/>
    <w:rsid w:val="00BC6253"/>
    <w:rsid w:val="00BC75DC"/>
    <w:rsid w:val="00BD19AD"/>
    <w:rsid w:val="00BD1C9B"/>
    <w:rsid w:val="00BD3A98"/>
    <w:rsid w:val="00BD3AF5"/>
    <w:rsid w:val="00BD568C"/>
    <w:rsid w:val="00BE2864"/>
    <w:rsid w:val="00BE4CEF"/>
    <w:rsid w:val="00BE4FD8"/>
    <w:rsid w:val="00BE6576"/>
    <w:rsid w:val="00BE7D0E"/>
    <w:rsid w:val="00BF3B8B"/>
    <w:rsid w:val="00C04E20"/>
    <w:rsid w:val="00C050F5"/>
    <w:rsid w:val="00C06BE9"/>
    <w:rsid w:val="00C072F9"/>
    <w:rsid w:val="00C10E1B"/>
    <w:rsid w:val="00C16117"/>
    <w:rsid w:val="00C16816"/>
    <w:rsid w:val="00C21BD3"/>
    <w:rsid w:val="00C2228B"/>
    <w:rsid w:val="00C24008"/>
    <w:rsid w:val="00C2448C"/>
    <w:rsid w:val="00C25BF5"/>
    <w:rsid w:val="00C3509D"/>
    <w:rsid w:val="00C358E3"/>
    <w:rsid w:val="00C35C34"/>
    <w:rsid w:val="00C37565"/>
    <w:rsid w:val="00C40ADC"/>
    <w:rsid w:val="00C41F42"/>
    <w:rsid w:val="00C430E6"/>
    <w:rsid w:val="00C43882"/>
    <w:rsid w:val="00C44444"/>
    <w:rsid w:val="00C45046"/>
    <w:rsid w:val="00C45792"/>
    <w:rsid w:val="00C50FCA"/>
    <w:rsid w:val="00C51B6B"/>
    <w:rsid w:val="00C52022"/>
    <w:rsid w:val="00C54790"/>
    <w:rsid w:val="00C558EF"/>
    <w:rsid w:val="00C55EB7"/>
    <w:rsid w:val="00C617F2"/>
    <w:rsid w:val="00C62EE8"/>
    <w:rsid w:val="00C64283"/>
    <w:rsid w:val="00C64526"/>
    <w:rsid w:val="00C64B56"/>
    <w:rsid w:val="00C6629F"/>
    <w:rsid w:val="00C702A3"/>
    <w:rsid w:val="00C70381"/>
    <w:rsid w:val="00C7669E"/>
    <w:rsid w:val="00C77EB6"/>
    <w:rsid w:val="00C81296"/>
    <w:rsid w:val="00C82A9C"/>
    <w:rsid w:val="00C83EC3"/>
    <w:rsid w:val="00C87081"/>
    <w:rsid w:val="00C87143"/>
    <w:rsid w:val="00C90620"/>
    <w:rsid w:val="00C90837"/>
    <w:rsid w:val="00C94D84"/>
    <w:rsid w:val="00C954CD"/>
    <w:rsid w:val="00CA0476"/>
    <w:rsid w:val="00CA216A"/>
    <w:rsid w:val="00CA430E"/>
    <w:rsid w:val="00CB0E62"/>
    <w:rsid w:val="00CB5368"/>
    <w:rsid w:val="00CB627D"/>
    <w:rsid w:val="00CB7183"/>
    <w:rsid w:val="00CC1BB0"/>
    <w:rsid w:val="00CC229D"/>
    <w:rsid w:val="00CC399D"/>
    <w:rsid w:val="00CC3C78"/>
    <w:rsid w:val="00CC40CF"/>
    <w:rsid w:val="00CC44E8"/>
    <w:rsid w:val="00CC5564"/>
    <w:rsid w:val="00CC6838"/>
    <w:rsid w:val="00CC7FE2"/>
    <w:rsid w:val="00CD2566"/>
    <w:rsid w:val="00CD292D"/>
    <w:rsid w:val="00CD3337"/>
    <w:rsid w:val="00CD34DC"/>
    <w:rsid w:val="00CD75FA"/>
    <w:rsid w:val="00CE1410"/>
    <w:rsid w:val="00CE32BE"/>
    <w:rsid w:val="00CE75FD"/>
    <w:rsid w:val="00CF215F"/>
    <w:rsid w:val="00CF3D9C"/>
    <w:rsid w:val="00CF441F"/>
    <w:rsid w:val="00CF50A6"/>
    <w:rsid w:val="00CF73A2"/>
    <w:rsid w:val="00D003B3"/>
    <w:rsid w:val="00D026A3"/>
    <w:rsid w:val="00D06A39"/>
    <w:rsid w:val="00D10E5C"/>
    <w:rsid w:val="00D11BEC"/>
    <w:rsid w:val="00D13B06"/>
    <w:rsid w:val="00D140F0"/>
    <w:rsid w:val="00D158A8"/>
    <w:rsid w:val="00D17770"/>
    <w:rsid w:val="00D17FF6"/>
    <w:rsid w:val="00D20470"/>
    <w:rsid w:val="00D245B2"/>
    <w:rsid w:val="00D2481C"/>
    <w:rsid w:val="00D317A3"/>
    <w:rsid w:val="00D32E3B"/>
    <w:rsid w:val="00D34498"/>
    <w:rsid w:val="00D350A4"/>
    <w:rsid w:val="00D4032F"/>
    <w:rsid w:val="00D50656"/>
    <w:rsid w:val="00D526BB"/>
    <w:rsid w:val="00D537D8"/>
    <w:rsid w:val="00D55177"/>
    <w:rsid w:val="00D5579A"/>
    <w:rsid w:val="00D568DA"/>
    <w:rsid w:val="00D6054C"/>
    <w:rsid w:val="00D62216"/>
    <w:rsid w:val="00D70589"/>
    <w:rsid w:val="00D71A9D"/>
    <w:rsid w:val="00D73D8A"/>
    <w:rsid w:val="00D741BD"/>
    <w:rsid w:val="00D745DC"/>
    <w:rsid w:val="00D74B9E"/>
    <w:rsid w:val="00D7794E"/>
    <w:rsid w:val="00D836C9"/>
    <w:rsid w:val="00D840A3"/>
    <w:rsid w:val="00D867C1"/>
    <w:rsid w:val="00D94675"/>
    <w:rsid w:val="00D9507F"/>
    <w:rsid w:val="00D9716B"/>
    <w:rsid w:val="00DA1CC6"/>
    <w:rsid w:val="00DA55E1"/>
    <w:rsid w:val="00DB0AC5"/>
    <w:rsid w:val="00DC12BA"/>
    <w:rsid w:val="00DC3DD6"/>
    <w:rsid w:val="00DC3DFC"/>
    <w:rsid w:val="00DC69A8"/>
    <w:rsid w:val="00DC72C3"/>
    <w:rsid w:val="00DD3221"/>
    <w:rsid w:val="00DD3266"/>
    <w:rsid w:val="00DD36AF"/>
    <w:rsid w:val="00DD54B5"/>
    <w:rsid w:val="00DE2722"/>
    <w:rsid w:val="00DE3D45"/>
    <w:rsid w:val="00DF0AAA"/>
    <w:rsid w:val="00DF2682"/>
    <w:rsid w:val="00DF3AB7"/>
    <w:rsid w:val="00DF5237"/>
    <w:rsid w:val="00DF7CE6"/>
    <w:rsid w:val="00E02273"/>
    <w:rsid w:val="00E0479C"/>
    <w:rsid w:val="00E0512B"/>
    <w:rsid w:val="00E1346E"/>
    <w:rsid w:val="00E15189"/>
    <w:rsid w:val="00E16F04"/>
    <w:rsid w:val="00E1743E"/>
    <w:rsid w:val="00E21485"/>
    <w:rsid w:val="00E317A2"/>
    <w:rsid w:val="00E32F5B"/>
    <w:rsid w:val="00E36018"/>
    <w:rsid w:val="00E361A5"/>
    <w:rsid w:val="00E37A1D"/>
    <w:rsid w:val="00E40B40"/>
    <w:rsid w:val="00E41DA7"/>
    <w:rsid w:val="00E430FB"/>
    <w:rsid w:val="00E472CE"/>
    <w:rsid w:val="00E51374"/>
    <w:rsid w:val="00E518B0"/>
    <w:rsid w:val="00E52459"/>
    <w:rsid w:val="00E531CB"/>
    <w:rsid w:val="00E53C5D"/>
    <w:rsid w:val="00E55666"/>
    <w:rsid w:val="00E5788F"/>
    <w:rsid w:val="00E57BDA"/>
    <w:rsid w:val="00E57C78"/>
    <w:rsid w:val="00E60558"/>
    <w:rsid w:val="00E60759"/>
    <w:rsid w:val="00E6093D"/>
    <w:rsid w:val="00E61799"/>
    <w:rsid w:val="00E62B2B"/>
    <w:rsid w:val="00E641B1"/>
    <w:rsid w:val="00E64576"/>
    <w:rsid w:val="00E647A8"/>
    <w:rsid w:val="00E64CBA"/>
    <w:rsid w:val="00E64F73"/>
    <w:rsid w:val="00E654DC"/>
    <w:rsid w:val="00E667D8"/>
    <w:rsid w:val="00E704AE"/>
    <w:rsid w:val="00E7444D"/>
    <w:rsid w:val="00E749A3"/>
    <w:rsid w:val="00E762C3"/>
    <w:rsid w:val="00E80680"/>
    <w:rsid w:val="00E81D29"/>
    <w:rsid w:val="00E82E56"/>
    <w:rsid w:val="00E834CA"/>
    <w:rsid w:val="00E83B56"/>
    <w:rsid w:val="00E84102"/>
    <w:rsid w:val="00E85D0F"/>
    <w:rsid w:val="00E85F4B"/>
    <w:rsid w:val="00E90FC2"/>
    <w:rsid w:val="00E91BA6"/>
    <w:rsid w:val="00E92516"/>
    <w:rsid w:val="00E93CF6"/>
    <w:rsid w:val="00E947B1"/>
    <w:rsid w:val="00E963EE"/>
    <w:rsid w:val="00EA0924"/>
    <w:rsid w:val="00EA0C35"/>
    <w:rsid w:val="00EA1AA1"/>
    <w:rsid w:val="00EA27F6"/>
    <w:rsid w:val="00EA34D9"/>
    <w:rsid w:val="00EA549D"/>
    <w:rsid w:val="00EA69CD"/>
    <w:rsid w:val="00EA7224"/>
    <w:rsid w:val="00EB131B"/>
    <w:rsid w:val="00EB226D"/>
    <w:rsid w:val="00EB445B"/>
    <w:rsid w:val="00EB69B4"/>
    <w:rsid w:val="00EC5647"/>
    <w:rsid w:val="00EC61E8"/>
    <w:rsid w:val="00EC681C"/>
    <w:rsid w:val="00ED50FB"/>
    <w:rsid w:val="00ED5411"/>
    <w:rsid w:val="00ED5EC9"/>
    <w:rsid w:val="00ED6BA6"/>
    <w:rsid w:val="00EE39C0"/>
    <w:rsid w:val="00EE3AB9"/>
    <w:rsid w:val="00EE3BB9"/>
    <w:rsid w:val="00EF0226"/>
    <w:rsid w:val="00EF15E3"/>
    <w:rsid w:val="00EF540E"/>
    <w:rsid w:val="00EF5F41"/>
    <w:rsid w:val="00EF76D9"/>
    <w:rsid w:val="00F01E2A"/>
    <w:rsid w:val="00F02841"/>
    <w:rsid w:val="00F02E77"/>
    <w:rsid w:val="00F035F5"/>
    <w:rsid w:val="00F0619B"/>
    <w:rsid w:val="00F062A2"/>
    <w:rsid w:val="00F11451"/>
    <w:rsid w:val="00F145B8"/>
    <w:rsid w:val="00F16318"/>
    <w:rsid w:val="00F16721"/>
    <w:rsid w:val="00F1732F"/>
    <w:rsid w:val="00F17884"/>
    <w:rsid w:val="00F20F6A"/>
    <w:rsid w:val="00F27CC4"/>
    <w:rsid w:val="00F3029E"/>
    <w:rsid w:val="00F341D1"/>
    <w:rsid w:val="00F402F1"/>
    <w:rsid w:val="00F4187D"/>
    <w:rsid w:val="00F418C2"/>
    <w:rsid w:val="00F42EFB"/>
    <w:rsid w:val="00F4333A"/>
    <w:rsid w:val="00F46AD6"/>
    <w:rsid w:val="00F47859"/>
    <w:rsid w:val="00F55F8B"/>
    <w:rsid w:val="00F57A28"/>
    <w:rsid w:val="00F6023B"/>
    <w:rsid w:val="00F60D65"/>
    <w:rsid w:val="00F61155"/>
    <w:rsid w:val="00F65A03"/>
    <w:rsid w:val="00F6601F"/>
    <w:rsid w:val="00F66934"/>
    <w:rsid w:val="00F67FCA"/>
    <w:rsid w:val="00F71739"/>
    <w:rsid w:val="00F720F7"/>
    <w:rsid w:val="00F73060"/>
    <w:rsid w:val="00F74060"/>
    <w:rsid w:val="00F75D13"/>
    <w:rsid w:val="00F76CAB"/>
    <w:rsid w:val="00F775CB"/>
    <w:rsid w:val="00F77D76"/>
    <w:rsid w:val="00F83E01"/>
    <w:rsid w:val="00F875DC"/>
    <w:rsid w:val="00F87FE9"/>
    <w:rsid w:val="00F90D0F"/>
    <w:rsid w:val="00F90D6E"/>
    <w:rsid w:val="00F943C0"/>
    <w:rsid w:val="00F9495A"/>
    <w:rsid w:val="00F9595E"/>
    <w:rsid w:val="00F960A3"/>
    <w:rsid w:val="00F967FB"/>
    <w:rsid w:val="00F96B22"/>
    <w:rsid w:val="00FA008E"/>
    <w:rsid w:val="00FA367B"/>
    <w:rsid w:val="00FA3AC8"/>
    <w:rsid w:val="00FA4125"/>
    <w:rsid w:val="00FA556F"/>
    <w:rsid w:val="00FB5B80"/>
    <w:rsid w:val="00FB671F"/>
    <w:rsid w:val="00FC01E8"/>
    <w:rsid w:val="00FC1C7D"/>
    <w:rsid w:val="00FC2789"/>
    <w:rsid w:val="00FC4124"/>
    <w:rsid w:val="00FC5668"/>
    <w:rsid w:val="00FD00C4"/>
    <w:rsid w:val="00FD0960"/>
    <w:rsid w:val="00FD19B3"/>
    <w:rsid w:val="00FD6981"/>
    <w:rsid w:val="00FE6E96"/>
    <w:rsid w:val="00FF37E2"/>
    <w:rsid w:val="00FF4D0D"/>
    <w:rsid w:val="00FF4F91"/>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ABC16"/>
  <w15:docId w15:val="{F643F32D-0597-4B38-A13D-C6052770E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842E5"/>
    <w:pPr>
      <w:spacing w:after="0" w:line="240" w:lineRule="auto"/>
    </w:pPr>
    <w:rPr>
      <w:rFonts w:ascii="Times New Roman" w:eastAsia="Times New Roman" w:hAnsi="Times New Roman" w:cs="Times New Roman"/>
      <w:sz w:val="24"/>
      <w:szCs w:val="24"/>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style>
  <w:style w:type="character" w:customStyle="1" w:styleId="EncabezadoCar">
    <w:name w:val="Encabezado Car"/>
    <w:basedOn w:val="Fuentedeprrafopredeter"/>
    <w:link w:val="Encabezado"/>
    <w:uiPriority w:val="99"/>
    <w:rsid w:val="000E761D"/>
    <w:rPr>
      <w:rFonts w:ascii="Calibri" w:eastAsia="Calibri" w:hAnsi="Calibri" w:cs="Times New Roman"/>
    </w:rPr>
  </w:style>
  <w:style w:type="paragraph" w:styleId="Piedepgina">
    <w:name w:val="footer"/>
    <w:basedOn w:val="Normal"/>
    <w:link w:val="PiedepginaCar"/>
    <w:uiPriority w:val="99"/>
    <w:unhideWhenUsed/>
    <w:rsid w:val="000E761D"/>
    <w:pPr>
      <w:tabs>
        <w:tab w:val="center" w:pos="4419"/>
        <w:tab w:val="right" w:pos="8838"/>
      </w:tabs>
    </w:pPr>
  </w:style>
  <w:style w:type="character" w:customStyle="1" w:styleId="PiedepginaCar">
    <w:name w:val="Pie de página Car"/>
    <w:basedOn w:val="Fuentedeprrafopredeter"/>
    <w:link w:val="Piedepgina"/>
    <w:uiPriority w:val="99"/>
    <w:rsid w:val="000E761D"/>
    <w:rPr>
      <w:rFonts w:ascii="Calibri" w:eastAsia="Calibri" w:hAnsi="Calibri" w:cs="Times New Roman"/>
    </w:rPr>
  </w:style>
  <w:style w:type="paragraph" w:styleId="Textodeglobo">
    <w:name w:val="Balloon Text"/>
    <w:basedOn w:val="Normal"/>
    <w:link w:val="TextodegloboCar"/>
    <w:uiPriority w:val="99"/>
    <w:semiHidden/>
    <w:unhideWhenUsed/>
    <w:rsid w:val="000E761D"/>
    <w:rPr>
      <w:rFonts w:ascii="Segoe UI" w:hAnsi="Segoe UI"/>
      <w:sz w:val="18"/>
      <w:szCs w:val="18"/>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7662">
      <w:bodyDiv w:val="1"/>
      <w:marLeft w:val="0"/>
      <w:marRight w:val="0"/>
      <w:marTop w:val="0"/>
      <w:marBottom w:val="0"/>
      <w:divBdr>
        <w:top w:val="none" w:sz="0" w:space="0" w:color="auto"/>
        <w:left w:val="none" w:sz="0" w:space="0" w:color="auto"/>
        <w:bottom w:val="none" w:sz="0" w:space="0" w:color="auto"/>
        <w:right w:val="none" w:sz="0" w:space="0" w:color="auto"/>
      </w:divBdr>
    </w:div>
    <w:div w:id="5712353">
      <w:bodyDiv w:val="1"/>
      <w:marLeft w:val="0"/>
      <w:marRight w:val="0"/>
      <w:marTop w:val="0"/>
      <w:marBottom w:val="0"/>
      <w:divBdr>
        <w:top w:val="none" w:sz="0" w:space="0" w:color="auto"/>
        <w:left w:val="none" w:sz="0" w:space="0" w:color="auto"/>
        <w:bottom w:val="none" w:sz="0" w:space="0" w:color="auto"/>
        <w:right w:val="none" w:sz="0" w:space="0" w:color="auto"/>
      </w:divBdr>
    </w:div>
    <w:div w:id="8221003">
      <w:bodyDiv w:val="1"/>
      <w:marLeft w:val="0"/>
      <w:marRight w:val="0"/>
      <w:marTop w:val="0"/>
      <w:marBottom w:val="0"/>
      <w:divBdr>
        <w:top w:val="none" w:sz="0" w:space="0" w:color="auto"/>
        <w:left w:val="none" w:sz="0" w:space="0" w:color="auto"/>
        <w:bottom w:val="none" w:sz="0" w:space="0" w:color="auto"/>
        <w:right w:val="none" w:sz="0" w:space="0" w:color="auto"/>
      </w:divBdr>
    </w:div>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0880614">
      <w:bodyDiv w:val="1"/>
      <w:marLeft w:val="0"/>
      <w:marRight w:val="0"/>
      <w:marTop w:val="0"/>
      <w:marBottom w:val="0"/>
      <w:divBdr>
        <w:top w:val="none" w:sz="0" w:space="0" w:color="auto"/>
        <w:left w:val="none" w:sz="0" w:space="0" w:color="auto"/>
        <w:bottom w:val="none" w:sz="0" w:space="0" w:color="auto"/>
        <w:right w:val="none" w:sz="0" w:space="0" w:color="auto"/>
      </w:divBdr>
    </w:div>
    <w:div w:id="15469353">
      <w:bodyDiv w:val="1"/>
      <w:marLeft w:val="0"/>
      <w:marRight w:val="0"/>
      <w:marTop w:val="0"/>
      <w:marBottom w:val="0"/>
      <w:divBdr>
        <w:top w:val="none" w:sz="0" w:space="0" w:color="auto"/>
        <w:left w:val="none" w:sz="0" w:space="0" w:color="auto"/>
        <w:bottom w:val="none" w:sz="0" w:space="0" w:color="auto"/>
        <w:right w:val="none" w:sz="0" w:space="0" w:color="auto"/>
      </w:divBdr>
    </w:div>
    <w:div w:id="16086917">
      <w:bodyDiv w:val="1"/>
      <w:marLeft w:val="0"/>
      <w:marRight w:val="0"/>
      <w:marTop w:val="0"/>
      <w:marBottom w:val="0"/>
      <w:divBdr>
        <w:top w:val="none" w:sz="0" w:space="0" w:color="auto"/>
        <w:left w:val="none" w:sz="0" w:space="0" w:color="auto"/>
        <w:bottom w:val="none" w:sz="0" w:space="0" w:color="auto"/>
        <w:right w:val="none" w:sz="0" w:space="0" w:color="auto"/>
      </w:divBdr>
    </w:div>
    <w:div w:id="21635117">
      <w:bodyDiv w:val="1"/>
      <w:marLeft w:val="0"/>
      <w:marRight w:val="0"/>
      <w:marTop w:val="0"/>
      <w:marBottom w:val="0"/>
      <w:divBdr>
        <w:top w:val="none" w:sz="0" w:space="0" w:color="auto"/>
        <w:left w:val="none" w:sz="0" w:space="0" w:color="auto"/>
        <w:bottom w:val="none" w:sz="0" w:space="0" w:color="auto"/>
        <w:right w:val="none" w:sz="0" w:space="0" w:color="auto"/>
      </w:divBdr>
    </w:div>
    <w:div w:id="22441358">
      <w:bodyDiv w:val="1"/>
      <w:marLeft w:val="0"/>
      <w:marRight w:val="0"/>
      <w:marTop w:val="0"/>
      <w:marBottom w:val="0"/>
      <w:divBdr>
        <w:top w:val="none" w:sz="0" w:space="0" w:color="auto"/>
        <w:left w:val="none" w:sz="0" w:space="0" w:color="auto"/>
        <w:bottom w:val="none" w:sz="0" w:space="0" w:color="auto"/>
        <w:right w:val="none" w:sz="0" w:space="0" w:color="auto"/>
      </w:divBdr>
    </w:div>
    <w:div w:id="22942690">
      <w:bodyDiv w:val="1"/>
      <w:marLeft w:val="0"/>
      <w:marRight w:val="0"/>
      <w:marTop w:val="0"/>
      <w:marBottom w:val="0"/>
      <w:divBdr>
        <w:top w:val="none" w:sz="0" w:space="0" w:color="auto"/>
        <w:left w:val="none" w:sz="0" w:space="0" w:color="auto"/>
        <w:bottom w:val="none" w:sz="0" w:space="0" w:color="auto"/>
        <w:right w:val="none" w:sz="0" w:space="0" w:color="auto"/>
      </w:divBdr>
    </w:div>
    <w:div w:id="23601677">
      <w:bodyDiv w:val="1"/>
      <w:marLeft w:val="0"/>
      <w:marRight w:val="0"/>
      <w:marTop w:val="0"/>
      <w:marBottom w:val="0"/>
      <w:divBdr>
        <w:top w:val="none" w:sz="0" w:space="0" w:color="auto"/>
        <w:left w:val="none" w:sz="0" w:space="0" w:color="auto"/>
        <w:bottom w:val="none" w:sz="0" w:space="0" w:color="auto"/>
        <w:right w:val="none" w:sz="0" w:space="0" w:color="auto"/>
      </w:divBdr>
    </w:div>
    <w:div w:id="57477795">
      <w:bodyDiv w:val="1"/>
      <w:marLeft w:val="0"/>
      <w:marRight w:val="0"/>
      <w:marTop w:val="0"/>
      <w:marBottom w:val="0"/>
      <w:divBdr>
        <w:top w:val="none" w:sz="0" w:space="0" w:color="auto"/>
        <w:left w:val="none" w:sz="0" w:space="0" w:color="auto"/>
        <w:bottom w:val="none" w:sz="0" w:space="0" w:color="auto"/>
        <w:right w:val="none" w:sz="0" w:space="0" w:color="auto"/>
      </w:divBdr>
    </w:div>
    <w:div w:id="64644480">
      <w:bodyDiv w:val="1"/>
      <w:marLeft w:val="0"/>
      <w:marRight w:val="0"/>
      <w:marTop w:val="0"/>
      <w:marBottom w:val="0"/>
      <w:divBdr>
        <w:top w:val="none" w:sz="0" w:space="0" w:color="auto"/>
        <w:left w:val="none" w:sz="0" w:space="0" w:color="auto"/>
        <w:bottom w:val="none" w:sz="0" w:space="0" w:color="auto"/>
        <w:right w:val="none" w:sz="0" w:space="0" w:color="auto"/>
      </w:divBdr>
    </w:div>
    <w:div w:id="87510948">
      <w:bodyDiv w:val="1"/>
      <w:marLeft w:val="0"/>
      <w:marRight w:val="0"/>
      <w:marTop w:val="0"/>
      <w:marBottom w:val="0"/>
      <w:divBdr>
        <w:top w:val="none" w:sz="0" w:space="0" w:color="auto"/>
        <w:left w:val="none" w:sz="0" w:space="0" w:color="auto"/>
        <w:bottom w:val="none" w:sz="0" w:space="0" w:color="auto"/>
        <w:right w:val="none" w:sz="0" w:space="0" w:color="auto"/>
      </w:divBdr>
    </w:div>
    <w:div w:id="88815688">
      <w:bodyDiv w:val="1"/>
      <w:marLeft w:val="0"/>
      <w:marRight w:val="0"/>
      <w:marTop w:val="0"/>
      <w:marBottom w:val="0"/>
      <w:divBdr>
        <w:top w:val="none" w:sz="0" w:space="0" w:color="auto"/>
        <w:left w:val="none" w:sz="0" w:space="0" w:color="auto"/>
        <w:bottom w:val="none" w:sz="0" w:space="0" w:color="auto"/>
        <w:right w:val="none" w:sz="0" w:space="0" w:color="auto"/>
      </w:divBdr>
    </w:div>
    <w:div w:id="92678116">
      <w:bodyDiv w:val="1"/>
      <w:marLeft w:val="0"/>
      <w:marRight w:val="0"/>
      <w:marTop w:val="0"/>
      <w:marBottom w:val="0"/>
      <w:divBdr>
        <w:top w:val="none" w:sz="0" w:space="0" w:color="auto"/>
        <w:left w:val="none" w:sz="0" w:space="0" w:color="auto"/>
        <w:bottom w:val="none" w:sz="0" w:space="0" w:color="auto"/>
        <w:right w:val="none" w:sz="0" w:space="0" w:color="auto"/>
      </w:divBdr>
    </w:div>
    <w:div w:id="96022713">
      <w:bodyDiv w:val="1"/>
      <w:marLeft w:val="0"/>
      <w:marRight w:val="0"/>
      <w:marTop w:val="0"/>
      <w:marBottom w:val="0"/>
      <w:divBdr>
        <w:top w:val="none" w:sz="0" w:space="0" w:color="auto"/>
        <w:left w:val="none" w:sz="0" w:space="0" w:color="auto"/>
        <w:bottom w:val="none" w:sz="0" w:space="0" w:color="auto"/>
        <w:right w:val="none" w:sz="0" w:space="0" w:color="auto"/>
      </w:divBdr>
    </w:div>
    <w:div w:id="99641443">
      <w:bodyDiv w:val="1"/>
      <w:marLeft w:val="0"/>
      <w:marRight w:val="0"/>
      <w:marTop w:val="0"/>
      <w:marBottom w:val="0"/>
      <w:divBdr>
        <w:top w:val="none" w:sz="0" w:space="0" w:color="auto"/>
        <w:left w:val="none" w:sz="0" w:space="0" w:color="auto"/>
        <w:bottom w:val="none" w:sz="0" w:space="0" w:color="auto"/>
        <w:right w:val="none" w:sz="0" w:space="0" w:color="auto"/>
      </w:divBdr>
    </w:div>
    <w:div w:id="101003373">
      <w:bodyDiv w:val="1"/>
      <w:marLeft w:val="0"/>
      <w:marRight w:val="0"/>
      <w:marTop w:val="0"/>
      <w:marBottom w:val="0"/>
      <w:divBdr>
        <w:top w:val="none" w:sz="0" w:space="0" w:color="auto"/>
        <w:left w:val="none" w:sz="0" w:space="0" w:color="auto"/>
        <w:bottom w:val="none" w:sz="0" w:space="0" w:color="auto"/>
        <w:right w:val="none" w:sz="0" w:space="0" w:color="auto"/>
      </w:divBdr>
    </w:div>
    <w:div w:id="103766177">
      <w:bodyDiv w:val="1"/>
      <w:marLeft w:val="0"/>
      <w:marRight w:val="0"/>
      <w:marTop w:val="0"/>
      <w:marBottom w:val="0"/>
      <w:divBdr>
        <w:top w:val="none" w:sz="0" w:space="0" w:color="auto"/>
        <w:left w:val="none" w:sz="0" w:space="0" w:color="auto"/>
        <w:bottom w:val="none" w:sz="0" w:space="0" w:color="auto"/>
        <w:right w:val="none" w:sz="0" w:space="0" w:color="auto"/>
      </w:divBdr>
    </w:div>
    <w:div w:id="106848548">
      <w:bodyDiv w:val="1"/>
      <w:marLeft w:val="0"/>
      <w:marRight w:val="0"/>
      <w:marTop w:val="0"/>
      <w:marBottom w:val="0"/>
      <w:divBdr>
        <w:top w:val="none" w:sz="0" w:space="0" w:color="auto"/>
        <w:left w:val="none" w:sz="0" w:space="0" w:color="auto"/>
        <w:bottom w:val="none" w:sz="0" w:space="0" w:color="auto"/>
        <w:right w:val="none" w:sz="0" w:space="0" w:color="auto"/>
      </w:divBdr>
    </w:div>
    <w:div w:id="130559506">
      <w:bodyDiv w:val="1"/>
      <w:marLeft w:val="0"/>
      <w:marRight w:val="0"/>
      <w:marTop w:val="0"/>
      <w:marBottom w:val="0"/>
      <w:divBdr>
        <w:top w:val="none" w:sz="0" w:space="0" w:color="auto"/>
        <w:left w:val="none" w:sz="0" w:space="0" w:color="auto"/>
        <w:bottom w:val="none" w:sz="0" w:space="0" w:color="auto"/>
        <w:right w:val="none" w:sz="0" w:space="0" w:color="auto"/>
      </w:divBdr>
    </w:div>
    <w:div w:id="136261139">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159196901">
      <w:bodyDiv w:val="1"/>
      <w:marLeft w:val="0"/>
      <w:marRight w:val="0"/>
      <w:marTop w:val="0"/>
      <w:marBottom w:val="0"/>
      <w:divBdr>
        <w:top w:val="none" w:sz="0" w:space="0" w:color="auto"/>
        <w:left w:val="none" w:sz="0" w:space="0" w:color="auto"/>
        <w:bottom w:val="none" w:sz="0" w:space="0" w:color="auto"/>
        <w:right w:val="none" w:sz="0" w:space="0" w:color="auto"/>
      </w:divBdr>
    </w:div>
    <w:div w:id="168062606">
      <w:bodyDiv w:val="1"/>
      <w:marLeft w:val="0"/>
      <w:marRight w:val="0"/>
      <w:marTop w:val="0"/>
      <w:marBottom w:val="0"/>
      <w:divBdr>
        <w:top w:val="none" w:sz="0" w:space="0" w:color="auto"/>
        <w:left w:val="none" w:sz="0" w:space="0" w:color="auto"/>
        <w:bottom w:val="none" w:sz="0" w:space="0" w:color="auto"/>
        <w:right w:val="none" w:sz="0" w:space="0" w:color="auto"/>
      </w:divBdr>
    </w:div>
    <w:div w:id="172258158">
      <w:bodyDiv w:val="1"/>
      <w:marLeft w:val="0"/>
      <w:marRight w:val="0"/>
      <w:marTop w:val="0"/>
      <w:marBottom w:val="0"/>
      <w:divBdr>
        <w:top w:val="none" w:sz="0" w:space="0" w:color="auto"/>
        <w:left w:val="none" w:sz="0" w:space="0" w:color="auto"/>
        <w:bottom w:val="none" w:sz="0" w:space="0" w:color="auto"/>
        <w:right w:val="none" w:sz="0" w:space="0" w:color="auto"/>
      </w:divBdr>
    </w:div>
    <w:div w:id="205416642">
      <w:bodyDiv w:val="1"/>
      <w:marLeft w:val="0"/>
      <w:marRight w:val="0"/>
      <w:marTop w:val="0"/>
      <w:marBottom w:val="0"/>
      <w:divBdr>
        <w:top w:val="none" w:sz="0" w:space="0" w:color="auto"/>
        <w:left w:val="none" w:sz="0" w:space="0" w:color="auto"/>
        <w:bottom w:val="none" w:sz="0" w:space="0" w:color="auto"/>
        <w:right w:val="none" w:sz="0" w:space="0" w:color="auto"/>
      </w:divBdr>
    </w:div>
    <w:div w:id="214466334">
      <w:bodyDiv w:val="1"/>
      <w:marLeft w:val="0"/>
      <w:marRight w:val="0"/>
      <w:marTop w:val="0"/>
      <w:marBottom w:val="0"/>
      <w:divBdr>
        <w:top w:val="none" w:sz="0" w:space="0" w:color="auto"/>
        <w:left w:val="none" w:sz="0" w:space="0" w:color="auto"/>
        <w:bottom w:val="none" w:sz="0" w:space="0" w:color="auto"/>
        <w:right w:val="none" w:sz="0" w:space="0" w:color="auto"/>
      </w:divBdr>
    </w:div>
    <w:div w:id="219248793">
      <w:bodyDiv w:val="1"/>
      <w:marLeft w:val="0"/>
      <w:marRight w:val="0"/>
      <w:marTop w:val="0"/>
      <w:marBottom w:val="0"/>
      <w:divBdr>
        <w:top w:val="none" w:sz="0" w:space="0" w:color="auto"/>
        <w:left w:val="none" w:sz="0" w:space="0" w:color="auto"/>
        <w:bottom w:val="none" w:sz="0" w:space="0" w:color="auto"/>
        <w:right w:val="none" w:sz="0" w:space="0" w:color="auto"/>
      </w:divBdr>
    </w:div>
    <w:div w:id="222840473">
      <w:bodyDiv w:val="1"/>
      <w:marLeft w:val="0"/>
      <w:marRight w:val="0"/>
      <w:marTop w:val="0"/>
      <w:marBottom w:val="0"/>
      <w:divBdr>
        <w:top w:val="none" w:sz="0" w:space="0" w:color="auto"/>
        <w:left w:val="none" w:sz="0" w:space="0" w:color="auto"/>
        <w:bottom w:val="none" w:sz="0" w:space="0" w:color="auto"/>
        <w:right w:val="none" w:sz="0" w:space="0" w:color="auto"/>
      </w:divBdr>
    </w:div>
    <w:div w:id="227545603">
      <w:bodyDiv w:val="1"/>
      <w:marLeft w:val="0"/>
      <w:marRight w:val="0"/>
      <w:marTop w:val="0"/>
      <w:marBottom w:val="0"/>
      <w:divBdr>
        <w:top w:val="none" w:sz="0" w:space="0" w:color="auto"/>
        <w:left w:val="none" w:sz="0" w:space="0" w:color="auto"/>
        <w:bottom w:val="none" w:sz="0" w:space="0" w:color="auto"/>
        <w:right w:val="none" w:sz="0" w:space="0" w:color="auto"/>
      </w:divBdr>
    </w:div>
    <w:div w:id="230190833">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238369131">
      <w:bodyDiv w:val="1"/>
      <w:marLeft w:val="0"/>
      <w:marRight w:val="0"/>
      <w:marTop w:val="0"/>
      <w:marBottom w:val="0"/>
      <w:divBdr>
        <w:top w:val="none" w:sz="0" w:space="0" w:color="auto"/>
        <w:left w:val="none" w:sz="0" w:space="0" w:color="auto"/>
        <w:bottom w:val="none" w:sz="0" w:space="0" w:color="auto"/>
        <w:right w:val="none" w:sz="0" w:space="0" w:color="auto"/>
      </w:divBdr>
    </w:div>
    <w:div w:id="241989247">
      <w:bodyDiv w:val="1"/>
      <w:marLeft w:val="0"/>
      <w:marRight w:val="0"/>
      <w:marTop w:val="0"/>
      <w:marBottom w:val="0"/>
      <w:divBdr>
        <w:top w:val="none" w:sz="0" w:space="0" w:color="auto"/>
        <w:left w:val="none" w:sz="0" w:space="0" w:color="auto"/>
        <w:bottom w:val="none" w:sz="0" w:space="0" w:color="auto"/>
        <w:right w:val="none" w:sz="0" w:space="0" w:color="auto"/>
      </w:divBdr>
    </w:div>
    <w:div w:id="249051631">
      <w:bodyDiv w:val="1"/>
      <w:marLeft w:val="0"/>
      <w:marRight w:val="0"/>
      <w:marTop w:val="0"/>
      <w:marBottom w:val="0"/>
      <w:divBdr>
        <w:top w:val="none" w:sz="0" w:space="0" w:color="auto"/>
        <w:left w:val="none" w:sz="0" w:space="0" w:color="auto"/>
        <w:bottom w:val="none" w:sz="0" w:space="0" w:color="auto"/>
        <w:right w:val="none" w:sz="0" w:space="0" w:color="auto"/>
      </w:divBdr>
    </w:div>
    <w:div w:id="249319235">
      <w:bodyDiv w:val="1"/>
      <w:marLeft w:val="0"/>
      <w:marRight w:val="0"/>
      <w:marTop w:val="0"/>
      <w:marBottom w:val="0"/>
      <w:divBdr>
        <w:top w:val="none" w:sz="0" w:space="0" w:color="auto"/>
        <w:left w:val="none" w:sz="0" w:space="0" w:color="auto"/>
        <w:bottom w:val="none" w:sz="0" w:space="0" w:color="auto"/>
        <w:right w:val="none" w:sz="0" w:space="0" w:color="auto"/>
      </w:divBdr>
    </w:div>
    <w:div w:id="259484273">
      <w:bodyDiv w:val="1"/>
      <w:marLeft w:val="0"/>
      <w:marRight w:val="0"/>
      <w:marTop w:val="0"/>
      <w:marBottom w:val="0"/>
      <w:divBdr>
        <w:top w:val="none" w:sz="0" w:space="0" w:color="auto"/>
        <w:left w:val="none" w:sz="0" w:space="0" w:color="auto"/>
        <w:bottom w:val="none" w:sz="0" w:space="0" w:color="auto"/>
        <w:right w:val="none" w:sz="0" w:space="0" w:color="auto"/>
      </w:divBdr>
    </w:div>
    <w:div w:id="262618595">
      <w:bodyDiv w:val="1"/>
      <w:marLeft w:val="0"/>
      <w:marRight w:val="0"/>
      <w:marTop w:val="0"/>
      <w:marBottom w:val="0"/>
      <w:divBdr>
        <w:top w:val="none" w:sz="0" w:space="0" w:color="auto"/>
        <w:left w:val="none" w:sz="0" w:space="0" w:color="auto"/>
        <w:bottom w:val="none" w:sz="0" w:space="0" w:color="auto"/>
        <w:right w:val="none" w:sz="0" w:space="0" w:color="auto"/>
      </w:divBdr>
    </w:div>
    <w:div w:id="266887430">
      <w:bodyDiv w:val="1"/>
      <w:marLeft w:val="0"/>
      <w:marRight w:val="0"/>
      <w:marTop w:val="0"/>
      <w:marBottom w:val="0"/>
      <w:divBdr>
        <w:top w:val="none" w:sz="0" w:space="0" w:color="auto"/>
        <w:left w:val="none" w:sz="0" w:space="0" w:color="auto"/>
        <w:bottom w:val="none" w:sz="0" w:space="0" w:color="auto"/>
        <w:right w:val="none" w:sz="0" w:space="0" w:color="auto"/>
      </w:divBdr>
    </w:div>
    <w:div w:id="272977360">
      <w:bodyDiv w:val="1"/>
      <w:marLeft w:val="0"/>
      <w:marRight w:val="0"/>
      <w:marTop w:val="0"/>
      <w:marBottom w:val="0"/>
      <w:divBdr>
        <w:top w:val="none" w:sz="0" w:space="0" w:color="auto"/>
        <w:left w:val="none" w:sz="0" w:space="0" w:color="auto"/>
        <w:bottom w:val="none" w:sz="0" w:space="0" w:color="auto"/>
        <w:right w:val="none" w:sz="0" w:space="0" w:color="auto"/>
      </w:divBdr>
    </w:div>
    <w:div w:id="275528540">
      <w:bodyDiv w:val="1"/>
      <w:marLeft w:val="0"/>
      <w:marRight w:val="0"/>
      <w:marTop w:val="0"/>
      <w:marBottom w:val="0"/>
      <w:divBdr>
        <w:top w:val="none" w:sz="0" w:space="0" w:color="auto"/>
        <w:left w:val="none" w:sz="0" w:space="0" w:color="auto"/>
        <w:bottom w:val="none" w:sz="0" w:space="0" w:color="auto"/>
        <w:right w:val="none" w:sz="0" w:space="0" w:color="auto"/>
      </w:divBdr>
    </w:div>
    <w:div w:id="287204172">
      <w:bodyDiv w:val="1"/>
      <w:marLeft w:val="0"/>
      <w:marRight w:val="0"/>
      <w:marTop w:val="0"/>
      <w:marBottom w:val="0"/>
      <w:divBdr>
        <w:top w:val="none" w:sz="0" w:space="0" w:color="auto"/>
        <w:left w:val="none" w:sz="0" w:space="0" w:color="auto"/>
        <w:bottom w:val="none" w:sz="0" w:space="0" w:color="auto"/>
        <w:right w:val="none" w:sz="0" w:space="0" w:color="auto"/>
      </w:divBdr>
    </w:div>
    <w:div w:id="293948963">
      <w:bodyDiv w:val="1"/>
      <w:marLeft w:val="0"/>
      <w:marRight w:val="0"/>
      <w:marTop w:val="0"/>
      <w:marBottom w:val="0"/>
      <w:divBdr>
        <w:top w:val="none" w:sz="0" w:space="0" w:color="auto"/>
        <w:left w:val="none" w:sz="0" w:space="0" w:color="auto"/>
        <w:bottom w:val="none" w:sz="0" w:space="0" w:color="auto"/>
        <w:right w:val="none" w:sz="0" w:space="0" w:color="auto"/>
      </w:divBdr>
    </w:div>
    <w:div w:id="297802237">
      <w:bodyDiv w:val="1"/>
      <w:marLeft w:val="0"/>
      <w:marRight w:val="0"/>
      <w:marTop w:val="0"/>
      <w:marBottom w:val="0"/>
      <w:divBdr>
        <w:top w:val="none" w:sz="0" w:space="0" w:color="auto"/>
        <w:left w:val="none" w:sz="0" w:space="0" w:color="auto"/>
        <w:bottom w:val="none" w:sz="0" w:space="0" w:color="auto"/>
        <w:right w:val="none" w:sz="0" w:space="0" w:color="auto"/>
      </w:divBdr>
    </w:div>
    <w:div w:id="306594474">
      <w:bodyDiv w:val="1"/>
      <w:marLeft w:val="0"/>
      <w:marRight w:val="0"/>
      <w:marTop w:val="0"/>
      <w:marBottom w:val="0"/>
      <w:divBdr>
        <w:top w:val="none" w:sz="0" w:space="0" w:color="auto"/>
        <w:left w:val="none" w:sz="0" w:space="0" w:color="auto"/>
        <w:bottom w:val="none" w:sz="0" w:space="0" w:color="auto"/>
        <w:right w:val="none" w:sz="0" w:space="0" w:color="auto"/>
      </w:divBdr>
    </w:div>
    <w:div w:id="310865343">
      <w:bodyDiv w:val="1"/>
      <w:marLeft w:val="0"/>
      <w:marRight w:val="0"/>
      <w:marTop w:val="0"/>
      <w:marBottom w:val="0"/>
      <w:divBdr>
        <w:top w:val="none" w:sz="0" w:space="0" w:color="auto"/>
        <w:left w:val="none" w:sz="0" w:space="0" w:color="auto"/>
        <w:bottom w:val="none" w:sz="0" w:space="0" w:color="auto"/>
        <w:right w:val="none" w:sz="0" w:space="0" w:color="auto"/>
      </w:divBdr>
    </w:div>
    <w:div w:id="315837958">
      <w:bodyDiv w:val="1"/>
      <w:marLeft w:val="0"/>
      <w:marRight w:val="0"/>
      <w:marTop w:val="0"/>
      <w:marBottom w:val="0"/>
      <w:divBdr>
        <w:top w:val="none" w:sz="0" w:space="0" w:color="auto"/>
        <w:left w:val="none" w:sz="0" w:space="0" w:color="auto"/>
        <w:bottom w:val="none" w:sz="0" w:space="0" w:color="auto"/>
        <w:right w:val="none" w:sz="0" w:space="0" w:color="auto"/>
      </w:divBdr>
    </w:div>
    <w:div w:id="340359405">
      <w:bodyDiv w:val="1"/>
      <w:marLeft w:val="0"/>
      <w:marRight w:val="0"/>
      <w:marTop w:val="0"/>
      <w:marBottom w:val="0"/>
      <w:divBdr>
        <w:top w:val="none" w:sz="0" w:space="0" w:color="auto"/>
        <w:left w:val="none" w:sz="0" w:space="0" w:color="auto"/>
        <w:bottom w:val="none" w:sz="0" w:space="0" w:color="auto"/>
        <w:right w:val="none" w:sz="0" w:space="0" w:color="auto"/>
      </w:divBdr>
    </w:div>
    <w:div w:id="344938370">
      <w:bodyDiv w:val="1"/>
      <w:marLeft w:val="0"/>
      <w:marRight w:val="0"/>
      <w:marTop w:val="0"/>
      <w:marBottom w:val="0"/>
      <w:divBdr>
        <w:top w:val="none" w:sz="0" w:space="0" w:color="auto"/>
        <w:left w:val="none" w:sz="0" w:space="0" w:color="auto"/>
        <w:bottom w:val="none" w:sz="0" w:space="0" w:color="auto"/>
        <w:right w:val="none" w:sz="0" w:space="0" w:color="auto"/>
      </w:divBdr>
    </w:div>
    <w:div w:id="350106471">
      <w:bodyDiv w:val="1"/>
      <w:marLeft w:val="0"/>
      <w:marRight w:val="0"/>
      <w:marTop w:val="0"/>
      <w:marBottom w:val="0"/>
      <w:divBdr>
        <w:top w:val="none" w:sz="0" w:space="0" w:color="auto"/>
        <w:left w:val="none" w:sz="0" w:space="0" w:color="auto"/>
        <w:bottom w:val="none" w:sz="0" w:space="0" w:color="auto"/>
        <w:right w:val="none" w:sz="0" w:space="0" w:color="auto"/>
      </w:divBdr>
    </w:div>
    <w:div w:id="352222341">
      <w:bodyDiv w:val="1"/>
      <w:marLeft w:val="0"/>
      <w:marRight w:val="0"/>
      <w:marTop w:val="0"/>
      <w:marBottom w:val="0"/>
      <w:divBdr>
        <w:top w:val="none" w:sz="0" w:space="0" w:color="auto"/>
        <w:left w:val="none" w:sz="0" w:space="0" w:color="auto"/>
        <w:bottom w:val="none" w:sz="0" w:space="0" w:color="auto"/>
        <w:right w:val="none" w:sz="0" w:space="0" w:color="auto"/>
      </w:divBdr>
    </w:div>
    <w:div w:id="352725883">
      <w:bodyDiv w:val="1"/>
      <w:marLeft w:val="0"/>
      <w:marRight w:val="0"/>
      <w:marTop w:val="0"/>
      <w:marBottom w:val="0"/>
      <w:divBdr>
        <w:top w:val="none" w:sz="0" w:space="0" w:color="auto"/>
        <w:left w:val="none" w:sz="0" w:space="0" w:color="auto"/>
        <w:bottom w:val="none" w:sz="0" w:space="0" w:color="auto"/>
        <w:right w:val="none" w:sz="0" w:space="0" w:color="auto"/>
      </w:divBdr>
    </w:div>
    <w:div w:id="354424901">
      <w:bodyDiv w:val="1"/>
      <w:marLeft w:val="0"/>
      <w:marRight w:val="0"/>
      <w:marTop w:val="0"/>
      <w:marBottom w:val="0"/>
      <w:divBdr>
        <w:top w:val="none" w:sz="0" w:space="0" w:color="auto"/>
        <w:left w:val="none" w:sz="0" w:space="0" w:color="auto"/>
        <w:bottom w:val="none" w:sz="0" w:space="0" w:color="auto"/>
        <w:right w:val="none" w:sz="0" w:space="0" w:color="auto"/>
      </w:divBdr>
    </w:div>
    <w:div w:id="363674281">
      <w:bodyDiv w:val="1"/>
      <w:marLeft w:val="0"/>
      <w:marRight w:val="0"/>
      <w:marTop w:val="0"/>
      <w:marBottom w:val="0"/>
      <w:divBdr>
        <w:top w:val="none" w:sz="0" w:space="0" w:color="auto"/>
        <w:left w:val="none" w:sz="0" w:space="0" w:color="auto"/>
        <w:bottom w:val="none" w:sz="0" w:space="0" w:color="auto"/>
        <w:right w:val="none" w:sz="0" w:space="0" w:color="auto"/>
      </w:divBdr>
    </w:div>
    <w:div w:id="373893478">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398986192">
      <w:bodyDiv w:val="1"/>
      <w:marLeft w:val="0"/>
      <w:marRight w:val="0"/>
      <w:marTop w:val="0"/>
      <w:marBottom w:val="0"/>
      <w:divBdr>
        <w:top w:val="none" w:sz="0" w:space="0" w:color="auto"/>
        <w:left w:val="none" w:sz="0" w:space="0" w:color="auto"/>
        <w:bottom w:val="none" w:sz="0" w:space="0" w:color="auto"/>
        <w:right w:val="none" w:sz="0" w:space="0" w:color="auto"/>
      </w:divBdr>
    </w:div>
    <w:div w:id="399913916">
      <w:bodyDiv w:val="1"/>
      <w:marLeft w:val="0"/>
      <w:marRight w:val="0"/>
      <w:marTop w:val="0"/>
      <w:marBottom w:val="0"/>
      <w:divBdr>
        <w:top w:val="none" w:sz="0" w:space="0" w:color="auto"/>
        <w:left w:val="none" w:sz="0" w:space="0" w:color="auto"/>
        <w:bottom w:val="none" w:sz="0" w:space="0" w:color="auto"/>
        <w:right w:val="none" w:sz="0" w:space="0" w:color="auto"/>
      </w:divBdr>
    </w:div>
    <w:div w:id="400258266">
      <w:bodyDiv w:val="1"/>
      <w:marLeft w:val="0"/>
      <w:marRight w:val="0"/>
      <w:marTop w:val="0"/>
      <w:marBottom w:val="0"/>
      <w:divBdr>
        <w:top w:val="none" w:sz="0" w:space="0" w:color="auto"/>
        <w:left w:val="none" w:sz="0" w:space="0" w:color="auto"/>
        <w:bottom w:val="none" w:sz="0" w:space="0" w:color="auto"/>
        <w:right w:val="none" w:sz="0" w:space="0" w:color="auto"/>
      </w:divBdr>
    </w:div>
    <w:div w:id="411123329">
      <w:bodyDiv w:val="1"/>
      <w:marLeft w:val="0"/>
      <w:marRight w:val="0"/>
      <w:marTop w:val="0"/>
      <w:marBottom w:val="0"/>
      <w:divBdr>
        <w:top w:val="none" w:sz="0" w:space="0" w:color="auto"/>
        <w:left w:val="none" w:sz="0" w:space="0" w:color="auto"/>
        <w:bottom w:val="none" w:sz="0" w:space="0" w:color="auto"/>
        <w:right w:val="none" w:sz="0" w:space="0" w:color="auto"/>
      </w:divBdr>
    </w:div>
    <w:div w:id="411204158">
      <w:bodyDiv w:val="1"/>
      <w:marLeft w:val="0"/>
      <w:marRight w:val="0"/>
      <w:marTop w:val="0"/>
      <w:marBottom w:val="0"/>
      <w:divBdr>
        <w:top w:val="none" w:sz="0" w:space="0" w:color="auto"/>
        <w:left w:val="none" w:sz="0" w:space="0" w:color="auto"/>
        <w:bottom w:val="none" w:sz="0" w:space="0" w:color="auto"/>
        <w:right w:val="none" w:sz="0" w:space="0" w:color="auto"/>
      </w:divBdr>
    </w:div>
    <w:div w:id="415640386">
      <w:bodyDiv w:val="1"/>
      <w:marLeft w:val="0"/>
      <w:marRight w:val="0"/>
      <w:marTop w:val="0"/>
      <w:marBottom w:val="0"/>
      <w:divBdr>
        <w:top w:val="none" w:sz="0" w:space="0" w:color="auto"/>
        <w:left w:val="none" w:sz="0" w:space="0" w:color="auto"/>
        <w:bottom w:val="none" w:sz="0" w:space="0" w:color="auto"/>
        <w:right w:val="none" w:sz="0" w:space="0" w:color="auto"/>
      </w:divBdr>
    </w:div>
    <w:div w:id="416248786">
      <w:bodyDiv w:val="1"/>
      <w:marLeft w:val="0"/>
      <w:marRight w:val="0"/>
      <w:marTop w:val="0"/>
      <w:marBottom w:val="0"/>
      <w:divBdr>
        <w:top w:val="none" w:sz="0" w:space="0" w:color="auto"/>
        <w:left w:val="none" w:sz="0" w:space="0" w:color="auto"/>
        <w:bottom w:val="none" w:sz="0" w:space="0" w:color="auto"/>
        <w:right w:val="none" w:sz="0" w:space="0" w:color="auto"/>
      </w:divBdr>
    </w:div>
    <w:div w:id="425660474">
      <w:bodyDiv w:val="1"/>
      <w:marLeft w:val="0"/>
      <w:marRight w:val="0"/>
      <w:marTop w:val="0"/>
      <w:marBottom w:val="0"/>
      <w:divBdr>
        <w:top w:val="none" w:sz="0" w:space="0" w:color="auto"/>
        <w:left w:val="none" w:sz="0" w:space="0" w:color="auto"/>
        <w:bottom w:val="none" w:sz="0" w:space="0" w:color="auto"/>
        <w:right w:val="none" w:sz="0" w:space="0" w:color="auto"/>
      </w:divBdr>
    </w:div>
    <w:div w:id="428232720">
      <w:bodyDiv w:val="1"/>
      <w:marLeft w:val="0"/>
      <w:marRight w:val="0"/>
      <w:marTop w:val="0"/>
      <w:marBottom w:val="0"/>
      <w:divBdr>
        <w:top w:val="none" w:sz="0" w:space="0" w:color="auto"/>
        <w:left w:val="none" w:sz="0" w:space="0" w:color="auto"/>
        <w:bottom w:val="none" w:sz="0" w:space="0" w:color="auto"/>
        <w:right w:val="none" w:sz="0" w:space="0" w:color="auto"/>
      </w:divBdr>
    </w:div>
    <w:div w:id="430779386">
      <w:bodyDiv w:val="1"/>
      <w:marLeft w:val="0"/>
      <w:marRight w:val="0"/>
      <w:marTop w:val="0"/>
      <w:marBottom w:val="0"/>
      <w:divBdr>
        <w:top w:val="none" w:sz="0" w:space="0" w:color="auto"/>
        <w:left w:val="none" w:sz="0" w:space="0" w:color="auto"/>
        <w:bottom w:val="none" w:sz="0" w:space="0" w:color="auto"/>
        <w:right w:val="none" w:sz="0" w:space="0" w:color="auto"/>
      </w:divBdr>
    </w:div>
    <w:div w:id="436676748">
      <w:bodyDiv w:val="1"/>
      <w:marLeft w:val="0"/>
      <w:marRight w:val="0"/>
      <w:marTop w:val="0"/>
      <w:marBottom w:val="0"/>
      <w:divBdr>
        <w:top w:val="none" w:sz="0" w:space="0" w:color="auto"/>
        <w:left w:val="none" w:sz="0" w:space="0" w:color="auto"/>
        <w:bottom w:val="none" w:sz="0" w:space="0" w:color="auto"/>
        <w:right w:val="none" w:sz="0" w:space="0" w:color="auto"/>
      </w:divBdr>
    </w:div>
    <w:div w:id="442921953">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448813918">
      <w:bodyDiv w:val="1"/>
      <w:marLeft w:val="0"/>
      <w:marRight w:val="0"/>
      <w:marTop w:val="0"/>
      <w:marBottom w:val="0"/>
      <w:divBdr>
        <w:top w:val="none" w:sz="0" w:space="0" w:color="auto"/>
        <w:left w:val="none" w:sz="0" w:space="0" w:color="auto"/>
        <w:bottom w:val="none" w:sz="0" w:space="0" w:color="auto"/>
        <w:right w:val="none" w:sz="0" w:space="0" w:color="auto"/>
      </w:divBdr>
    </w:div>
    <w:div w:id="457339386">
      <w:bodyDiv w:val="1"/>
      <w:marLeft w:val="0"/>
      <w:marRight w:val="0"/>
      <w:marTop w:val="0"/>
      <w:marBottom w:val="0"/>
      <w:divBdr>
        <w:top w:val="none" w:sz="0" w:space="0" w:color="auto"/>
        <w:left w:val="none" w:sz="0" w:space="0" w:color="auto"/>
        <w:bottom w:val="none" w:sz="0" w:space="0" w:color="auto"/>
        <w:right w:val="none" w:sz="0" w:space="0" w:color="auto"/>
      </w:divBdr>
    </w:div>
    <w:div w:id="463734339">
      <w:bodyDiv w:val="1"/>
      <w:marLeft w:val="0"/>
      <w:marRight w:val="0"/>
      <w:marTop w:val="0"/>
      <w:marBottom w:val="0"/>
      <w:divBdr>
        <w:top w:val="none" w:sz="0" w:space="0" w:color="auto"/>
        <w:left w:val="none" w:sz="0" w:space="0" w:color="auto"/>
        <w:bottom w:val="none" w:sz="0" w:space="0" w:color="auto"/>
        <w:right w:val="none" w:sz="0" w:space="0" w:color="auto"/>
      </w:divBdr>
    </w:div>
    <w:div w:id="465394622">
      <w:bodyDiv w:val="1"/>
      <w:marLeft w:val="0"/>
      <w:marRight w:val="0"/>
      <w:marTop w:val="0"/>
      <w:marBottom w:val="0"/>
      <w:divBdr>
        <w:top w:val="none" w:sz="0" w:space="0" w:color="auto"/>
        <w:left w:val="none" w:sz="0" w:space="0" w:color="auto"/>
        <w:bottom w:val="none" w:sz="0" w:space="0" w:color="auto"/>
        <w:right w:val="none" w:sz="0" w:space="0" w:color="auto"/>
      </w:divBdr>
    </w:div>
    <w:div w:id="465396750">
      <w:bodyDiv w:val="1"/>
      <w:marLeft w:val="0"/>
      <w:marRight w:val="0"/>
      <w:marTop w:val="0"/>
      <w:marBottom w:val="0"/>
      <w:divBdr>
        <w:top w:val="none" w:sz="0" w:space="0" w:color="auto"/>
        <w:left w:val="none" w:sz="0" w:space="0" w:color="auto"/>
        <w:bottom w:val="none" w:sz="0" w:space="0" w:color="auto"/>
        <w:right w:val="none" w:sz="0" w:space="0" w:color="auto"/>
      </w:divBdr>
    </w:div>
    <w:div w:id="468087228">
      <w:bodyDiv w:val="1"/>
      <w:marLeft w:val="0"/>
      <w:marRight w:val="0"/>
      <w:marTop w:val="0"/>
      <w:marBottom w:val="0"/>
      <w:divBdr>
        <w:top w:val="none" w:sz="0" w:space="0" w:color="auto"/>
        <w:left w:val="none" w:sz="0" w:space="0" w:color="auto"/>
        <w:bottom w:val="none" w:sz="0" w:space="0" w:color="auto"/>
        <w:right w:val="none" w:sz="0" w:space="0" w:color="auto"/>
      </w:divBdr>
    </w:div>
    <w:div w:id="470483411">
      <w:bodyDiv w:val="1"/>
      <w:marLeft w:val="0"/>
      <w:marRight w:val="0"/>
      <w:marTop w:val="0"/>
      <w:marBottom w:val="0"/>
      <w:divBdr>
        <w:top w:val="none" w:sz="0" w:space="0" w:color="auto"/>
        <w:left w:val="none" w:sz="0" w:space="0" w:color="auto"/>
        <w:bottom w:val="none" w:sz="0" w:space="0" w:color="auto"/>
        <w:right w:val="none" w:sz="0" w:space="0" w:color="auto"/>
      </w:divBdr>
    </w:div>
    <w:div w:id="474178920">
      <w:bodyDiv w:val="1"/>
      <w:marLeft w:val="0"/>
      <w:marRight w:val="0"/>
      <w:marTop w:val="0"/>
      <w:marBottom w:val="0"/>
      <w:divBdr>
        <w:top w:val="none" w:sz="0" w:space="0" w:color="auto"/>
        <w:left w:val="none" w:sz="0" w:space="0" w:color="auto"/>
        <w:bottom w:val="none" w:sz="0" w:space="0" w:color="auto"/>
        <w:right w:val="none" w:sz="0" w:space="0" w:color="auto"/>
      </w:divBdr>
    </w:div>
    <w:div w:id="488520036">
      <w:bodyDiv w:val="1"/>
      <w:marLeft w:val="0"/>
      <w:marRight w:val="0"/>
      <w:marTop w:val="0"/>
      <w:marBottom w:val="0"/>
      <w:divBdr>
        <w:top w:val="none" w:sz="0" w:space="0" w:color="auto"/>
        <w:left w:val="none" w:sz="0" w:space="0" w:color="auto"/>
        <w:bottom w:val="none" w:sz="0" w:space="0" w:color="auto"/>
        <w:right w:val="none" w:sz="0" w:space="0" w:color="auto"/>
      </w:divBdr>
    </w:div>
    <w:div w:id="490369155">
      <w:bodyDiv w:val="1"/>
      <w:marLeft w:val="0"/>
      <w:marRight w:val="0"/>
      <w:marTop w:val="0"/>
      <w:marBottom w:val="0"/>
      <w:divBdr>
        <w:top w:val="none" w:sz="0" w:space="0" w:color="auto"/>
        <w:left w:val="none" w:sz="0" w:space="0" w:color="auto"/>
        <w:bottom w:val="none" w:sz="0" w:space="0" w:color="auto"/>
        <w:right w:val="none" w:sz="0" w:space="0" w:color="auto"/>
      </w:divBdr>
    </w:div>
    <w:div w:id="500465437">
      <w:bodyDiv w:val="1"/>
      <w:marLeft w:val="0"/>
      <w:marRight w:val="0"/>
      <w:marTop w:val="0"/>
      <w:marBottom w:val="0"/>
      <w:divBdr>
        <w:top w:val="none" w:sz="0" w:space="0" w:color="auto"/>
        <w:left w:val="none" w:sz="0" w:space="0" w:color="auto"/>
        <w:bottom w:val="none" w:sz="0" w:space="0" w:color="auto"/>
        <w:right w:val="none" w:sz="0" w:space="0" w:color="auto"/>
      </w:divBdr>
    </w:div>
    <w:div w:id="501317065">
      <w:bodyDiv w:val="1"/>
      <w:marLeft w:val="0"/>
      <w:marRight w:val="0"/>
      <w:marTop w:val="0"/>
      <w:marBottom w:val="0"/>
      <w:divBdr>
        <w:top w:val="none" w:sz="0" w:space="0" w:color="auto"/>
        <w:left w:val="none" w:sz="0" w:space="0" w:color="auto"/>
        <w:bottom w:val="none" w:sz="0" w:space="0" w:color="auto"/>
        <w:right w:val="none" w:sz="0" w:space="0" w:color="auto"/>
      </w:divBdr>
    </w:div>
    <w:div w:id="503282963">
      <w:bodyDiv w:val="1"/>
      <w:marLeft w:val="0"/>
      <w:marRight w:val="0"/>
      <w:marTop w:val="0"/>
      <w:marBottom w:val="0"/>
      <w:divBdr>
        <w:top w:val="none" w:sz="0" w:space="0" w:color="auto"/>
        <w:left w:val="none" w:sz="0" w:space="0" w:color="auto"/>
        <w:bottom w:val="none" w:sz="0" w:space="0" w:color="auto"/>
        <w:right w:val="none" w:sz="0" w:space="0" w:color="auto"/>
      </w:divBdr>
    </w:div>
    <w:div w:id="506555889">
      <w:bodyDiv w:val="1"/>
      <w:marLeft w:val="0"/>
      <w:marRight w:val="0"/>
      <w:marTop w:val="0"/>
      <w:marBottom w:val="0"/>
      <w:divBdr>
        <w:top w:val="none" w:sz="0" w:space="0" w:color="auto"/>
        <w:left w:val="none" w:sz="0" w:space="0" w:color="auto"/>
        <w:bottom w:val="none" w:sz="0" w:space="0" w:color="auto"/>
        <w:right w:val="none" w:sz="0" w:space="0" w:color="auto"/>
      </w:divBdr>
    </w:div>
    <w:div w:id="512568561">
      <w:bodyDiv w:val="1"/>
      <w:marLeft w:val="0"/>
      <w:marRight w:val="0"/>
      <w:marTop w:val="0"/>
      <w:marBottom w:val="0"/>
      <w:divBdr>
        <w:top w:val="none" w:sz="0" w:space="0" w:color="auto"/>
        <w:left w:val="none" w:sz="0" w:space="0" w:color="auto"/>
        <w:bottom w:val="none" w:sz="0" w:space="0" w:color="auto"/>
        <w:right w:val="none" w:sz="0" w:space="0" w:color="auto"/>
      </w:divBdr>
    </w:div>
    <w:div w:id="515924706">
      <w:bodyDiv w:val="1"/>
      <w:marLeft w:val="0"/>
      <w:marRight w:val="0"/>
      <w:marTop w:val="0"/>
      <w:marBottom w:val="0"/>
      <w:divBdr>
        <w:top w:val="none" w:sz="0" w:space="0" w:color="auto"/>
        <w:left w:val="none" w:sz="0" w:space="0" w:color="auto"/>
        <w:bottom w:val="none" w:sz="0" w:space="0" w:color="auto"/>
        <w:right w:val="none" w:sz="0" w:space="0" w:color="auto"/>
      </w:divBdr>
    </w:div>
    <w:div w:id="519582907">
      <w:bodyDiv w:val="1"/>
      <w:marLeft w:val="0"/>
      <w:marRight w:val="0"/>
      <w:marTop w:val="0"/>
      <w:marBottom w:val="0"/>
      <w:divBdr>
        <w:top w:val="none" w:sz="0" w:space="0" w:color="auto"/>
        <w:left w:val="none" w:sz="0" w:space="0" w:color="auto"/>
        <w:bottom w:val="none" w:sz="0" w:space="0" w:color="auto"/>
        <w:right w:val="none" w:sz="0" w:space="0" w:color="auto"/>
      </w:divBdr>
    </w:div>
    <w:div w:id="528614529">
      <w:bodyDiv w:val="1"/>
      <w:marLeft w:val="0"/>
      <w:marRight w:val="0"/>
      <w:marTop w:val="0"/>
      <w:marBottom w:val="0"/>
      <w:divBdr>
        <w:top w:val="none" w:sz="0" w:space="0" w:color="auto"/>
        <w:left w:val="none" w:sz="0" w:space="0" w:color="auto"/>
        <w:bottom w:val="none" w:sz="0" w:space="0" w:color="auto"/>
        <w:right w:val="none" w:sz="0" w:space="0" w:color="auto"/>
      </w:divBdr>
    </w:div>
    <w:div w:id="530193873">
      <w:bodyDiv w:val="1"/>
      <w:marLeft w:val="0"/>
      <w:marRight w:val="0"/>
      <w:marTop w:val="0"/>
      <w:marBottom w:val="0"/>
      <w:divBdr>
        <w:top w:val="none" w:sz="0" w:space="0" w:color="auto"/>
        <w:left w:val="none" w:sz="0" w:space="0" w:color="auto"/>
        <w:bottom w:val="none" w:sz="0" w:space="0" w:color="auto"/>
        <w:right w:val="none" w:sz="0" w:space="0" w:color="auto"/>
      </w:divBdr>
    </w:div>
    <w:div w:id="530724295">
      <w:bodyDiv w:val="1"/>
      <w:marLeft w:val="0"/>
      <w:marRight w:val="0"/>
      <w:marTop w:val="0"/>
      <w:marBottom w:val="0"/>
      <w:divBdr>
        <w:top w:val="none" w:sz="0" w:space="0" w:color="auto"/>
        <w:left w:val="none" w:sz="0" w:space="0" w:color="auto"/>
        <w:bottom w:val="none" w:sz="0" w:space="0" w:color="auto"/>
        <w:right w:val="none" w:sz="0" w:space="0" w:color="auto"/>
      </w:divBdr>
    </w:div>
    <w:div w:id="531963145">
      <w:bodyDiv w:val="1"/>
      <w:marLeft w:val="0"/>
      <w:marRight w:val="0"/>
      <w:marTop w:val="0"/>
      <w:marBottom w:val="0"/>
      <w:divBdr>
        <w:top w:val="none" w:sz="0" w:space="0" w:color="auto"/>
        <w:left w:val="none" w:sz="0" w:space="0" w:color="auto"/>
        <w:bottom w:val="none" w:sz="0" w:space="0" w:color="auto"/>
        <w:right w:val="none" w:sz="0" w:space="0" w:color="auto"/>
      </w:divBdr>
    </w:div>
    <w:div w:id="535585614">
      <w:bodyDiv w:val="1"/>
      <w:marLeft w:val="0"/>
      <w:marRight w:val="0"/>
      <w:marTop w:val="0"/>
      <w:marBottom w:val="0"/>
      <w:divBdr>
        <w:top w:val="none" w:sz="0" w:space="0" w:color="auto"/>
        <w:left w:val="none" w:sz="0" w:space="0" w:color="auto"/>
        <w:bottom w:val="none" w:sz="0" w:space="0" w:color="auto"/>
        <w:right w:val="none" w:sz="0" w:space="0" w:color="auto"/>
      </w:divBdr>
    </w:div>
    <w:div w:id="538592674">
      <w:bodyDiv w:val="1"/>
      <w:marLeft w:val="0"/>
      <w:marRight w:val="0"/>
      <w:marTop w:val="0"/>
      <w:marBottom w:val="0"/>
      <w:divBdr>
        <w:top w:val="none" w:sz="0" w:space="0" w:color="auto"/>
        <w:left w:val="none" w:sz="0" w:space="0" w:color="auto"/>
        <w:bottom w:val="none" w:sz="0" w:space="0" w:color="auto"/>
        <w:right w:val="none" w:sz="0" w:space="0" w:color="auto"/>
      </w:divBdr>
    </w:div>
    <w:div w:id="559945347">
      <w:bodyDiv w:val="1"/>
      <w:marLeft w:val="0"/>
      <w:marRight w:val="0"/>
      <w:marTop w:val="0"/>
      <w:marBottom w:val="0"/>
      <w:divBdr>
        <w:top w:val="none" w:sz="0" w:space="0" w:color="auto"/>
        <w:left w:val="none" w:sz="0" w:space="0" w:color="auto"/>
        <w:bottom w:val="none" w:sz="0" w:space="0" w:color="auto"/>
        <w:right w:val="none" w:sz="0" w:space="0" w:color="auto"/>
      </w:divBdr>
    </w:div>
    <w:div w:id="586118335">
      <w:bodyDiv w:val="1"/>
      <w:marLeft w:val="0"/>
      <w:marRight w:val="0"/>
      <w:marTop w:val="0"/>
      <w:marBottom w:val="0"/>
      <w:divBdr>
        <w:top w:val="none" w:sz="0" w:space="0" w:color="auto"/>
        <w:left w:val="none" w:sz="0" w:space="0" w:color="auto"/>
        <w:bottom w:val="none" w:sz="0" w:space="0" w:color="auto"/>
        <w:right w:val="none" w:sz="0" w:space="0" w:color="auto"/>
      </w:divBdr>
    </w:div>
    <w:div w:id="589512601">
      <w:bodyDiv w:val="1"/>
      <w:marLeft w:val="0"/>
      <w:marRight w:val="0"/>
      <w:marTop w:val="0"/>
      <w:marBottom w:val="0"/>
      <w:divBdr>
        <w:top w:val="none" w:sz="0" w:space="0" w:color="auto"/>
        <w:left w:val="none" w:sz="0" w:space="0" w:color="auto"/>
        <w:bottom w:val="none" w:sz="0" w:space="0" w:color="auto"/>
        <w:right w:val="none" w:sz="0" w:space="0" w:color="auto"/>
      </w:divBdr>
    </w:div>
    <w:div w:id="590814393">
      <w:bodyDiv w:val="1"/>
      <w:marLeft w:val="0"/>
      <w:marRight w:val="0"/>
      <w:marTop w:val="0"/>
      <w:marBottom w:val="0"/>
      <w:divBdr>
        <w:top w:val="none" w:sz="0" w:space="0" w:color="auto"/>
        <w:left w:val="none" w:sz="0" w:space="0" w:color="auto"/>
        <w:bottom w:val="none" w:sz="0" w:space="0" w:color="auto"/>
        <w:right w:val="none" w:sz="0" w:space="0" w:color="auto"/>
      </w:divBdr>
    </w:div>
    <w:div w:id="602418829">
      <w:bodyDiv w:val="1"/>
      <w:marLeft w:val="0"/>
      <w:marRight w:val="0"/>
      <w:marTop w:val="0"/>
      <w:marBottom w:val="0"/>
      <w:divBdr>
        <w:top w:val="none" w:sz="0" w:space="0" w:color="auto"/>
        <w:left w:val="none" w:sz="0" w:space="0" w:color="auto"/>
        <w:bottom w:val="none" w:sz="0" w:space="0" w:color="auto"/>
        <w:right w:val="none" w:sz="0" w:space="0" w:color="auto"/>
      </w:divBdr>
    </w:div>
    <w:div w:id="602958563">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607472381">
      <w:bodyDiv w:val="1"/>
      <w:marLeft w:val="0"/>
      <w:marRight w:val="0"/>
      <w:marTop w:val="0"/>
      <w:marBottom w:val="0"/>
      <w:divBdr>
        <w:top w:val="none" w:sz="0" w:space="0" w:color="auto"/>
        <w:left w:val="none" w:sz="0" w:space="0" w:color="auto"/>
        <w:bottom w:val="none" w:sz="0" w:space="0" w:color="auto"/>
        <w:right w:val="none" w:sz="0" w:space="0" w:color="auto"/>
      </w:divBdr>
    </w:div>
    <w:div w:id="616521719">
      <w:bodyDiv w:val="1"/>
      <w:marLeft w:val="0"/>
      <w:marRight w:val="0"/>
      <w:marTop w:val="0"/>
      <w:marBottom w:val="0"/>
      <w:divBdr>
        <w:top w:val="none" w:sz="0" w:space="0" w:color="auto"/>
        <w:left w:val="none" w:sz="0" w:space="0" w:color="auto"/>
        <w:bottom w:val="none" w:sz="0" w:space="0" w:color="auto"/>
        <w:right w:val="none" w:sz="0" w:space="0" w:color="auto"/>
      </w:divBdr>
    </w:div>
    <w:div w:id="630332341">
      <w:bodyDiv w:val="1"/>
      <w:marLeft w:val="0"/>
      <w:marRight w:val="0"/>
      <w:marTop w:val="0"/>
      <w:marBottom w:val="0"/>
      <w:divBdr>
        <w:top w:val="none" w:sz="0" w:space="0" w:color="auto"/>
        <w:left w:val="none" w:sz="0" w:space="0" w:color="auto"/>
        <w:bottom w:val="none" w:sz="0" w:space="0" w:color="auto"/>
        <w:right w:val="none" w:sz="0" w:space="0" w:color="auto"/>
      </w:divBdr>
    </w:div>
    <w:div w:id="632175623">
      <w:bodyDiv w:val="1"/>
      <w:marLeft w:val="0"/>
      <w:marRight w:val="0"/>
      <w:marTop w:val="0"/>
      <w:marBottom w:val="0"/>
      <w:divBdr>
        <w:top w:val="none" w:sz="0" w:space="0" w:color="auto"/>
        <w:left w:val="none" w:sz="0" w:space="0" w:color="auto"/>
        <w:bottom w:val="none" w:sz="0" w:space="0" w:color="auto"/>
        <w:right w:val="none" w:sz="0" w:space="0" w:color="auto"/>
      </w:divBdr>
    </w:div>
    <w:div w:id="633559676">
      <w:bodyDiv w:val="1"/>
      <w:marLeft w:val="0"/>
      <w:marRight w:val="0"/>
      <w:marTop w:val="0"/>
      <w:marBottom w:val="0"/>
      <w:divBdr>
        <w:top w:val="none" w:sz="0" w:space="0" w:color="auto"/>
        <w:left w:val="none" w:sz="0" w:space="0" w:color="auto"/>
        <w:bottom w:val="none" w:sz="0" w:space="0" w:color="auto"/>
        <w:right w:val="none" w:sz="0" w:space="0" w:color="auto"/>
      </w:divBdr>
    </w:div>
    <w:div w:id="638609766">
      <w:bodyDiv w:val="1"/>
      <w:marLeft w:val="0"/>
      <w:marRight w:val="0"/>
      <w:marTop w:val="0"/>
      <w:marBottom w:val="0"/>
      <w:divBdr>
        <w:top w:val="none" w:sz="0" w:space="0" w:color="auto"/>
        <w:left w:val="none" w:sz="0" w:space="0" w:color="auto"/>
        <w:bottom w:val="none" w:sz="0" w:space="0" w:color="auto"/>
        <w:right w:val="none" w:sz="0" w:space="0" w:color="auto"/>
      </w:divBdr>
    </w:div>
    <w:div w:id="644817443">
      <w:bodyDiv w:val="1"/>
      <w:marLeft w:val="0"/>
      <w:marRight w:val="0"/>
      <w:marTop w:val="0"/>
      <w:marBottom w:val="0"/>
      <w:divBdr>
        <w:top w:val="none" w:sz="0" w:space="0" w:color="auto"/>
        <w:left w:val="none" w:sz="0" w:space="0" w:color="auto"/>
        <w:bottom w:val="none" w:sz="0" w:space="0" w:color="auto"/>
        <w:right w:val="none" w:sz="0" w:space="0" w:color="auto"/>
      </w:divBdr>
    </w:div>
    <w:div w:id="659893054">
      <w:bodyDiv w:val="1"/>
      <w:marLeft w:val="0"/>
      <w:marRight w:val="0"/>
      <w:marTop w:val="0"/>
      <w:marBottom w:val="0"/>
      <w:divBdr>
        <w:top w:val="none" w:sz="0" w:space="0" w:color="auto"/>
        <w:left w:val="none" w:sz="0" w:space="0" w:color="auto"/>
        <w:bottom w:val="none" w:sz="0" w:space="0" w:color="auto"/>
        <w:right w:val="none" w:sz="0" w:space="0" w:color="auto"/>
      </w:divBdr>
    </w:div>
    <w:div w:id="667907325">
      <w:bodyDiv w:val="1"/>
      <w:marLeft w:val="0"/>
      <w:marRight w:val="0"/>
      <w:marTop w:val="0"/>
      <w:marBottom w:val="0"/>
      <w:divBdr>
        <w:top w:val="none" w:sz="0" w:space="0" w:color="auto"/>
        <w:left w:val="none" w:sz="0" w:space="0" w:color="auto"/>
        <w:bottom w:val="none" w:sz="0" w:space="0" w:color="auto"/>
        <w:right w:val="none" w:sz="0" w:space="0" w:color="auto"/>
      </w:divBdr>
    </w:div>
    <w:div w:id="702175845">
      <w:bodyDiv w:val="1"/>
      <w:marLeft w:val="0"/>
      <w:marRight w:val="0"/>
      <w:marTop w:val="0"/>
      <w:marBottom w:val="0"/>
      <w:divBdr>
        <w:top w:val="none" w:sz="0" w:space="0" w:color="auto"/>
        <w:left w:val="none" w:sz="0" w:space="0" w:color="auto"/>
        <w:bottom w:val="none" w:sz="0" w:space="0" w:color="auto"/>
        <w:right w:val="none" w:sz="0" w:space="0" w:color="auto"/>
      </w:divBdr>
    </w:div>
    <w:div w:id="704670899">
      <w:bodyDiv w:val="1"/>
      <w:marLeft w:val="0"/>
      <w:marRight w:val="0"/>
      <w:marTop w:val="0"/>
      <w:marBottom w:val="0"/>
      <w:divBdr>
        <w:top w:val="none" w:sz="0" w:space="0" w:color="auto"/>
        <w:left w:val="none" w:sz="0" w:space="0" w:color="auto"/>
        <w:bottom w:val="none" w:sz="0" w:space="0" w:color="auto"/>
        <w:right w:val="none" w:sz="0" w:space="0" w:color="auto"/>
      </w:divBdr>
    </w:div>
    <w:div w:id="734622695">
      <w:bodyDiv w:val="1"/>
      <w:marLeft w:val="0"/>
      <w:marRight w:val="0"/>
      <w:marTop w:val="0"/>
      <w:marBottom w:val="0"/>
      <w:divBdr>
        <w:top w:val="none" w:sz="0" w:space="0" w:color="auto"/>
        <w:left w:val="none" w:sz="0" w:space="0" w:color="auto"/>
        <w:bottom w:val="none" w:sz="0" w:space="0" w:color="auto"/>
        <w:right w:val="none" w:sz="0" w:space="0" w:color="auto"/>
      </w:divBdr>
    </w:div>
    <w:div w:id="735861788">
      <w:bodyDiv w:val="1"/>
      <w:marLeft w:val="0"/>
      <w:marRight w:val="0"/>
      <w:marTop w:val="0"/>
      <w:marBottom w:val="0"/>
      <w:divBdr>
        <w:top w:val="none" w:sz="0" w:space="0" w:color="auto"/>
        <w:left w:val="none" w:sz="0" w:space="0" w:color="auto"/>
        <w:bottom w:val="none" w:sz="0" w:space="0" w:color="auto"/>
        <w:right w:val="none" w:sz="0" w:space="0" w:color="auto"/>
      </w:divBdr>
    </w:div>
    <w:div w:id="735929967">
      <w:bodyDiv w:val="1"/>
      <w:marLeft w:val="0"/>
      <w:marRight w:val="0"/>
      <w:marTop w:val="0"/>
      <w:marBottom w:val="0"/>
      <w:divBdr>
        <w:top w:val="none" w:sz="0" w:space="0" w:color="auto"/>
        <w:left w:val="none" w:sz="0" w:space="0" w:color="auto"/>
        <w:bottom w:val="none" w:sz="0" w:space="0" w:color="auto"/>
        <w:right w:val="none" w:sz="0" w:space="0" w:color="auto"/>
      </w:divBdr>
    </w:div>
    <w:div w:id="739905694">
      <w:bodyDiv w:val="1"/>
      <w:marLeft w:val="0"/>
      <w:marRight w:val="0"/>
      <w:marTop w:val="0"/>
      <w:marBottom w:val="0"/>
      <w:divBdr>
        <w:top w:val="none" w:sz="0" w:space="0" w:color="auto"/>
        <w:left w:val="none" w:sz="0" w:space="0" w:color="auto"/>
        <w:bottom w:val="none" w:sz="0" w:space="0" w:color="auto"/>
        <w:right w:val="none" w:sz="0" w:space="0" w:color="auto"/>
      </w:divBdr>
    </w:div>
    <w:div w:id="748501697">
      <w:bodyDiv w:val="1"/>
      <w:marLeft w:val="0"/>
      <w:marRight w:val="0"/>
      <w:marTop w:val="0"/>
      <w:marBottom w:val="0"/>
      <w:divBdr>
        <w:top w:val="none" w:sz="0" w:space="0" w:color="auto"/>
        <w:left w:val="none" w:sz="0" w:space="0" w:color="auto"/>
        <w:bottom w:val="none" w:sz="0" w:space="0" w:color="auto"/>
        <w:right w:val="none" w:sz="0" w:space="0" w:color="auto"/>
      </w:divBdr>
    </w:div>
    <w:div w:id="748623413">
      <w:bodyDiv w:val="1"/>
      <w:marLeft w:val="0"/>
      <w:marRight w:val="0"/>
      <w:marTop w:val="0"/>
      <w:marBottom w:val="0"/>
      <w:divBdr>
        <w:top w:val="none" w:sz="0" w:space="0" w:color="auto"/>
        <w:left w:val="none" w:sz="0" w:space="0" w:color="auto"/>
        <w:bottom w:val="none" w:sz="0" w:space="0" w:color="auto"/>
        <w:right w:val="none" w:sz="0" w:space="0" w:color="auto"/>
      </w:divBdr>
    </w:div>
    <w:div w:id="750079510">
      <w:bodyDiv w:val="1"/>
      <w:marLeft w:val="0"/>
      <w:marRight w:val="0"/>
      <w:marTop w:val="0"/>
      <w:marBottom w:val="0"/>
      <w:divBdr>
        <w:top w:val="none" w:sz="0" w:space="0" w:color="auto"/>
        <w:left w:val="none" w:sz="0" w:space="0" w:color="auto"/>
        <w:bottom w:val="none" w:sz="0" w:space="0" w:color="auto"/>
        <w:right w:val="none" w:sz="0" w:space="0" w:color="auto"/>
      </w:divBdr>
    </w:div>
    <w:div w:id="759982436">
      <w:bodyDiv w:val="1"/>
      <w:marLeft w:val="0"/>
      <w:marRight w:val="0"/>
      <w:marTop w:val="0"/>
      <w:marBottom w:val="0"/>
      <w:divBdr>
        <w:top w:val="none" w:sz="0" w:space="0" w:color="auto"/>
        <w:left w:val="none" w:sz="0" w:space="0" w:color="auto"/>
        <w:bottom w:val="none" w:sz="0" w:space="0" w:color="auto"/>
        <w:right w:val="none" w:sz="0" w:space="0" w:color="auto"/>
      </w:divBdr>
    </w:div>
    <w:div w:id="763503205">
      <w:bodyDiv w:val="1"/>
      <w:marLeft w:val="0"/>
      <w:marRight w:val="0"/>
      <w:marTop w:val="0"/>
      <w:marBottom w:val="0"/>
      <w:divBdr>
        <w:top w:val="none" w:sz="0" w:space="0" w:color="auto"/>
        <w:left w:val="none" w:sz="0" w:space="0" w:color="auto"/>
        <w:bottom w:val="none" w:sz="0" w:space="0" w:color="auto"/>
        <w:right w:val="none" w:sz="0" w:space="0" w:color="auto"/>
      </w:divBdr>
    </w:div>
    <w:div w:id="767044882">
      <w:bodyDiv w:val="1"/>
      <w:marLeft w:val="0"/>
      <w:marRight w:val="0"/>
      <w:marTop w:val="0"/>
      <w:marBottom w:val="0"/>
      <w:divBdr>
        <w:top w:val="none" w:sz="0" w:space="0" w:color="auto"/>
        <w:left w:val="none" w:sz="0" w:space="0" w:color="auto"/>
        <w:bottom w:val="none" w:sz="0" w:space="0" w:color="auto"/>
        <w:right w:val="none" w:sz="0" w:space="0" w:color="auto"/>
      </w:divBdr>
    </w:div>
    <w:div w:id="773407609">
      <w:bodyDiv w:val="1"/>
      <w:marLeft w:val="0"/>
      <w:marRight w:val="0"/>
      <w:marTop w:val="0"/>
      <w:marBottom w:val="0"/>
      <w:divBdr>
        <w:top w:val="none" w:sz="0" w:space="0" w:color="auto"/>
        <w:left w:val="none" w:sz="0" w:space="0" w:color="auto"/>
        <w:bottom w:val="none" w:sz="0" w:space="0" w:color="auto"/>
        <w:right w:val="none" w:sz="0" w:space="0" w:color="auto"/>
      </w:divBdr>
    </w:div>
    <w:div w:id="791243314">
      <w:bodyDiv w:val="1"/>
      <w:marLeft w:val="0"/>
      <w:marRight w:val="0"/>
      <w:marTop w:val="0"/>
      <w:marBottom w:val="0"/>
      <w:divBdr>
        <w:top w:val="none" w:sz="0" w:space="0" w:color="auto"/>
        <w:left w:val="none" w:sz="0" w:space="0" w:color="auto"/>
        <w:bottom w:val="none" w:sz="0" w:space="0" w:color="auto"/>
        <w:right w:val="none" w:sz="0" w:space="0" w:color="auto"/>
      </w:divBdr>
    </w:div>
    <w:div w:id="792792693">
      <w:bodyDiv w:val="1"/>
      <w:marLeft w:val="0"/>
      <w:marRight w:val="0"/>
      <w:marTop w:val="0"/>
      <w:marBottom w:val="0"/>
      <w:divBdr>
        <w:top w:val="none" w:sz="0" w:space="0" w:color="auto"/>
        <w:left w:val="none" w:sz="0" w:space="0" w:color="auto"/>
        <w:bottom w:val="none" w:sz="0" w:space="0" w:color="auto"/>
        <w:right w:val="none" w:sz="0" w:space="0" w:color="auto"/>
      </w:divBdr>
    </w:div>
    <w:div w:id="796802768">
      <w:bodyDiv w:val="1"/>
      <w:marLeft w:val="0"/>
      <w:marRight w:val="0"/>
      <w:marTop w:val="0"/>
      <w:marBottom w:val="0"/>
      <w:divBdr>
        <w:top w:val="none" w:sz="0" w:space="0" w:color="auto"/>
        <w:left w:val="none" w:sz="0" w:space="0" w:color="auto"/>
        <w:bottom w:val="none" w:sz="0" w:space="0" w:color="auto"/>
        <w:right w:val="none" w:sz="0" w:space="0" w:color="auto"/>
      </w:divBdr>
    </w:div>
    <w:div w:id="797718662">
      <w:bodyDiv w:val="1"/>
      <w:marLeft w:val="0"/>
      <w:marRight w:val="0"/>
      <w:marTop w:val="0"/>
      <w:marBottom w:val="0"/>
      <w:divBdr>
        <w:top w:val="none" w:sz="0" w:space="0" w:color="auto"/>
        <w:left w:val="none" w:sz="0" w:space="0" w:color="auto"/>
        <w:bottom w:val="none" w:sz="0" w:space="0" w:color="auto"/>
        <w:right w:val="none" w:sz="0" w:space="0" w:color="auto"/>
      </w:divBdr>
    </w:div>
    <w:div w:id="805009283">
      <w:bodyDiv w:val="1"/>
      <w:marLeft w:val="0"/>
      <w:marRight w:val="0"/>
      <w:marTop w:val="0"/>
      <w:marBottom w:val="0"/>
      <w:divBdr>
        <w:top w:val="none" w:sz="0" w:space="0" w:color="auto"/>
        <w:left w:val="none" w:sz="0" w:space="0" w:color="auto"/>
        <w:bottom w:val="none" w:sz="0" w:space="0" w:color="auto"/>
        <w:right w:val="none" w:sz="0" w:space="0" w:color="auto"/>
      </w:divBdr>
    </w:div>
    <w:div w:id="805393747">
      <w:bodyDiv w:val="1"/>
      <w:marLeft w:val="0"/>
      <w:marRight w:val="0"/>
      <w:marTop w:val="0"/>
      <w:marBottom w:val="0"/>
      <w:divBdr>
        <w:top w:val="none" w:sz="0" w:space="0" w:color="auto"/>
        <w:left w:val="none" w:sz="0" w:space="0" w:color="auto"/>
        <w:bottom w:val="none" w:sz="0" w:space="0" w:color="auto"/>
        <w:right w:val="none" w:sz="0" w:space="0" w:color="auto"/>
      </w:divBdr>
    </w:div>
    <w:div w:id="813761215">
      <w:bodyDiv w:val="1"/>
      <w:marLeft w:val="0"/>
      <w:marRight w:val="0"/>
      <w:marTop w:val="0"/>
      <w:marBottom w:val="0"/>
      <w:divBdr>
        <w:top w:val="none" w:sz="0" w:space="0" w:color="auto"/>
        <w:left w:val="none" w:sz="0" w:space="0" w:color="auto"/>
        <w:bottom w:val="none" w:sz="0" w:space="0" w:color="auto"/>
        <w:right w:val="none" w:sz="0" w:space="0" w:color="auto"/>
      </w:divBdr>
    </w:div>
    <w:div w:id="817307744">
      <w:bodyDiv w:val="1"/>
      <w:marLeft w:val="0"/>
      <w:marRight w:val="0"/>
      <w:marTop w:val="0"/>
      <w:marBottom w:val="0"/>
      <w:divBdr>
        <w:top w:val="none" w:sz="0" w:space="0" w:color="auto"/>
        <w:left w:val="none" w:sz="0" w:space="0" w:color="auto"/>
        <w:bottom w:val="none" w:sz="0" w:space="0" w:color="auto"/>
        <w:right w:val="none" w:sz="0" w:space="0" w:color="auto"/>
      </w:divBdr>
    </w:div>
    <w:div w:id="822235846">
      <w:bodyDiv w:val="1"/>
      <w:marLeft w:val="0"/>
      <w:marRight w:val="0"/>
      <w:marTop w:val="0"/>
      <w:marBottom w:val="0"/>
      <w:divBdr>
        <w:top w:val="none" w:sz="0" w:space="0" w:color="auto"/>
        <w:left w:val="none" w:sz="0" w:space="0" w:color="auto"/>
        <w:bottom w:val="none" w:sz="0" w:space="0" w:color="auto"/>
        <w:right w:val="none" w:sz="0" w:space="0" w:color="auto"/>
      </w:divBdr>
    </w:div>
    <w:div w:id="828912189">
      <w:bodyDiv w:val="1"/>
      <w:marLeft w:val="0"/>
      <w:marRight w:val="0"/>
      <w:marTop w:val="0"/>
      <w:marBottom w:val="0"/>
      <w:divBdr>
        <w:top w:val="none" w:sz="0" w:space="0" w:color="auto"/>
        <w:left w:val="none" w:sz="0" w:space="0" w:color="auto"/>
        <w:bottom w:val="none" w:sz="0" w:space="0" w:color="auto"/>
        <w:right w:val="none" w:sz="0" w:space="0" w:color="auto"/>
      </w:divBdr>
    </w:div>
    <w:div w:id="845247647">
      <w:bodyDiv w:val="1"/>
      <w:marLeft w:val="0"/>
      <w:marRight w:val="0"/>
      <w:marTop w:val="0"/>
      <w:marBottom w:val="0"/>
      <w:divBdr>
        <w:top w:val="none" w:sz="0" w:space="0" w:color="auto"/>
        <w:left w:val="none" w:sz="0" w:space="0" w:color="auto"/>
        <w:bottom w:val="none" w:sz="0" w:space="0" w:color="auto"/>
        <w:right w:val="none" w:sz="0" w:space="0" w:color="auto"/>
      </w:divBdr>
    </w:div>
    <w:div w:id="848328557">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860818791">
      <w:bodyDiv w:val="1"/>
      <w:marLeft w:val="0"/>
      <w:marRight w:val="0"/>
      <w:marTop w:val="0"/>
      <w:marBottom w:val="0"/>
      <w:divBdr>
        <w:top w:val="none" w:sz="0" w:space="0" w:color="auto"/>
        <w:left w:val="none" w:sz="0" w:space="0" w:color="auto"/>
        <w:bottom w:val="none" w:sz="0" w:space="0" w:color="auto"/>
        <w:right w:val="none" w:sz="0" w:space="0" w:color="auto"/>
      </w:divBdr>
    </w:div>
    <w:div w:id="862208425">
      <w:bodyDiv w:val="1"/>
      <w:marLeft w:val="0"/>
      <w:marRight w:val="0"/>
      <w:marTop w:val="0"/>
      <w:marBottom w:val="0"/>
      <w:divBdr>
        <w:top w:val="none" w:sz="0" w:space="0" w:color="auto"/>
        <w:left w:val="none" w:sz="0" w:space="0" w:color="auto"/>
        <w:bottom w:val="none" w:sz="0" w:space="0" w:color="auto"/>
        <w:right w:val="none" w:sz="0" w:space="0" w:color="auto"/>
      </w:divBdr>
    </w:div>
    <w:div w:id="872808781">
      <w:bodyDiv w:val="1"/>
      <w:marLeft w:val="0"/>
      <w:marRight w:val="0"/>
      <w:marTop w:val="0"/>
      <w:marBottom w:val="0"/>
      <w:divBdr>
        <w:top w:val="none" w:sz="0" w:space="0" w:color="auto"/>
        <w:left w:val="none" w:sz="0" w:space="0" w:color="auto"/>
        <w:bottom w:val="none" w:sz="0" w:space="0" w:color="auto"/>
        <w:right w:val="none" w:sz="0" w:space="0" w:color="auto"/>
      </w:divBdr>
    </w:div>
    <w:div w:id="885020463">
      <w:bodyDiv w:val="1"/>
      <w:marLeft w:val="0"/>
      <w:marRight w:val="0"/>
      <w:marTop w:val="0"/>
      <w:marBottom w:val="0"/>
      <w:divBdr>
        <w:top w:val="none" w:sz="0" w:space="0" w:color="auto"/>
        <w:left w:val="none" w:sz="0" w:space="0" w:color="auto"/>
        <w:bottom w:val="none" w:sz="0" w:space="0" w:color="auto"/>
        <w:right w:val="none" w:sz="0" w:space="0" w:color="auto"/>
      </w:divBdr>
    </w:div>
    <w:div w:id="891576819">
      <w:bodyDiv w:val="1"/>
      <w:marLeft w:val="0"/>
      <w:marRight w:val="0"/>
      <w:marTop w:val="0"/>
      <w:marBottom w:val="0"/>
      <w:divBdr>
        <w:top w:val="none" w:sz="0" w:space="0" w:color="auto"/>
        <w:left w:val="none" w:sz="0" w:space="0" w:color="auto"/>
        <w:bottom w:val="none" w:sz="0" w:space="0" w:color="auto"/>
        <w:right w:val="none" w:sz="0" w:space="0" w:color="auto"/>
      </w:divBdr>
    </w:div>
    <w:div w:id="891844244">
      <w:bodyDiv w:val="1"/>
      <w:marLeft w:val="0"/>
      <w:marRight w:val="0"/>
      <w:marTop w:val="0"/>
      <w:marBottom w:val="0"/>
      <w:divBdr>
        <w:top w:val="none" w:sz="0" w:space="0" w:color="auto"/>
        <w:left w:val="none" w:sz="0" w:space="0" w:color="auto"/>
        <w:bottom w:val="none" w:sz="0" w:space="0" w:color="auto"/>
        <w:right w:val="none" w:sz="0" w:space="0" w:color="auto"/>
      </w:divBdr>
    </w:div>
    <w:div w:id="895430291">
      <w:bodyDiv w:val="1"/>
      <w:marLeft w:val="0"/>
      <w:marRight w:val="0"/>
      <w:marTop w:val="0"/>
      <w:marBottom w:val="0"/>
      <w:divBdr>
        <w:top w:val="none" w:sz="0" w:space="0" w:color="auto"/>
        <w:left w:val="none" w:sz="0" w:space="0" w:color="auto"/>
        <w:bottom w:val="none" w:sz="0" w:space="0" w:color="auto"/>
        <w:right w:val="none" w:sz="0" w:space="0" w:color="auto"/>
      </w:divBdr>
    </w:div>
    <w:div w:id="895966775">
      <w:bodyDiv w:val="1"/>
      <w:marLeft w:val="0"/>
      <w:marRight w:val="0"/>
      <w:marTop w:val="0"/>
      <w:marBottom w:val="0"/>
      <w:divBdr>
        <w:top w:val="none" w:sz="0" w:space="0" w:color="auto"/>
        <w:left w:val="none" w:sz="0" w:space="0" w:color="auto"/>
        <w:bottom w:val="none" w:sz="0" w:space="0" w:color="auto"/>
        <w:right w:val="none" w:sz="0" w:space="0" w:color="auto"/>
      </w:divBdr>
    </w:div>
    <w:div w:id="908266968">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925649720">
      <w:bodyDiv w:val="1"/>
      <w:marLeft w:val="0"/>
      <w:marRight w:val="0"/>
      <w:marTop w:val="0"/>
      <w:marBottom w:val="0"/>
      <w:divBdr>
        <w:top w:val="none" w:sz="0" w:space="0" w:color="auto"/>
        <w:left w:val="none" w:sz="0" w:space="0" w:color="auto"/>
        <w:bottom w:val="none" w:sz="0" w:space="0" w:color="auto"/>
        <w:right w:val="none" w:sz="0" w:space="0" w:color="auto"/>
      </w:divBdr>
    </w:div>
    <w:div w:id="945043635">
      <w:bodyDiv w:val="1"/>
      <w:marLeft w:val="0"/>
      <w:marRight w:val="0"/>
      <w:marTop w:val="0"/>
      <w:marBottom w:val="0"/>
      <w:divBdr>
        <w:top w:val="none" w:sz="0" w:space="0" w:color="auto"/>
        <w:left w:val="none" w:sz="0" w:space="0" w:color="auto"/>
        <w:bottom w:val="none" w:sz="0" w:space="0" w:color="auto"/>
        <w:right w:val="none" w:sz="0" w:space="0" w:color="auto"/>
      </w:divBdr>
    </w:div>
    <w:div w:id="950084894">
      <w:bodyDiv w:val="1"/>
      <w:marLeft w:val="0"/>
      <w:marRight w:val="0"/>
      <w:marTop w:val="0"/>
      <w:marBottom w:val="0"/>
      <w:divBdr>
        <w:top w:val="none" w:sz="0" w:space="0" w:color="auto"/>
        <w:left w:val="none" w:sz="0" w:space="0" w:color="auto"/>
        <w:bottom w:val="none" w:sz="0" w:space="0" w:color="auto"/>
        <w:right w:val="none" w:sz="0" w:space="0" w:color="auto"/>
      </w:divBdr>
    </w:div>
    <w:div w:id="951320970">
      <w:bodyDiv w:val="1"/>
      <w:marLeft w:val="0"/>
      <w:marRight w:val="0"/>
      <w:marTop w:val="0"/>
      <w:marBottom w:val="0"/>
      <w:divBdr>
        <w:top w:val="none" w:sz="0" w:space="0" w:color="auto"/>
        <w:left w:val="none" w:sz="0" w:space="0" w:color="auto"/>
        <w:bottom w:val="none" w:sz="0" w:space="0" w:color="auto"/>
        <w:right w:val="none" w:sz="0" w:space="0" w:color="auto"/>
      </w:divBdr>
    </w:div>
    <w:div w:id="961347853">
      <w:bodyDiv w:val="1"/>
      <w:marLeft w:val="0"/>
      <w:marRight w:val="0"/>
      <w:marTop w:val="0"/>
      <w:marBottom w:val="0"/>
      <w:divBdr>
        <w:top w:val="none" w:sz="0" w:space="0" w:color="auto"/>
        <w:left w:val="none" w:sz="0" w:space="0" w:color="auto"/>
        <w:bottom w:val="none" w:sz="0" w:space="0" w:color="auto"/>
        <w:right w:val="none" w:sz="0" w:space="0" w:color="auto"/>
      </w:divBdr>
    </w:div>
    <w:div w:id="963004120">
      <w:bodyDiv w:val="1"/>
      <w:marLeft w:val="0"/>
      <w:marRight w:val="0"/>
      <w:marTop w:val="0"/>
      <w:marBottom w:val="0"/>
      <w:divBdr>
        <w:top w:val="none" w:sz="0" w:space="0" w:color="auto"/>
        <w:left w:val="none" w:sz="0" w:space="0" w:color="auto"/>
        <w:bottom w:val="none" w:sz="0" w:space="0" w:color="auto"/>
        <w:right w:val="none" w:sz="0" w:space="0" w:color="auto"/>
      </w:divBdr>
    </w:div>
    <w:div w:id="967928965">
      <w:bodyDiv w:val="1"/>
      <w:marLeft w:val="0"/>
      <w:marRight w:val="0"/>
      <w:marTop w:val="0"/>
      <w:marBottom w:val="0"/>
      <w:divBdr>
        <w:top w:val="none" w:sz="0" w:space="0" w:color="auto"/>
        <w:left w:val="none" w:sz="0" w:space="0" w:color="auto"/>
        <w:bottom w:val="none" w:sz="0" w:space="0" w:color="auto"/>
        <w:right w:val="none" w:sz="0" w:space="0" w:color="auto"/>
      </w:divBdr>
    </w:div>
    <w:div w:id="982999505">
      <w:bodyDiv w:val="1"/>
      <w:marLeft w:val="0"/>
      <w:marRight w:val="0"/>
      <w:marTop w:val="0"/>
      <w:marBottom w:val="0"/>
      <w:divBdr>
        <w:top w:val="none" w:sz="0" w:space="0" w:color="auto"/>
        <w:left w:val="none" w:sz="0" w:space="0" w:color="auto"/>
        <w:bottom w:val="none" w:sz="0" w:space="0" w:color="auto"/>
        <w:right w:val="none" w:sz="0" w:space="0" w:color="auto"/>
      </w:divBdr>
    </w:div>
    <w:div w:id="995457952">
      <w:bodyDiv w:val="1"/>
      <w:marLeft w:val="0"/>
      <w:marRight w:val="0"/>
      <w:marTop w:val="0"/>
      <w:marBottom w:val="0"/>
      <w:divBdr>
        <w:top w:val="none" w:sz="0" w:space="0" w:color="auto"/>
        <w:left w:val="none" w:sz="0" w:space="0" w:color="auto"/>
        <w:bottom w:val="none" w:sz="0" w:space="0" w:color="auto"/>
        <w:right w:val="none" w:sz="0" w:space="0" w:color="auto"/>
      </w:divBdr>
    </w:div>
    <w:div w:id="1000305493">
      <w:bodyDiv w:val="1"/>
      <w:marLeft w:val="0"/>
      <w:marRight w:val="0"/>
      <w:marTop w:val="0"/>
      <w:marBottom w:val="0"/>
      <w:divBdr>
        <w:top w:val="none" w:sz="0" w:space="0" w:color="auto"/>
        <w:left w:val="none" w:sz="0" w:space="0" w:color="auto"/>
        <w:bottom w:val="none" w:sz="0" w:space="0" w:color="auto"/>
        <w:right w:val="none" w:sz="0" w:space="0" w:color="auto"/>
      </w:divBdr>
    </w:div>
    <w:div w:id="1000620983">
      <w:bodyDiv w:val="1"/>
      <w:marLeft w:val="0"/>
      <w:marRight w:val="0"/>
      <w:marTop w:val="0"/>
      <w:marBottom w:val="0"/>
      <w:divBdr>
        <w:top w:val="none" w:sz="0" w:space="0" w:color="auto"/>
        <w:left w:val="none" w:sz="0" w:space="0" w:color="auto"/>
        <w:bottom w:val="none" w:sz="0" w:space="0" w:color="auto"/>
        <w:right w:val="none" w:sz="0" w:space="0" w:color="auto"/>
      </w:divBdr>
    </w:div>
    <w:div w:id="1010789412">
      <w:bodyDiv w:val="1"/>
      <w:marLeft w:val="0"/>
      <w:marRight w:val="0"/>
      <w:marTop w:val="0"/>
      <w:marBottom w:val="0"/>
      <w:divBdr>
        <w:top w:val="none" w:sz="0" w:space="0" w:color="auto"/>
        <w:left w:val="none" w:sz="0" w:space="0" w:color="auto"/>
        <w:bottom w:val="none" w:sz="0" w:space="0" w:color="auto"/>
        <w:right w:val="none" w:sz="0" w:space="0" w:color="auto"/>
      </w:divBdr>
    </w:div>
    <w:div w:id="1020013131">
      <w:bodyDiv w:val="1"/>
      <w:marLeft w:val="0"/>
      <w:marRight w:val="0"/>
      <w:marTop w:val="0"/>
      <w:marBottom w:val="0"/>
      <w:divBdr>
        <w:top w:val="none" w:sz="0" w:space="0" w:color="auto"/>
        <w:left w:val="none" w:sz="0" w:space="0" w:color="auto"/>
        <w:bottom w:val="none" w:sz="0" w:space="0" w:color="auto"/>
        <w:right w:val="none" w:sz="0" w:space="0" w:color="auto"/>
      </w:divBdr>
    </w:div>
    <w:div w:id="1020737216">
      <w:bodyDiv w:val="1"/>
      <w:marLeft w:val="0"/>
      <w:marRight w:val="0"/>
      <w:marTop w:val="0"/>
      <w:marBottom w:val="0"/>
      <w:divBdr>
        <w:top w:val="none" w:sz="0" w:space="0" w:color="auto"/>
        <w:left w:val="none" w:sz="0" w:space="0" w:color="auto"/>
        <w:bottom w:val="none" w:sz="0" w:space="0" w:color="auto"/>
        <w:right w:val="none" w:sz="0" w:space="0" w:color="auto"/>
      </w:divBdr>
    </w:div>
    <w:div w:id="1021320420">
      <w:bodyDiv w:val="1"/>
      <w:marLeft w:val="0"/>
      <w:marRight w:val="0"/>
      <w:marTop w:val="0"/>
      <w:marBottom w:val="0"/>
      <w:divBdr>
        <w:top w:val="none" w:sz="0" w:space="0" w:color="auto"/>
        <w:left w:val="none" w:sz="0" w:space="0" w:color="auto"/>
        <w:bottom w:val="none" w:sz="0" w:space="0" w:color="auto"/>
        <w:right w:val="none" w:sz="0" w:space="0" w:color="auto"/>
      </w:divBdr>
    </w:div>
    <w:div w:id="1023939737">
      <w:bodyDiv w:val="1"/>
      <w:marLeft w:val="0"/>
      <w:marRight w:val="0"/>
      <w:marTop w:val="0"/>
      <w:marBottom w:val="0"/>
      <w:divBdr>
        <w:top w:val="none" w:sz="0" w:space="0" w:color="auto"/>
        <w:left w:val="none" w:sz="0" w:space="0" w:color="auto"/>
        <w:bottom w:val="none" w:sz="0" w:space="0" w:color="auto"/>
        <w:right w:val="none" w:sz="0" w:space="0" w:color="auto"/>
      </w:divBdr>
    </w:div>
    <w:div w:id="1029140918">
      <w:bodyDiv w:val="1"/>
      <w:marLeft w:val="0"/>
      <w:marRight w:val="0"/>
      <w:marTop w:val="0"/>
      <w:marBottom w:val="0"/>
      <w:divBdr>
        <w:top w:val="none" w:sz="0" w:space="0" w:color="auto"/>
        <w:left w:val="none" w:sz="0" w:space="0" w:color="auto"/>
        <w:bottom w:val="none" w:sz="0" w:space="0" w:color="auto"/>
        <w:right w:val="none" w:sz="0" w:space="0" w:color="auto"/>
      </w:divBdr>
    </w:div>
    <w:div w:id="1037780835">
      <w:bodyDiv w:val="1"/>
      <w:marLeft w:val="0"/>
      <w:marRight w:val="0"/>
      <w:marTop w:val="0"/>
      <w:marBottom w:val="0"/>
      <w:divBdr>
        <w:top w:val="none" w:sz="0" w:space="0" w:color="auto"/>
        <w:left w:val="none" w:sz="0" w:space="0" w:color="auto"/>
        <w:bottom w:val="none" w:sz="0" w:space="0" w:color="auto"/>
        <w:right w:val="none" w:sz="0" w:space="0" w:color="auto"/>
      </w:divBdr>
    </w:div>
    <w:div w:id="1061096117">
      <w:bodyDiv w:val="1"/>
      <w:marLeft w:val="0"/>
      <w:marRight w:val="0"/>
      <w:marTop w:val="0"/>
      <w:marBottom w:val="0"/>
      <w:divBdr>
        <w:top w:val="none" w:sz="0" w:space="0" w:color="auto"/>
        <w:left w:val="none" w:sz="0" w:space="0" w:color="auto"/>
        <w:bottom w:val="none" w:sz="0" w:space="0" w:color="auto"/>
        <w:right w:val="none" w:sz="0" w:space="0" w:color="auto"/>
      </w:divBdr>
    </w:div>
    <w:div w:id="1062369741">
      <w:bodyDiv w:val="1"/>
      <w:marLeft w:val="0"/>
      <w:marRight w:val="0"/>
      <w:marTop w:val="0"/>
      <w:marBottom w:val="0"/>
      <w:divBdr>
        <w:top w:val="none" w:sz="0" w:space="0" w:color="auto"/>
        <w:left w:val="none" w:sz="0" w:space="0" w:color="auto"/>
        <w:bottom w:val="none" w:sz="0" w:space="0" w:color="auto"/>
        <w:right w:val="none" w:sz="0" w:space="0" w:color="auto"/>
      </w:divBdr>
    </w:div>
    <w:div w:id="1069616905">
      <w:bodyDiv w:val="1"/>
      <w:marLeft w:val="0"/>
      <w:marRight w:val="0"/>
      <w:marTop w:val="0"/>
      <w:marBottom w:val="0"/>
      <w:divBdr>
        <w:top w:val="none" w:sz="0" w:space="0" w:color="auto"/>
        <w:left w:val="none" w:sz="0" w:space="0" w:color="auto"/>
        <w:bottom w:val="none" w:sz="0" w:space="0" w:color="auto"/>
        <w:right w:val="none" w:sz="0" w:space="0" w:color="auto"/>
      </w:divBdr>
    </w:div>
    <w:div w:id="1074668778">
      <w:bodyDiv w:val="1"/>
      <w:marLeft w:val="0"/>
      <w:marRight w:val="0"/>
      <w:marTop w:val="0"/>
      <w:marBottom w:val="0"/>
      <w:divBdr>
        <w:top w:val="none" w:sz="0" w:space="0" w:color="auto"/>
        <w:left w:val="none" w:sz="0" w:space="0" w:color="auto"/>
        <w:bottom w:val="none" w:sz="0" w:space="0" w:color="auto"/>
        <w:right w:val="none" w:sz="0" w:space="0" w:color="auto"/>
      </w:divBdr>
    </w:div>
    <w:div w:id="1085348278">
      <w:bodyDiv w:val="1"/>
      <w:marLeft w:val="0"/>
      <w:marRight w:val="0"/>
      <w:marTop w:val="0"/>
      <w:marBottom w:val="0"/>
      <w:divBdr>
        <w:top w:val="none" w:sz="0" w:space="0" w:color="auto"/>
        <w:left w:val="none" w:sz="0" w:space="0" w:color="auto"/>
        <w:bottom w:val="none" w:sz="0" w:space="0" w:color="auto"/>
        <w:right w:val="none" w:sz="0" w:space="0" w:color="auto"/>
      </w:divBdr>
    </w:div>
    <w:div w:id="1091241182">
      <w:bodyDiv w:val="1"/>
      <w:marLeft w:val="0"/>
      <w:marRight w:val="0"/>
      <w:marTop w:val="0"/>
      <w:marBottom w:val="0"/>
      <w:divBdr>
        <w:top w:val="none" w:sz="0" w:space="0" w:color="auto"/>
        <w:left w:val="none" w:sz="0" w:space="0" w:color="auto"/>
        <w:bottom w:val="none" w:sz="0" w:space="0" w:color="auto"/>
        <w:right w:val="none" w:sz="0" w:space="0" w:color="auto"/>
      </w:divBdr>
    </w:div>
    <w:div w:id="1094399588">
      <w:bodyDiv w:val="1"/>
      <w:marLeft w:val="0"/>
      <w:marRight w:val="0"/>
      <w:marTop w:val="0"/>
      <w:marBottom w:val="0"/>
      <w:divBdr>
        <w:top w:val="none" w:sz="0" w:space="0" w:color="auto"/>
        <w:left w:val="none" w:sz="0" w:space="0" w:color="auto"/>
        <w:bottom w:val="none" w:sz="0" w:space="0" w:color="auto"/>
        <w:right w:val="none" w:sz="0" w:space="0" w:color="auto"/>
      </w:divBdr>
    </w:div>
    <w:div w:id="1098213392">
      <w:bodyDiv w:val="1"/>
      <w:marLeft w:val="0"/>
      <w:marRight w:val="0"/>
      <w:marTop w:val="0"/>
      <w:marBottom w:val="0"/>
      <w:divBdr>
        <w:top w:val="none" w:sz="0" w:space="0" w:color="auto"/>
        <w:left w:val="none" w:sz="0" w:space="0" w:color="auto"/>
        <w:bottom w:val="none" w:sz="0" w:space="0" w:color="auto"/>
        <w:right w:val="none" w:sz="0" w:space="0" w:color="auto"/>
      </w:divBdr>
    </w:div>
    <w:div w:id="1103066149">
      <w:bodyDiv w:val="1"/>
      <w:marLeft w:val="0"/>
      <w:marRight w:val="0"/>
      <w:marTop w:val="0"/>
      <w:marBottom w:val="0"/>
      <w:divBdr>
        <w:top w:val="none" w:sz="0" w:space="0" w:color="auto"/>
        <w:left w:val="none" w:sz="0" w:space="0" w:color="auto"/>
        <w:bottom w:val="none" w:sz="0" w:space="0" w:color="auto"/>
        <w:right w:val="none" w:sz="0" w:space="0" w:color="auto"/>
      </w:divBdr>
    </w:div>
    <w:div w:id="1125580847">
      <w:bodyDiv w:val="1"/>
      <w:marLeft w:val="0"/>
      <w:marRight w:val="0"/>
      <w:marTop w:val="0"/>
      <w:marBottom w:val="0"/>
      <w:divBdr>
        <w:top w:val="none" w:sz="0" w:space="0" w:color="auto"/>
        <w:left w:val="none" w:sz="0" w:space="0" w:color="auto"/>
        <w:bottom w:val="none" w:sz="0" w:space="0" w:color="auto"/>
        <w:right w:val="none" w:sz="0" w:space="0" w:color="auto"/>
      </w:divBdr>
    </w:div>
    <w:div w:id="1126582625">
      <w:bodyDiv w:val="1"/>
      <w:marLeft w:val="0"/>
      <w:marRight w:val="0"/>
      <w:marTop w:val="0"/>
      <w:marBottom w:val="0"/>
      <w:divBdr>
        <w:top w:val="none" w:sz="0" w:space="0" w:color="auto"/>
        <w:left w:val="none" w:sz="0" w:space="0" w:color="auto"/>
        <w:bottom w:val="none" w:sz="0" w:space="0" w:color="auto"/>
        <w:right w:val="none" w:sz="0" w:space="0" w:color="auto"/>
      </w:divBdr>
    </w:div>
    <w:div w:id="1129131609">
      <w:bodyDiv w:val="1"/>
      <w:marLeft w:val="0"/>
      <w:marRight w:val="0"/>
      <w:marTop w:val="0"/>
      <w:marBottom w:val="0"/>
      <w:divBdr>
        <w:top w:val="none" w:sz="0" w:space="0" w:color="auto"/>
        <w:left w:val="none" w:sz="0" w:space="0" w:color="auto"/>
        <w:bottom w:val="none" w:sz="0" w:space="0" w:color="auto"/>
        <w:right w:val="none" w:sz="0" w:space="0" w:color="auto"/>
      </w:divBdr>
    </w:div>
    <w:div w:id="1129665082">
      <w:bodyDiv w:val="1"/>
      <w:marLeft w:val="0"/>
      <w:marRight w:val="0"/>
      <w:marTop w:val="0"/>
      <w:marBottom w:val="0"/>
      <w:divBdr>
        <w:top w:val="none" w:sz="0" w:space="0" w:color="auto"/>
        <w:left w:val="none" w:sz="0" w:space="0" w:color="auto"/>
        <w:bottom w:val="none" w:sz="0" w:space="0" w:color="auto"/>
        <w:right w:val="none" w:sz="0" w:space="0" w:color="auto"/>
      </w:divBdr>
    </w:div>
    <w:div w:id="1130629386">
      <w:bodyDiv w:val="1"/>
      <w:marLeft w:val="0"/>
      <w:marRight w:val="0"/>
      <w:marTop w:val="0"/>
      <w:marBottom w:val="0"/>
      <w:divBdr>
        <w:top w:val="none" w:sz="0" w:space="0" w:color="auto"/>
        <w:left w:val="none" w:sz="0" w:space="0" w:color="auto"/>
        <w:bottom w:val="none" w:sz="0" w:space="0" w:color="auto"/>
        <w:right w:val="none" w:sz="0" w:space="0" w:color="auto"/>
      </w:divBdr>
    </w:div>
    <w:div w:id="1141076566">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58691060">
      <w:bodyDiv w:val="1"/>
      <w:marLeft w:val="0"/>
      <w:marRight w:val="0"/>
      <w:marTop w:val="0"/>
      <w:marBottom w:val="0"/>
      <w:divBdr>
        <w:top w:val="none" w:sz="0" w:space="0" w:color="auto"/>
        <w:left w:val="none" w:sz="0" w:space="0" w:color="auto"/>
        <w:bottom w:val="none" w:sz="0" w:space="0" w:color="auto"/>
        <w:right w:val="none" w:sz="0" w:space="0" w:color="auto"/>
      </w:divBdr>
    </w:div>
    <w:div w:id="1159931275">
      <w:bodyDiv w:val="1"/>
      <w:marLeft w:val="0"/>
      <w:marRight w:val="0"/>
      <w:marTop w:val="0"/>
      <w:marBottom w:val="0"/>
      <w:divBdr>
        <w:top w:val="none" w:sz="0" w:space="0" w:color="auto"/>
        <w:left w:val="none" w:sz="0" w:space="0" w:color="auto"/>
        <w:bottom w:val="none" w:sz="0" w:space="0" w:color="auto"/>
        <w:right w:val="none" w:sz="0" w:space="0" w:color="auto"/>
      </w:divBdr>
    </w:div>
    <w:div w:id="1161115978">
      <w:bodyDiv w:val="1"/>
      <w:marLeft w:val="0"/>
      <w:marRight w:val="0"/>
      <w:marTop w:val="0"/>
      <w:marBottom w:val="0"/>
      <w:divBdr>
        <w:top w:val="none" w:sz="0" w:space="0" w:color="auto"/>
        <w:left w:val="none" w:sz="0" w:space="0" w:color="auto"/>
        <w:bottom w:val="none" w:sz="0" w:space="0" w:color="auto"/>
        <w:right w:val="none" w:sz="0" w:space="0" w:color="auto"/>
      </w:divBdr>
    </w:div>
    <w:div w:id="1167864760">
      <w:bodyDiv w:val="1"/>
      <w:marLeft w:val="0"/>
      <w:marRight w:val="0"/>
      <w:marTop w:val="0"/>
      <w:marBottom w:val="0"/>
      <w:divBdr>
        <w:top w:val="none" w:sz="0" w:space="0" w:color="auto"/>
        <w:left w:val="none" w:sz="0" w:space="0" w:color="auto"/>
        <w:bottom w:val="none" w:sz="0" w:space="0" w:color="auto"/>
        <w:right w:val="none" w:sz="0" w:space="0" w:color="auto"/>
      </w:divBdr>
    </w:div>
    <w:div w:id="1175919326">
      <w:bodyDiv w:val="1"/>
      <w:marLeft w:val="0"/>
      <w:marRight w:val="0"/>
      <w:marTop w:val="0"/>
      <w:marBottom w:val="0"/>
      <w:divBdr>
        <w:top w:val="none" w:sz="0" w:space="0" w:color="auto"/>
        <w:left w:val="none" w:sz="0" w:space="0" w:color="auto"/>
        <w:bottom w:val="none" w:sz="0" w:space="0" w:color="auto"/>
        <w:right w:val="none" w:sz="0" w:space="0" w:color="auto"/>
      </w:divBdr>
    </w:div>
    <w:div w:id="1178228052">
      <w:bodyDiv w:val="1"/>
      <w:marLeft w:val="0"/>
      <w:marRight w:val="0"/>
      <w:marTop w:val="0"/>
      <w:marBottom w:val="0"/>
      <w:divBdr>
        <w:top w:val="none" w:sz="0" w:space="0" w:color="auto"/>
        <w:left w:val="none" w:sz="0" w:space="0" w:color="auto"/>
        <w:bottom w:val="none" w:sz="0" w:space="0" w:color="auto"/>
        <w:right w:val="none" w:sz="0" w:space="0" w:color="auto"/>
      </w:divBdr>
    </w:div>
    <w:div w:id="1179352837">
      <w:bodyDiv w:val="1"/>
      <w:marLeft w:val="0"/>
      <w:marRight w:val="0"/>
      <w:marTop w:val="0"/>
      <w:marBottom w:val="0"/>
      <w:divBdr>
        <w:top w:val="none" w:sz="0" w:space="0" w:color="auto"/>
        <w:left w:val="none" w:sz="0" w:space="0" w:color="auto"/>
        <w:bottom w:val="none" w:sz="0" w:space="0" w:color="auto"/>
        <w:right w:val="none" w:sz="0" w:space="0" w:color="auto"/>
      </w:divBdr>
    </w:div>
    <w:div w:id="1181512569">
      <w:bodyDiv w:val="1"/>
      <w:marLeft w:val="0"/>
      <w:marRight w:val="0"/>
      <w:marTop w:val="0"/>
      <w:marBottom w:val="0"/>
      <w:divBdr>
        <w:top w:val="none" w:sz="0" w:space="0" w:color="auto"/>
        <w:left w:val="none" w:sz="0" w:space="0" w:color="auto"/>
        <w:bottom w:val="none" w:sz="0" w:space="0" w:color="auto"/>
        <w:right w:val="none" w:sz="0" w:space="0" w:color="auto"/>
      </w:divBdr>
    </w:div>
    <w:div w:id="1190491100">
      <w:bodyDiv w:val="1"/>
      <w:marLeft w:val="0"/>
      <w:marRight w:val="0"/>
      <w:marTop w:val="0"/>
      <w:marBottom w:val="0"/>
      <w:divBdr>
        <w:top w:val="none" w:sz="0" w:space="0" w:color="auto"/>
        <w:left w:val="none" w:sz="0" w:space="0" w:color="auto"/>
        <w:bottom w:val="none" w:sz="0" w:space="0" w:color="auto"/>
        <w:right w:val="none" w:sz="0" w:space="0" w:color="auto"/>
      </w:divBdr>
    </w:div>
    <w:div w:id="1191410374">
      <w:bodyDiv w:val="1"/>
      <w:marLeft w:val="0"/>
      <w:marRight w:val="0"/>
      <w:marTop w:val="0"/>
      <w:marBottom w:val="0"/>
      <w:divBdr>
        <w:top w:val="none" w:sz="0" w:space="0" w:color="auto"/>
        <w:left w:val="none" w:sz="0" w:space="0" w:color="auto"/>
        <w:bottom w:val="none" w:sz="0" w:space="0" w:color="auto"/>
        <w:right w:val="none" w:sz="0" w:space="0" w:color="auto"/>
      </w:divBdr>
    </w:div>
    <w:div w:id="1191839508">
      <w:bodyDiv w:val="1"/>
      <w:marLeft w:val="0"/>
      <w:marRight w:val="0"/>
      <w:marTop w:val="0"/>
      <w:marBottom w:val="0"/>
      <w:divBdr>
        <w:top w:val="none" w:sz="0" w:space="0" w:color="auto"/>
        <w:left w:val="none" w:sz="0" w:space="0" w:color="auto"/>
        <w:bottom w:val="none" w:sz="0" w:space="0" w:color="auto"/>
        <w:right w:val="none" w:sz="0" w:space="0" w:color="auto"/>
      </w:divBdr>
    </w:div>
    <w:div w:id="1193611586">
      <w:bodyDiv w:val="1"/>
      <w:marLeft w:val="0"/>
      <w:marRight w:val="0"/>
      <w:marTop w:val="0"/>
      <w:marBottom w:val="0"/>
      <w:divBdr>
        <w:top w:val="none" w:sz="0" w:space="0" w:color="auto"/>
        <w:left w:val="none" w:sz="0" w:space="0" w:color="auto"/>
        <w:bottom w:val="none" w:sz="0" w:space="0" w:color="auto"/>
        <w:right w:val="none" w:sz="0" w:space="0" w:color="auto"/>
      </w:divBdr>
    </w:div>
    <w:div w:id="1197695194">
      <w:bodyDiv w:val="1"/>
      <w:marLeft w:val="0"/>
      <w:marRight w:val="0"/>
      <w:marTop w:val="0"/>
      <w:marBottom w:val="0"/>
      <w:divBdr>
        <w:top w:val="none" w:sz="0" w:space="0" w:color="auto"/>
        <w:left w:val="none" w:sz="0" w:space="0" w:color="auto"/>
        <w:bottom w:val="none" w:sz="0" w:space="0" w:color="auto"/>
        <w:right w:val="none" w:sz="0" w:space="0" w:color="auto"/>
      </w:divBdr>
    </w:div>
    <w:div w:id="1198275752">
      <w:bodyDiv w:val="1"/>
      <w:marLeft w:val="0"/>
      <w:marRight w:val="0"/>
      <w:marTop w:val="0"/>
      <w:marBottom w:val="0"/>
      <w:divBdr>
        <w:top w:val="none" w:sz="0" w:space="0" w:color="auto"/>
        <w:left w:val="none" w:sz="0" w:space="0" w:color="auto"/>
        <w:bottom w:val="none" w:sz="0" w:space="0" w:color="auto"/>
        <w:right w:val="none" w:sz="0" w:space="0" w:color="auto"/>
      </w:divBdr>
    </w:div>
    <w:div w:id="1199315209">
      <w:bodyDiv w:val="1"/>
      <w:marLeft w:val="0"/>
      <w:marRight w:val="0"/>
      <w:marTop w:val="0"/>
      <w:marBottom w:val="0"/>
      <w:divBdr>
        <w:top w:val="none" w:sz="0" w:space="0" w:color="auto"/>
        <w:left w:val="none" w:sz="0" w:space="0" w:color="auto"/>
        <w:bottom w:val="none" w:sz="0" w:space="0" w:color="auto"/>
        <w:right w:val="none" w:sz="0" w:space="0" w:color="auto"/>
      </w:divBdr>
    </w:div>
    <w:div w:id="1203320378">
      <w:bodyDiv w:val="1"/>
      <w:marLeft w:val="0"/>
      <w:marRight w:val="0"/>
      <w:marTop w:val="0"/>
      <w:marBottom w:val="0"/>
      <w:divBdr>
        <w:top w:val="none" w:sz="0" w:space="0" w:color="auto"/>
        <w:left w:val="none" w:sz="0" w:space="0" w:color="auto"/>
        <w:bottom w:val="none" w:sz="0" w:space="0" w:color="auto"/>
        <w:right w:val="none" w:sz="0" w:space="0" w:color="auto"/>
      </w:divBdr>
    </w:div>
    <w:div w:id="1203440854">
      <w:bodyDiv w:val="1"/>
      <w:marLeft w:val="0"/>
      <w:marRight w:val="0"/>
      <w:marTop w:val="0"/>
      <w:marBottom w:val="0"/>
      <w:divBdr>
        <w:top w:val="none" w:sz="0" w:space="0" w:color="auto"/>
        <w:left w:val="none" w:sz="0" w:space="0" w:color="auto"/>
        <w:bottom w:val="none" w:sz="0" w:space="0" w:color="auto"/>
        <w:right w:val="none" w:sz="0" w:space="0" w:color="auto"/>
      </w:divBdr>
    </w:div>
    <w:div w:id="1204438968">
      <w:bodyDiv w:val="1"/>
      <w:marLeft w:val="0"/>
      <w:marRight w:val="0"/>
      <w:marTop w:val="0"/>
      <w:marBottom w:val="0"/>
      <w:divBdr>
        <w:top w:val="none" w:sz="0" w:space="0" w:color="auto"/>
        <w:left w:val="none" w:sz="0" w:space="0" w:color="auto"/>
        <w:bottom w:val="none" w:sz="0" w:space="0" w:color="auto"/>
        <w:right w:val="none" w:sz="0" w:space="0" w:color="auto"/>
      </w:divBdr>
    </w:div>
    <w:div w:id="1221014273">
      <w:bodyDiv w:val="1"/>
      <w:marLeft w:val="0"/>
      <w:marRight w:val="0"/>
      <w:marTop w:val="0"/>
      <w:marBottom w:val="0"/>
      <w:divBdr>
        <w:top w:val="none" w:sz="0" w:space="0" w:color="auto"/>
        <w:left w:val="none" w:sz="0" w:space="0" w:color="auto"/>
        <w:bottom w:val="none" w:sz="0" w:space="0" w:color="auto"/>
        <w:right w:val="none" w:sz="0" w:space="0" w:color="auto"/>
      </w:divBdr>
    </w:div>
    <w:div w:id="1224298351">
      <w:bodyDiv w:val="1"/>
      <w:marLeft w:val="0"/>
      <w:marRight w:val="0"/>
      <w:marTop w:val="0"/>
      <w:marBottom w:val="0"/>
      <w:divBdr>
        <w:top w:val="none" w:sz="0" w:space="0" w:color="auto"/>
        <w:left w:val="none" w:sz="0" w:space="0" w:color="auto"/>
        <w:bottom w:val="none" w:sz="0" w:space="0" w:color="auto"/>
        <w:right w:val="none" w:sz="0" w:space="0" w:color="auto"/>
      </w:divBdr>
    </w:div>
    <w:div w:id="1227571197">
      <w:bodyDiv w:val="1"/>
      <w:marLeft w:val="0"/>
      <w:marRight w:val="0"/>
      <w:marTop w:val="0"/>
      <w:marBottom w:val="0"/>
      <w:divBdr>
        <w:top w:val="none" w:sz="0" w:space="0" w:color="auto"/>
        <w:left w:val="none" w:sz="0" w:space="0" w:color="auto"/>
        <w:bottom w:val="none" w:sz="0" w:space="0" w:color="auto"/>
        <w:right w:val="none" w:sz="0" w:space="0" w:color="auto"/>
      </w:divBdr>
    </w:div>
    <w:div w:id="1232231925">
      <w:bodyDiv w:val="1"/>
      <w:marLeft w:val="0"/>
      <w:marRight w:val="0"/>
      <w:marTop w:val="0"/>
      <w:marBottom w:val="0"/>
      <w:divBdr>
        <w:top w:val="none" w:sz="0" w:space="0" w:color="auto"/>
        <w:left w:val="none" w:sz="0" w:space="0" w:color="auto"/>
        <w:bottom w:val="none" w:sz="0" w:space="0" w:color="auto"/>
        <w:right w:val="none" w:sz="0" w:space="0" w:color="auto"/>
      </w:divBdr>
    </w:div>
    <w:div w:id="1236864379">
      <w:bodyDiv w:val="1"/>
      <w:marLeft w:val="0"/>
      <w:marRight w:val="0"/>
      <w:marTop w:val="0"/>
      <w:marBottom w:val="0"/>
      <w:divBdr>
        <w:top w:val="none" w:sz="0" w:space="0" w:color="auto"/>
        <w:left w:val="none" w:sz="0" w:space="0" w:color="auto"/>
        <w:bottom w:val="none" w:sz="0" w:space="0" w:color="auto"/>
        <w:right w:val="none" w:sz="0" w:space="0" w:color="auto"/>
      </w:divBdr>
    </w:div>
    <w:div w:id="1242056600">
      <w:bodyDiv w:val="1"/>
      <w:marLeft w:val="0"/>
      <w:marRight w:val="0"/>
      <w:marTop w:val="0"/>
      <w:marBottom w:val="0"/>
      <w:divBdr>
        <w:top w:val="none" w:sz="0" w:space="0" w:color="auto"/>
        <w:left w:val="none" w:sz="0" w:space="0" w:color="auto"/>
        <w:bottom w:val="none" w:sz="0" w:space="0" w:color="auto"/>
        <w:right w:val="none" w:sz="0" w:space="0" w:color="auto"/>
      </w:divBdr>
    </w:div>
    <w:div w:id="1245799829">
      <w:bodyDiv w:val="1"/>
      <w:marLeft w:val="0"/>
      <w:marRight w:val="0"/>
      <w:marTop w:val="0"/>
      <w:marBottom w:val="0"/>
      <w:divBdr>
        <w:top w:val="none" w:sz="0" w:space="0" w:color="auto"/>
        <w:left w:val="none" w:sz="0" w:space="0" w:color="auto"/>
        <w:bottom w:val="none" w:sz="0" w:space="0" w:color="auto"/>
        <w:right w:val="none" w:sz="0" w:space="0" w:color="auto"/>
      </w:divBdr>
    </w:div>
    <w:div w:id="1247298585">
      <w:bodyDiv w:val="1"/>
      <w:marLeft w:val="0"/>
      <w:marRight w:val="0"/>
      <w:marTop w:val="0"/>
      <w:marBottom w:val="0"/>
      <w:divBdr>
        <w:top w:val="none" w:sz="0" w:space="0" w:color="auto"/>
        <w:left w:val="none" w:sz="0" w:space="0" w:color="auto"/>
        <w:bottom w:val="none" w:sz="0" w:space="0" w:color="auto"/>
        <w:right w:val="none" w:sz="0" w:space="0" w:color="auto"/>
      </w:divBdr>
    </w:div>
    <w:div w:id="1252813348">
      <w:bodyDiv w:val="1"/>
      <w:marLeft w:val="0"/>
      <w:marRight w:val="0"/>
      <w:marTop w:val="0"/>
      <w:marBottom w:val="0"/>
      <w:divBdr>
        <w:top w:val="none" w:sz="0" w:space="0" w:color="auto"/>
        <w:left w:val="none" w:sz="0" w:space="0" w:color="auto"/>
        <w:bottom w:val="none" w:sz="0" w:space="0" w:color="auto"/>
        <w:right w:val="none" w:sz="0" w:space="0" w:color="auto"/>
      </w:divBdr>
    </w:div>
    <w:div w:id="1267811753">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276521778">
      <w:bodyDiv w:val="1"/>
      <w:marLeft w:val="0"/>
      <w:marRight w:val="0"/>
      <w:marTop w:val="0"/>
      <w:marBottom w:val="0"/>
      <w:divBdr>
        <w:top w:val="none" w:sz="0" w:space="0" w:color="auto"/>
        <w:left w:val="none" w:sz="0" w:space="0" w:color="auto"/>
        <w:bottom w:val="none" w:sz="0" w:space="0" w:color="auto"/>
        <w:right w:val="none" w:sz="0" w:space="0" w:color="auto"/>
      </w:divBdr>
    </w:div>
    <w:div w:id="1284115661">
      <w:bodyDiv w:val="1"/>
      <w:marLeft w:val="0"/>
      <w:marRight w:val="0"/>
      <w:marTop w:val="0"/>
      <w:marBottom w:val="0"/>
      <w:divBdr>
        <w:top w:val="none" w:sz="0" w:space="0" w:color="auto"/>
        <w:left w:val="none" w:sz="0" w:space="0" w:color="auto"/>
        <w:bottom w:val="none" w:sz="0" w:space="0" w:color="auto"/>
        <w:right w:val="none" w:sz="0" w:space="0" w:color="auto"/>
      </w:divBdr>
    </w:div>
    <w:div w:id="1285652310">
      <w:bodyDiv w:val="1"/>
      <w:marLeft w:val="0"/>
      <w:marRight w:val="0"/>
      <w:marTop w:val="0"/>
      <w:marBottom w:val="0"/>
      <w:divBdr>
        <w:top w:val="none" w:sz="0" w:space="0" w:color="auto"/>
        <w:left w:val="none" w:sz="0" w:space="0" w:color="auto"/>
        <w:bottom w:val="none" w:sz="0" w:space="0" w:color="auto"/>
        <w:right w:val="none" w:sz="0" w:space="0" w:color="auto"/>
      </w:divBdr>
    </w:div>
    <w:div w:id="1310286175">
      <w:bodyDiv w:val="1"/>
      <w:marLeft w:val="0"/>
      <w:marRight w:val="0"/>
      <w:marTop w:val="0"/>
      <w:marBottom w:val="0"/>
      <w:divBdr>
        <w:top w:val="none" w:sz="0" w:space="0" w:color="auto"/>
        <w:left w:val="none" w:sz="0" w:space="0" w:color="auto"/>
        <w:bottom w:val="none" w:sz="0" w:space="0" w:color="auto"/>
        <w:right w:val="none" w:sz="0" w:space="0" w:color="auto"/>
      </w:divBdr>
    </w:div>
    <w:div w:id="1321033320">
      <w:bodyDiv w:val="1"/>
      <w:marLeft w:val="0"/>
      <w:marRight w:val="0"/>
      <w:marTop w:val="0"/>
      <w:marBottom w:val="0"/>
      <w:divBdr>
        <w:top w:val="none" w:sz="0" w:space="0" w:color="auto"/>
        <w:left w:val="none" w:sz="0" w:space="0" w:color="auto"/>
        <w:bottom w:val="none" w:sz="0" w:space="0" w:color="auto"/>
        <w:right w:val="none" w:sz="0" w:space="0" w:color="auto"/>
      </w:divBdr>
    </w:div>
    <w:div w:id="1326935504">
      <w:bodyDiv w:val="1"/>
      <w:marLeft w:val="0"/>
      <w:marRight w:val="0"/>
      <w:marTop w:val="0"/>
      <w:marBottom w:val="0"/>
      <w:divBdr>
        <w:top w:val="none" w:sz="0" w:space="0" w:color="auto"/>
        <w:left w:val="none" w:sz="0" w:space="0" w:color="auto"/>
        <w:bottom w:val="none" w:sz="0" w:space="0" w:color="auto"/>
        <w:right w:val="none" w:sz="0" w:space="0" w:color="auto"/>
      </w:divBdr>
    </w:div>
    <w:div w:id="1351106680">
      <w:bodyDiv w:val="1"/>
      <w:marLeft w:val="0"/>
      <w:marRight w:val="0"/>
      <w:marTop w:val="0"/>
      <w:marBottom w:val="0"/>
      <w:divBdr>
        <w:top w:val="none" w:sz="0" w:space="0" w:color="auto"/>
        <w:left w:val="none" w:sz="0" w:space="0" w:color="auto"/>
        <w:bottom w:val="none" w:sz="0" w:space="0" w:color="auto"/>
        <w:right w:val="none" w:sz="0" w:space="0" w:color="auto"/>
      </w:divBdr>
    </w:div>
    <w:div w:id="1352294119">
      <w:bodyDiv w:val="1"/>
      <w:marLeft w:val="0"/>
      <w:marRight w:val="0"/>
      <w:marTop w:val="0"/>
      <w:marBottom w:val="0"/>
      <w:divBdr>
        <w:top w:val="none" w:sz="0" w:space="0" w:color="auto"/>
        <w:left w:val="none" w:sz="0" w:space="0" w:color="auto"/>
        <w:bottom w:val="none" w:sz="0" w:space="0" w:color="auto"/>
        <w:right w:val="none" w:sz="0" w:space="0" w:color="auto"/>
      </w:divBdr>
    </w:div>
    <w:div w:id="1352681266">
      <w:bodyDiv w:val="1"/>
      <w:marLeft w:val="0"/>
      <w:marRight w:val="0"/>
      <w:marTop w:val="0"/>
      <w:marBottom w:val="0"/>
      <w:divBdr>
        <w:top w:val="none" w:sz="0" w:space="0" w:color="auto"/>
        <w:left w:val="none" w:sz="0" w:space="0" w:color="auto"/>
        <w:bottom w:val="none" w:sz="0" w:space="0" w:color="auto"/>
        <w:right w:val="none" w:sz="0" w:space="0" w:color="auto"/>
      </w:divBdr>
    </w:div>
    <w:div w:id="1353725425">
      <w:bodyDiv w:val="1"/>
      <w:marLeft w:val="0"/>
      <w:marRight w:val="0"/>
      <w:marTop w:val="0"/>
      <w:marBottom w:val="0"/>
      <w:divBdr>
        <w:top w:val="none" w:sz="0" w:space="0" w:color="auto"/>
        <w:left w:val="none" w:sz="0" w:space="0" w:color="auto"/>
        <w:bottom w:val="none" w:sz="0" w:space="0" w:color="auto"/>
        <w:right w:val="none" w:sz="0" w:space="0" w:color="auto"/>
      </w:divBdr>
    </w:div>
    <w:div w:id="1358509657">
      <w:bodyDiv w:val="1"/>
      <w:marLeft w:val="0"/>
      <w:marRight w:val="0"/>
      <w:marTop w:val="0"/>
      <w:marBottom w:val="0"/>
      <w:divBdr>
        <w:top w:val="none" w:sz="0" w:space="0" w:color="auto"/>
        <w:left w:val="none" w:sz="0" w:space="0" w:color="auto"/>
        <w:bottom w:val="none" w:sz="0" w:space="0" w:color="auto"/>
        <w:right w:val="none" w:sz="0" w:space="0" w:color="auto"/>
      </w:divBdr>
    </w:div>
    <w:div w:id="1362635034">
      <w:bodyDiv w:val="1"/>
      <w:marLeft w:val="0"/>
      <w:marRight w:val="0"/>
      <w:marTop w:val="0"/>
      <w:marBottom w:val="0"/>
      <w:divBdr>
        <w:top w:val="none" w:sz="0" w:space="0" w:color="auto"/>
        <w:left w:val="none" w:sz="0" w:space="0" w:color="auto"/>
        <w:bottom w:val="none" w:sz="0" w:space="0" w:color="auto"/>
        <w:right w:val="none" w:sz="0" w:space="0" w:color="auto"/>
      </w:divBdr>
    </w:div>
    <w:div w:id="1370840575">
      <w:bodyDiv w:val="1"/>
      <w:marLeft w:val="0"/>
      <w:marRight w:val="0"/>
      <w:marTop w:val="0"/>
      <w:marBottom w:val="0"/>
      <w:divBdr>
        <w:top w:val="none" w:sz="0" w:space="0" w:color="auto"/>
        <w:left w:val="none" w:sz="0" w:space="0" w:color="auto"/>
        <w:bottom w:val="none" w:sz="0" w:space="0" w:color="auto"/>
        <w:right w:val="none" w:sz="0" w:space="0" w:color="auto"/>
      </w:divBdr>
    </w:div>
    <w:div w:id="1373847187">
      <w:bodyDiv w:val="1"/>
      <w:marLeft w:val="0"/>
      <w:marRight w:val="0"/>
      <w:marTop w:val="0"/>
      <w:marBottom w:val="0"/>
      <w:divBdr>
        <w:top w:val="none" w:sz="0" w:space="0" w:color="auto"/>
        <w:left w:val="none" w:sz="0" w:space="0" w:color="auto"/>
        <w:bottom w:val="none" w:sz="0" w:space="0" w:color="auto"/>
        <w:right w:val="none" w:sz="0" w:space="0" w:color="auto"/>
      </w:divBdr>
    </w:div>
    <w:div w:id="1381321000">
      <w:bodyDiv w:val="1"/>
      <w:marLeft w:val="0"/>
      <w:marRight w:val="0"/>
      <w:marTop w:val="0"/>
      <w:marBottom w:val="0"/>
      <w:divBdr>
        <w:top w:val="none" w:sz="0" w:space="0" w:color="auto"/>
        <w:left w:val="none" w:sz="0" w:space="0" w:color="auto"/>
        <w:bottom w:val="none" w:sz="0" w:space="0" w:color="auto"/>
        <w:right w:val="none" w:sz="0" w:space="0" w:color="auto"/>
      </w:divBdr>
    </w:div>
    <w:div w:id="1382706675">
      <w:bodyDiv w:val="1"/>
      <w:marLeft w:val="0"/>
      <w:marRight w:val="0"/>
      <w:marTop w:val="0"/>
      <w:marBottom w:val="0"/>
      <w:divBdr>
        <w:top w:val="none" w:sz="0" w:space="0" w:color="auto"/>
        <w:left w:val="none" w:sz="0" w:space="0" w:color="auto"/>
        <w:bottom w:val="none" w:sz="0" w:space="0" w:color="auto"/>
        <w:right w:val="none" w:sz="0" w:space="0" w:color="auto"/>
      </w:divBdr>
    </w:div>
    <w:div w:id="1385448409">
      <w:bodyDiv w:val="1"/>
      <w:marLeft w:val="0"/>
      <w:marRight w:val="0"/>
      <w:marTop w:val="0"/>
      <w:marBottom w:val="0"/>
      <w:divBdr>
        <w:top w:val="none" w:sz="0" w:space="0" w:color="auto"/>
        <w:left w:val="none" w:sz="0" w:space="0" w:color="auto"/>
        <w:bottom w:val="none" w:sz="0" w:space="0" w:color="auto"/>
        <w:right w:val="none" w:sz="0" w:space="0" w:color="auto"/>
      </w:divBdr>
    </w:div>
    <w:div w:id="1393700639">
      <w:bodyDiv w:val="1"/>
      <w:marLeft w:val="0"/>
      <w:marRight w:val="0"/>
      <w:marTop w:val="0"/>
      <w:marBottom w:val="0"/>
      <w:divBdr>
        <w:top w:val="none" w:sz="0" w:space="0" w:color="auto"/>
        <w:left w:val="none" w:sz="0" w:space="0" w:color="auto"/>
        <w:bottom w:val="none" w:sz="0" w:space="0" w:color="auto"/>
        <w:right w:val="none" w:sz="0" w:space="0" w:color="auto"/>
      </w:divBdr>
    </w:div>
    <w:div w:id="1399672164">
      <w:bodyDiv w:val="1"/>
      <w:marLeft w:val="0"/>
      <w:marRight w:val="0"/>
      <w:marTop w:val="0"/>
      <w:marBottom w:val="0"/>
      <w:divBdr>
        <w:top w:val="none" w:sz="0" w:space="0" w:color="auto"/>
        <w:left w:val="none" w:sz="0" w:space="0" w:color="auto"/>
        <w:bottom w:val="none" w:sz="0" w:space="0" w:color="auto"/>
        <w:right w:val="none" w:sz="0" w:space="0" w:color="auto"/>
      </w:divBdr>
    </w:div>
    <w:div w:id="1399740729">
      <w:bodyDiv w:val="1"/>
      <w:marLeft w:val="0"/>
      <w:marRight w:val="0"/>
      <w:marTop w:val="0"/>
      <w:marBottom w:val="0"/>
      <w:divBdr>
        <w:top w:val="none" w:sz="0" w:space="0" w:color="auto"/>
        <w:left w:val="none" w:sz="0" w:space="0" w:color="auto"/>
        <w:bottom w:val="none" w:sz="0" w:space="0" w:color="auto"/>
        <w:right w:val="none" w:sz="0" w:space="0" w:color="auto"/>
      </w:divBdr>
    </w:div>
    <w:div w:id="1401639961">
      <w:bodyDiv w:val="1"/>
      <w:marLeft w:val="0"/>
      <w:marRight w:val="0"/>
      <w:marTop w:val="0"/>
      <w:marBottom w:val="0"/>
      <w:divBdr>
        <w:top w:val="none" w:sz="0" w:space="0" w:color="auto"/>
        <w:left w:val="none" w:sz="0" w:space="0" w:color="auto"/>
        <w:bottom w:val="none" w:sz="0" w:space="0" w:color="auto"/>
        <w:right w:val="none" w:sz="0" w:space="0" w:color="auto"/>
      </w:divBdr>
    </w:div>
    <w:div w:id="1404061481">
      <w:bodyDiv w:val="1"/>
      <w:marLeft w:val="0"/>
      <w:marRight w:val="0"/>
      <w:marTop w:val="0"/>
      <w:marBottom w:val="0"/>
      <w:divBdr>
        <w:top w:val="none" w:sz="0" w:space="0" w:color="auto"/>
        <w:left w:val="none" w:sz="0" w:space="0" w:color="auto"/>
        <w:bottom w:val="none" w:sz="0" w:space="0" w:color="auto"/>
        <w:right w:val="none" w:sz="0" w:space="0" w:color="auto"/>
      </w:divBdr>
    </w:div>
    <w:div w:id="1408990173">
      <w:bodyDiv w:val="1"/>
      <w:marLeft w:val="0"/>
      <w:marRight w:val="0"/>
      <w:marTop w:val="0"/>
      <w:marBottom w:val="0"/>
      <w:divBdr>
        <w:top w:val="none" w:sz="0" w:space="0" w:color="auto"/>
        <w:left w:val="none" w:sz="0" w:space="0" w:color="auto"/>
        <w:bottom w:val="none" w:sz="0" w:space="0" w:color="auto"/>
        <w:right w:val="none" w:sz="0" w:space="0" w:color="auto"/>
      </w:divBdr>
    </w:div>
    <w:div w:id="1432624890">
      <w:bodyDiv w:val="1"/>
      <w:marLeft w:val="0"/>
      <w:marRight w:val="0"/>
      <w:marTop w:val="0"/>
      <w:marBottom w:val="0"/>
      <w:divBdr>
        <w:top w:val="none" w:sz="0" w:space="0" w:color="auto"/>
        <w:left w:val="none" w:sz="0" w:space="0" w:color="auto"/>
        <w:bottom w:val="none" w:sz="0" w:space="0" w:color="auto"/>
        <w:right w:val="none" w:sz="0" w:space="0" w:color="auto"/>
      </w:divBdr>
    </w:div>
    <w:div w:id="1434401196">
      <w:bodyDiv w:val="1"/>
      <w:marLeft w:val="0"/>
      <w:marRight w:val="0"/>
      <w:marTop w:val="0"/>
      <w:marBottom w:val="0"/>
      <w:divBdr>
        <w:top w:val="none" w:sz="0" w:space="0" w:color="auto"/>
        <w:left w:val="none" w:sz="0" w:space="0" w:color="auto"/>
        <w:bottom w:val="none" w:sz="0" w:space="0" w:color="auto"/>
        <w:right w:val="none" w:sz="0" w:space="0" w:color="auto"/>
      </w:divBdr>
    </w:div>
    <w:div w:id="1441074197">
      <w:bodyDiv w:val="1"/>
      <w:marLeft w:val="0"/>
      <w:marRight w:val="0"/>
      <w:marTop w:val="0"/>
      <w:marBottom w:val="0"/>
      <w:divBdr>
        <w:top w:val="none" w:sz="0" w:space="0" w:color="auto"/>
        <w:left w:val="none" w:sz="0" w:space="0" w:color="auto"/>
        <w:bottom w:val="none" w:sz="0" w:space="0" w:color="auto"/>
        <w:right w:val="none" w:sz="0" w:space="0" w:color="auto"/>
      </w:divBdr>
    </w:div>
    <w:div w:id="1441995506">
      <w:bodyDiv w:val="1"/>
      <w:marLeft w:val="0"/>
      <w:marRight w:val="0"/>
      <w:marTop w:val="0"/>
      <w:marBottom w:val="0"/>
      <w:divBdr>
        <w:top w:val="none" w:sz="0" w:space="0" w:color="auto"/>
        <w:left w:val="none" w:sz="0" w:space="0" w:color="auto"/>
        <w:bottom w:val="none" w:sz="0" w:space="0" w:color="auto"/>
        <w:right w:val="none" w:sz="0" w:space="0" w:color="auto"/>
      </w:divBdr>
    </w:div>
    <w:div w:id="1462571608">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478260469">
      <w:bodyDiv w:val="1"/>
      <w:marLeft w:val="0"/>
      <w:marRight w:val="0"/>
      <w:marTop w:val="0"/>
      <w:marBottom w:val="0"/>
      <w:divBdr>
        <w:top w:val="none" w:sz="0" w:space="0" w:color="auto"/>
        <w:left w:val="none" w:sz="0" w:space="0" w:color="auto"/>
        <w:bottom w:val="none" w:sz="0" w:space="0" w:color="auto"/>
        <w:right w:val="none" w:sz="0" w:space="0" w:color="auto"/>
      </w:divBdr>
    </w:div>
    <w:div w:id="1491556431">
      <w:bodyDiv w:val="1"/>
      <w:marLeft w:val="0"/>
      <w:marRight w:val="0"/>
      <w:marTop w:val="0"/>
      <w:marBottom w:val="0"/>
      <w:divBdr>
        <w:top w:val="none" w:sz="0" w:space="0" w:color="auto"/>
        <w:left w:val="none" w:sz="0" w:space="0" w:color="auto"/>
        <w:bottom w:val="none" w:sz="0" w:space="0" w:color="auto"/>
        <w:right w:val="none" w:sz="0" w:space="0" w:color="auto"/>
      </w:divBdr>
    </w:div>
    <w:div w:id="1507793632">
      <w:bodyDiv w:val="1"/>
      <w:marLeft w:val="0"/>
      <w:marRight w:val="0"/>
      <w:marTop w:val="0"/>
      <w:marBottom w:val="0"/>
      <w:divBdr>
        <w:top w:val="none" w:sz="0" w:space="0" w:color="auto"/>
        <w:left w:val="none" w:sz="0" w:space="0" w:color="auto"/>
        <w:bottom w:val="none" w:sz="0" w:space="0" w:color="auto"/>
        <w:right w:val="none" w:sz="0" w:space="0" w:color="auto"/>
      </w:divBdr>
    </w:div>
    <w:div w:id="1513766121">
      <w:bodyDiv w:val="1"/>
      <w:marLeft w:val="0"/>
      <w:marRight w:val="0"/>
      <w:marTop w:val="0"/>
      <w:marBottom w:val="0"/>
      <w:divBdr>
        <w:top w:val="none" w:sz="0" w:space="0" w:color="auto"/>
        <w:left w:val="none" w:sz="0" w:space="0" w:color="auto"/>
        <w:bottom w:val="none" w:sz="0" w:space="0" w:color="auto"/>
        <w:right w:val="none" w:sz="0" w:space="0" w:color="auto"/>
      </w:divBdr>
    </w:div>
    <w:div w:id="1531333958">
      <w:bodyDiv w:val="1"/>
      <w:marLeft w:val="0"/>
      <w:marRight w:val="0"/>
      <w:marTop w:val="0"/>
      <w:marBottom w:val="0"/>
      <w:divBdr>
        <w:top w:val="none" w:sz="0" w:space="0" w:color="auto"/>
        <w:left w:val="none" w:sz="0" w:space="0" w:color="auto"/>
        <w:bottom w:val="none" w:sz="0" w:space="0" w:color="auto"/>
        <w:right w:val="none" w:sz="0" w:space="0" w:color="auto"/>
      </w:divBdr>
    </w:div>
    <w:div w:id="1531839381">
      <w:bodyDiv w:val="1"/>
      <w:marLeft w:val="0"/>
      <w:marRight w:val="0"/>
      <w:marTop w:val="0"/>
      <w:marBottom w:val="0"/>
      <w:divBdr>
        <w:top w:val="none" w:sz="0" w:space="0" w:color="auto"/>
        <w:left w:val="none" w:sz="0" w:space="0" w:color="auto"/>
        <w:bottom w:val="none" w:sz="0" w:space="0" w:color="auto"/>
        <w:right w:val="none" w:sz="0" w:space="0" w:color="auto"/>
      </w:divBdr>
    </w:div>
    <w:div w:id="1545026120">
      <w:bodyDiv w:val="1"/>
      <w:marLeft w:val="0"/>
      <w:marRight w:val="0"/>
      <w:marTop w:val="0"/>
      <w:marBottom w:val="0"/>
      <w:divBdr>
        <w:top w:val="none" w:sz="0" w:space="0" w:color="auto"/>
        <w:left w:val="none" w:sz="0" w:space="0" w:color="auto"/>
        <w:bottom w:val="none" w:sz="0" w:space="0" w:color="auto"/>
        <w:right w:val="none" w:sz="0" w:space="0" w:color="auto"/>
      </w:divBdr>
    </w:div>
    <w:div w:id="1566145124">
      <w:bodyDiv w:val="1"/>
      <w:marLeft w:val="0"/>
      <w:marRight w:val="0"/>
      <w:marTop w:val="0"/>
      <w:marBottom w:val="0"/>
      <w:divBdr>
        <w:top w:val="none" w:sz="0" w:space="0" w:color="auto"/>
        <w:left w:val="none" w:sz="0" w:space="0" w:color="auto"/>
        <w:bottom w:val="none" w:sz="0" w:space="0" w:color="auto"/>
        <w:right w:val="none" w:sz="0" w:space="0" w:color="auto"/>
      </w:divBdr>
    </w:div>
    <w:div w:id="1569608770">
      <w:bodyDiv w:val="1"/>
      <w:marLeft w:val="0"/>
      <w:marRight w:val="0"/>
      <w:marTop w:val="0"/>
      <w:marBottom w:val="0"/>
      <w:divBdr>
        <w:top w:val="none" w:sz="0" w:space="0" w:color="auto"/>
        <w:left w:val="none" w:sz="0" w:space="0" w:color="auto"/>
        <w:bottom w:val="none" w:sz="0" w:space="0" w:color="auto"/>
        <w:right w:val="none" w:sz="0" w:space="0" w:color="auto"/>
      </w:divBdr>
    </w:div>
    <w:div w:id="1569728454">
      <w:bodyDiv w:val="1"/>
      <w:marLeft w:val="0"/>
      <w:marRight w:val="0"/>
      <w:marTop w:val="0"/>
      <w:marBottom w:val="0"/>
      <w:divBdr>
        <w:top w:val="none" w:sz="0" w:space="0" w:color="auto"/>
        <w:left w:val="none" w:sz="0" w:space="0" w:color="auto"/>
        <w:bottom w:val="none" w:sz="0" w:space="0" w:color="auto"/>
        <w:right w:val="none" w:sz="0" w:space="0" w:color="auto"/>
      </w:divBdr>
    </w:div>
    <w:div w:id="1572693552">
      <w:bodyDiv w:val="1"/>
      <w:marLeft w:val="0"/>
      <w:marRight w:val="0"/>
      <w:marTop w:val="0"/>
      <w:marBottom w:val="0"/>
      <w:divBdr>
        <w:top w:val="none" w:sz="0" w:space="0" w:color="auto"/>
        <w:left w:val="none" w:sz="0" w:space="0" w:color="auto"/>
        <w:bottom w:val="none" w:sz="0" w:space="0" w:color="auto"/>
        <w:right w:val="none" w:sz="0" w:space="0" w:color="auto"/>
      </w:divBdr>
    </w:div>
    <w:div w:id="1575624925">
      <w:bodyDiv w:val="1"/>
      <w:marLeft w:val="0"/>
      <w:marRight w:val="0"/>
      <w:marTop w:val="0"/>
      <w:marBottom w:val="0"/>
      <w:divBdr>
        <w:top w:val="none" w:sz="0" w:space="0" w:color="auto"/>
        <w:left w:val="none" w:sz="0" w:space="0" w:color="auto"/>
        <w:bottom w:val="none" w:sz="0" w:space="0" w:color="auto"/>
        <w:right w:val="none" w:sz="0" w:space="0" w:color="auto"/>
      </w:divBdr>
    </w:div>
    <w:div w:id="1577351035">
      <w:bodyDiv w:val="1"/>
      <w:marLeft w:val="0"/>
      <w:marRight w:val="0"/>
      <w:marTop w:val="0"/>
      <w:marBottom w:val="0"/>
      <w:divBdr>
        <w:top w:val="none" w:sz="0" w:space="0" w:color="auto"/>
        <w:left w:val="none" w:sz="0" w:space="0" w:color="auto"/>
        <w:bottom w:val="none" w:sz="0" w:space="0" w:color="auto"/>
        <w:right w:val="none" w:sz="0" w:space="0" w:color="auto"/>
      </w:divBdr>
    </w:div>
    <w:div w:id="1579555952">
      <w:bodyDiv w:val="1"/>
      <w:marLeft w:val="0"/>
      <w:marRight w:val="0"/>
      <w:marTop w:val="0"/>
      <w:marBottom w:val="0"/>
      <w:divBdr>
        <w:top w:val="none" w:sz="0" w:space="0" w:color="auto"/>
        <w:left w:val="none" w:sz="0" w:space="0" w:color="auto"/>
        <w:bottom w:val="none" w:sz="0" w:space="0" w:color="auto"/>
        <w:right w:val="none" w:sz="0" w:space="0" w:color="auto"/>
      </w:divBdr>
    </w:div>
    <w:div w:id="1582137022">
      <w:bodyDiv w:val="1"/>
      <w:marLeft w:val="0"/>
      <w:marRight w:val="0"/>
      <w:marTop w:val="0"/>
      <w:marBottom w:val="0"/>
      <w:divBdr>
        <w:top w:val="none" w:sz="0" w:space="0" w:color="auto"/>
        <w:left w:val="none" w:sz="0" w:space="0" w:color="auto"/>
        <w:bottom w:val="none" w:sz="0" w:space="0" w:color="auto"/>
        <w:right w:val="none" w:sz="0" w:space="0" w:color="auto"/>
      </w:divBdr>
    </w:div>
    <w:div w:id="1582636618">
      <w:bodyDiv w:val="1"/>
      <w:marLeft w:val="0"/>
      <w:marRight w:val="0"/>
      <w:marTop w:val="0"/>
      <w:marBottom w:val="0"/>
      <w:divBdr>
        <w:top w:val="none" w:sz="0" w:space="0" w:color="auto"/>
        <w:left w:val="none" w:sz="0" w:space="0" w:color="auto"/>
        <w:bottom w:val="none" w:sz="0" w:space="0" w:color="auto"/>
        <w:right w:val="none" w:sz="0" w:space="0" w:color="auto"/>
      </w:divBdr>
    </w:div>
    <w:div w:id="1585072253">
      <w:bodyDiv w:val="1"/>
      <w:marLeft w:val="0"/>
      <w:marRight w:val="0"/>
      <w:marTop w:val="0"/>
      <w:marBottom w:val="0"/>
      <w:divBdr>
        <w:top w:val="none" w:sz="0" w:space="0" w:color="auto"/>
        <w:left w:val="none" w:sz="0" w:space="0" w:color="auto"/>
        <w:bottom w:val="none" w:sz="0" w:space="0" w:color="auto"/>
        <w:right w:val="none" w:sz="0" w:space="0" w:color="auto"/>
      </w:divBdr>
    </w:div>
    <w:div w:id="1587768691">
      <w:bodyDiv w:val="1"/>
      <w:marLeft w:val="0"/>
      <w:marRight w:val="0"/>
      <w:marTop w:val="0"/>
      <w:marBottom w:val="0"/>
      <w:divBdr>
        <w:top w:val="none" w:sz="0" w:space="0" w:color="auto"/>
        <w:left w:val="none" w:sz="0" w:space="0" w:color="auto"/>
        <w:bottom w:val="none" w:sz="0" w:space="0" w:color="auto"/>
        <w:right w:val="none" w:sz="0" w:space="0" w:color="auto"/>
      </w:divBdr>
    </w:div>
    <w:div w:id="1588033960">
      <w:bodyDiv w:val="1"/>
      <w:marLeft w:val="0"/>
      <w:marRight w:val="0"/>
      <w:marTop w:val="0"/>
      <w:marBottom w:val="0"/>
      <w:divBdr>
        <w:top w:val="none" w:sz="0" w:space="0" w:color="auto"/>
        <w:left w:val="none" w:sz="0" w:space="0" w:color="auto"/>
        <w:bottom w:val="none" w:sz="0" w:space="0" w:color="auto"/>
        <w:right w:val="none" w:sz="0" w:space="0" w:color="auto"/>
      </w:divBdr>
    </w:div>
    <w:div w:id="1591158211">
      <w:bodyDiv w:val="1"/>
      <w:marLeft w:val="0"/>
      <w:marRight w:val="0"/>
      <w:marTop w:val="0"/>
      <w:marBottom w:val="0"/>
      <w:divBdr>
        <w:top w:val="none" w:sz="0" w:space="0" w:color="auto"/>
        <w:left w:val="none" w:sz="0" w:space="0" w:color="auto"/>
        <w:bottom w:val="none" w:sz="0" w:space="0" w:color="auto"/>
        <w:right w:val="none" w:sz="0" w:space="0" w:color="auto"/>
      </w:divBdr>
    </w:div>
    <w:div w:id="1593853282">
      <w:bodyDiv w:val="1"/>
      <w:marLeft w:val="0"/>
      <w:marRight w:val="0"/>
      <w:marTop w:val="0"/>
      <w:marBottom w:val="0"/>
      <w:divBdr>
        <w:top w:val="none" w:sz="0" w:space="0" w:color="auto"/>
        <w:left w:val="none" w:sz="0" w:space="0" w:color="auto"/>
        <w:bottom w:val="none" w:sz="0" w:space="0" w:color="auto"/>
        <w:right w:val="none" w:sz="0" w:space="0" w:color="auto"/>
      </w:divBdr>
    </w:div>
    <w:div w:id="1596088512">
      <w:bodyDiv w:val="1"/>
      <w:marLeft w:val="0"/>
      <w:marRight w:val="0"/>
      <w:marTop w:val="0"/>
      <w:marBottom w:val="0"/>
      <w:divBdr>
        <w:top w:val="none" w:sz="0" w:space="0" w:color="auto"/>
        <w:left w:val="none" w:sz="0" w:space="0" w:color="auto"/>
        <w:bottom w:val="none" w:sz="0" w:space="0" w:color="auto"/>
        <w:right w:val="none" w:sz="0" w:space="0" w:color="auto"/>
      </w:divBdr>
    </w:div>
    <w:div w:id="1601060350">
      <w:bodyDiv w:val="1"/>
      <w:marLeft w:val="0"/>
      <w:marRight w:val="0"/>
      <w:marTop w:val="0"/>
      <w:marBottom w:val="0"/>
      <w:divBdr>
        <w:top w:val="none" w:sz="0" w:space="0" w:color="auto"/>
        <w:left w:val="none" w:sz="0" w:space="0" w:color="auto"/>
        <w:bottom w:val="none" w:sz="0" w:space="0" w:color="auto"/>
        <w:right w:val="none" w:sz="0" w:space="0" w:color="auto"/>
      </w:divBdr>
    </w:div>
    <w:div w:id="1603679584">
      <w:bodyDiv w:val="1"/>
      <w:marLeft w:val="0"/>
      <w:marRight w:val="0"/>
      <w:marTop w:val="0"/>
      <w:marBottom w:val="0"/>
      <w:divBdr>
        <w:top w:val="none" w:sz="0" w:space="0" w:color="auto"/>
        <w:left w:val="none" w:sz="0" w:space="0" w:color="auto"/>
        <w:bottom w:val="none" w:sz="0" w:space="0" w:color="auto"/>
        <w:right w:val="none" w:sz="0" w:space="0" w:color="auto"/>
      </w:divBdr>
    </w:div>
    <w:div w:id="1607038247">
      <w:bodyDiv w:val="1"/>
      <w:marLeft w:val="0"/>
      <w:marRight w:val="0"/>
      <w:marTop w:val="0"/>
      <w:marBottom w:val="0"/>
      <w:divBdr>
        <w:top w:val="none" w:sz="0" w:space="0" w:color="auto"/>
        <w:left w:val="none" w:sz="0" w:space="0" w:color="auto"/>
        <w:bottom w:val="none" w:sz="0" w:space="0" w:color="auto"/>
        <w:right w:val="none" w:sz="0" w:space="0" w:color="auto"/>
      </w:divBdr>
    </w:div>
    <w:div w:id="1613053240">
      <w:bodyDiv w:val="1"/>
      <w:marLeft w:val="0"/>
      <w:marRight w:val="0"/>
      <w:marTop w:val="0"/>
      <w:marBottom w:val="0"/>
      <w:divBdr>
        <w:top w:val="none" w:sz="0" w:space="0" w:color="auto"/>
        <w:left w:val="none" w:sz="0" w:space="0" w:color="auto"/>
        <w:bottom w:val="none" w:sz="0" w:space="0" w:color="auto"/>
        <w:right w:val="none" w:sz="0" w:space="0" w:color="auto"/>
      </w:divBdr>
    </w:div>
    <w:div w:id="1619678071">
      <w:bodyDiv w:val="1"/>
      <w:marLeft w:val="0"/>
      <w:marRight w:val="0"/>
      <w:marTop w:val="0"/>
      <w:marBottom w:val="0"/>
      <w:divBdr>
        <w:top w:val="none" w:sz="0" w:space="0" w:color="auto"/>
        <w:left w:val="none" w:sz="0" w:space="0" w:color="auto"/>
        <w:bottom w:val="none" w:sz="0" w:space="0" w:color="auto"/>
        <w:right w:val="none" w:sz="0" w:space="0" w:color="auto"/>
      </w:divBdr>
    </w:div>
    <w:div w:id="1623997022">
      <w:bodyDiv w:val="1"/>
      <w:marLeft w:val="0"/>
      <w:marRight w:val="0"/>
      <w:marTop w:val="0"/>
      <w:marBottom w:val="0"/>
      <w:divBdr>
        <w:top w:val="none" w:sz="0" w:space="0" w:color="auto"/>
        <w:left w:val="none" w:sz="0" w:space="0" w:color="auto"/>
        <w:bottom w:val="none" w:sz="0" w:space="0" w:color="auto"/>
        <w:right w:val="none" w:sz="0" w:space="0" w:color="auto"/>
      </w:divBdr>
    </w:div>
    <w:div w:id="1637177367">
      <w:bodyDiv w:val="1"/>
      <w:marLeft w:val="0"/>
      <w:marRight w:val="0"/>
      <w:marTop w:val="0"/>
      <w:marBottom w:val="0"/>
      <w:divBdr>
        <w:top w:val="none" w:sz="0" w:space="0" w:color="auto"/>
        <w:left w:val="none" w:sz="0" w:space="0" w:color="auto"/>
        <w:bottom w:val="none" w:sz="0" w:space="0" w:color="auto"/>
        <w:right w:val="none" w:sz="0" w:space="0" w:color="auto"/>
      </w:divBdr>
    </w:div>
    <w:div w:id="1638299074">
      <w:bodyDiv w:val="1"/>
      <w:marLeft w:val="0"/>
      <w:marRight w:val="0"/>
      <w:marTop w:val="0"/>
      <w:marBottom w:val="0"/>
      <w:divBdr>
        <w:top w:val="none" w:sz="0" w:space="0" w:color="auto"/>
        <w:left w:val="none" w:sz="0" w:space="0" w:color="auto"/>
        <w:bottom w:val="none" w:sz="0" w:space="0" w:color="auto"/>
        <w:right w:val="none" w:sz="0" w:space="0" w:color="auto"/>
      </w:divBdr>
    </w:div>
    <w:div w:id="1638340295">
      <w:bodyDiv w:val="1"/>
      <w:marLeft w:val="0"/>
      <w:marRight w:val="0"/>
      <w:marTop w:val="0"/>
      <w:marBottom w:val="0"/>
      <w:divBdr>
        <w:top w:val="none" w:sz="0" w:space="0" w:color="auto"/>
        <w:left w:val="none" w:sz="0" w:space="0" w:color="auto"/>
        <w:bottom w:val="none" w:sz="0" w:space="0" w:color="auto"/>
        <w:right w:val="none" w:sz="0" w:space="0" w:color="auto"/>
      </w:divBdr>
    </w:div>
    <w:div w:id="1639607226">
      <w:bodyDiv w:val="1"/>
      <w:marLeft w:val="0"/>
      <w:marRight w:val="0"/>
      <w:marTop w:val="0"/>
      <w:marBottom w:val="0"/>
      <w:divBdr>
        <w:top w:val="none" w:sz="0" w:space="0" w:color="auto"/>
        <w:left w:val="none" w:sz="0" w:space="0" w:color="auto"/>
        <w:bottom w:val="none" w:sz="0" w:space="0" w:color="auto"/>
        <w:right w:val="none" w:sz="0" w:space="0" w:color="auto"/>
      </w:divBdr>
    </w:div>
    <w:div w:id="1649703448">
      <w:bodyDiv w:val="1"/>
      <w:marLeft w:val="0"/>
      <w:marRight w:val="0"/>
      <w:marTop w:val="0"/>
      <w:marBottom w:val="0"/>
      <w:divBdr>
        <w:top w:val="none" w:sz="0" w:space="0" w:color="auto"/>
        <w:left w:val="none" w:sz="0" w:space="0" w:color="auto"/>
        <w:bottom w:val="none" w:sz="0" w:space="0" w:color="auto"/>
        <w:right w:val="none" w:sz="0" w:space="0" w:color="auto"/>
      </w:divBdr>
    </w:div>
    <w:div w:id="1650357734">
      <w:bodyDiv w:val="1"/>
      <w:marLeft w:val="0"/>
      <w:marRight w:val="0"/>
      <w:marTop w:val="0"/>
      <w:marBottom w:val="0"/>
      <w:divBdr>
        <w:top w:val="none" w:sz="0" w:space="0" w:color="auto"/>
        <w:left w:val="none" w:sz="0" w:space="0" w:color="auto"/>
        <w:bottom w:val="none" w:sz="0" w:space="0" w:color="auto"/>
        <w:right w:val="none" w:sz="0" w:space="0" w:color="auto"/>
      </w:divBdr>
    </w:div>
    <w:div w:id="1654872637">
      <w:bodyDiv w:val="1"/>
      <w:marLeft w:val="0"/>
      <w:marRight w:val="0"/>
      <w:marTop w:val="0"/>
      <w:marBottom w:val="0"/>
      <w:divBdr>
        <w:top w:val="none" w:sz="0" w:space="0" w:color="auto"/>
        <w:left w:val="none" w:sz="0" w:space="0" w:color="auto"/>
        <w:bottom w:val="none" w:sz="0" w:space="0" w:color="auto"/>
        <w:right w:val="none" w:sz="0" w:space="0" w:color="auto"/>
      </w:divBdr>
    </w:div>
    <w:div w:id="1655715606">
      <w:bodyDiv w:val="1"/>
      <w:marLeft w:val="0"/>
      <w:marRight w:val="0"/>
      <w:marTop w:val="0"/>
      <w:marBottom w:val="0"/>
      <w:divBdr>
        <w:top w:val="none" w:sz="0" w:space="0" w:color="auto"/>
        <w:left w:val="none" w:sz="0" w:space="0" w:color="auto"/>
        <w:bottom w:val="none" w:sz="0" w:space="0" w:color="auto"/>
        <w:right w:val="none" w:sz="0" w:space="0" w:color="auto"/>
      </w:divBdr>
    </w:div>
    <w:div w:id="1659306892">
      <w:bodyDiv w:val="1"/>
      <w:marLeft w:val="0"/>
      <w:marRight w:val="0"/>
      <w:marTop w:val="0"/>
      <w:marBottom w:val="0"/>
      <w:divBdr>
        <w:top w:val="none" w:sz="0" w:space="0" w:color="auto"/>
        <w:left w:val="none" w:sz="0" w:space="0" w:color="auto"/>
        <w:bottom w:val="none" w:sz="0" w:space="0" w:color="auto"/>
        <w:right w:val="none" w:sz="0" w:space="0" w:color="auto"/>
      </w:divBdr>
    </w:div>
    <w:div w:id="1663894692">
      <w:bodyDiv w:val="1"/>
      <w:marLeft w:val="0"/>
      <w:marRight w:val="0"/>
      <w:marTop w:val="0"/>
      <w:marBottom w:val="0"/>
      <w:divBdr>
        <w:top w:val="none" w:sz="0" w:space="0" w:color="auto"/>
        <w:left w:val="none" w:sz="0" w:space="0" w:color="auto"/>
        <w:bottom w:val="none" w:sz="0" w:space="0" w:color="auto"/>
        <w:right w:val="none" w:sz="0" w:space="0" w:color="auto"/>
      </w:divBdr>
    </w:div>
    <w:div w:id="1668511126">
      <w:bodyDiv w:val="1"/>
      <w:marLeft w:val="0"/>
      <w:marRight w:val="0"/>
      <w:marTop w:val="0"/>
      <w:marBottom w:val="0"/>
      <w:divBdr>
        <w:top w:val="none" w:sz="0" w:space="0" w:color="auto"/>
        <w:left w:val="none" w:sz="0" w:space="0" w:color="auto"/>
        <w:bottom w:val="none" w:sz="0" w:space="0" w:color="auto"/>
        <w:right w:val="none" w:sz="0" w:space="0" w:color="auto"/>
      </w:divBdr>
    </w:div>
    <w:div w:id="1672417153">
      <w:bodyDiv w:val="1"/>
      <w:marLeft w:val="0"/>
      <w:marRight w:val="0"/>
      <w:marTop w:val="0"/>
      <w:marBottom w:val="0"/>
      <w:divBdr>
        <w:top w:val="none" w:sz="0" w:space="0" w:color="auto"/>
        <w:left w:val="none" w:sz="0" w:space="0" w:color="auto"/>
        <w:bottom w:val="none" w:sz="0" w:space="0" w:color="auto"/>
        <w:right w:val="none" w:sz="0" w:space="0" w:color="auto"/>
      </w:divBdr>
    </w:div>
    <w:div w:id="1680934582">
      <w:bodyDiv w:val="1"/>
      <w:marLeft w:val="0"/>
      <w:marRight w:val="0"/>
      <w:marTop w:val="0"/>
      <w:marBottom w:val="0"/>
      <w:divBdr>
        <w:top w:val="none" w:sz="0" w:space="0" w:color="auto"/>
        <w:left w:val="none" w:sz="0" w:space="0" w:color="auto"/>
        <w:bottom w:val="none" w:sz="0" w:space="0" w:color="auto"/>
        <w:right w:val="none" w:sz="0" w:space="0" w:color="auto"/>
      </w:divBdr>
    </w:div>
    <w:div w:id="1691687794">
      <w:bodyDiv w:val="1"/>
      <w:marLeft w:val="0"/>
      <w:marRight w:val="0"/>
      <w:marTop w:val="0"/>
      <w:marBottom w:val="0"/>
      <w:divBdr>
        <w:top w:val="none" w:sz="0" w:space="0" w:color="auto"/>
        <w:left w:val="none" w:sz="0" w:space="0" w:color="auto"/>
        <w:bottom w:val="none" w:sz="0" w:space="0" w:color="auto"/>
        <w:right w:val="none" w:sz="0" w:space="0" w:color="auto"/>
      </w:divBdr>
    </w:div>
    <w:div w:id="1693264396">
      <w:bodyDiv w:val="1"/>
      <w:marLeft w:val="0"/>
      <w:marRight w:val="0"/>
      <w:marTop w:val="0"/>
      <w:marBottom w:val="0"/>
      <w:divBdr>
        <w:top w:val="none" w:sz="0" w:space="0" w:color="auto"/>
        <w:left w:val="none" w:sz="0" w:space="0" w:color="auto"/>
        <w:bottom w:val="none" w:sz="0" w:space="0" w:color="auto"/>
        <w:right w:val="none" w:sz="0" w:space="0" w:color="auto"/>
      </w:divBdr>
    </w:div>
    <w:div w:id="1701011105">
      <w:bodyDiv w:val="1"/>
      <w:marLeft w:val="0"/>
      <w:marRight w:val="0"/>
      <w:marTop w:val="0"/>
      <w:marBottom w:val="0"/>
      <w:divBdr>
        <w:top w:val="none" w:sz="0" w:space="0" w:color="auto"/>
        <w:left w:val="none" w:sz="0" w:space="0" w:color="auto"/>
        <w:bottom w:val="none" w:sz="0" w:space="0" w:color="auto"/>
        <w:right w:val="none" w:sz="0" w:space="0" w:color="auto"/>
      </w:divBdr>
    </w:div>
    <w:div w:id="1703509205">
      <w:bodyDiv w:val="1"/>
      <w:marLeft w:val="0"/>
      <w:marRight w:val="0"/>
      <w:marTop w:val="0"/>
      <w:marBottom w:val="0"/>
      <w:divBdr>
        <w:top w:val="none" w:sz="0" w:space="0" w:color="auto"/>
        <w:left w:val="none" w:sz="0" w:space="0" w:color="auto"/>
        <w:bottom w:val="none" w:sz="0" w:space="0" w:color="auto"/>
        <w:right w:val="none" w:sz="0" w:space="0" w:color="auto"/>
      </w:divBdr>
    </w:div>
    <w:div w:id="1709407497">
      <w:bodyDiv w:val="1"/>
      <w:marLeft w:val="0"/>
      <w:marRight w:val="0"/>
      <w:marTop w:val="0"/>
      <w:marBottom w:val="0"/>
      <w:divBdr>
        <w:top w:val="none" w:sz="0" w:space="0" w:color="auto"/>
        <w:left w:val="none" w:sz="0" w:space="0" w:color="auto"/>
        <w:bottom w:val="none" w:sz="0" w:space="0" w:color="auto"/>
        <w:right w:val="none" w:sz="0" w:space="0" w:color="auto"/>
      </w:divBdr>
    </w:div>
    <w:div w:id="1710686875">
      <w:bodyDiv w:val="1"/>
      <w:marLeft w:val="0"/>
      <w:marRight w:val="0"/>
      <w:marTop w:val="0"/>
      <w:marBottom w:val="0"/>
      <w:divBdr>
        <w:top w:val="none" w:sz="0" w:space="0" w:color="auto"/>
        <w:left w:val="none" w:sz="0" w:space="0" w:color="auto"/>
        <w:bottom w:val="none" w:sz="0" w:space="0" w:color="auto"/>
        <w:right w:val="none" w:sz="0" w:space="0" w:color="auto"/>
      </w:divBdr>
    </w:div>
    <w:div w:id="1715689635">
      <w:bodyDiv w:val="1"/>
      <w:marLeft w:val="0"/>
      <w:marRight w:val="0"/>
      <w:marTop w:val="0"/>
      <w:marBottom w:val="0"/>
      <w:divBdr>
        <w:top w:val="none" w:sz="0" w:space="0" w:color="auto"/>
        <w:left w:val="none" w:sz="0" w:space="0" w:color="auto"/>
        <w:bottom w:val="none" w:sz="0" w:space="0" w:color="auto"/>
        <w:right w:val="none" w:sz="0" w:space="0" w:color="auto"/>
      </w:divBdr>
    </w:div>
    <w:div w:id="1727341101">
      <w:bodyDiv w:val="1"/>
      <w:marLeft w:val="0"/>
      <w:marRight w:val="0"/>
      <w:marTop w:val="0"/>
      <w:marBottom w:val="0"/>
      <w:divBdr>
        <w:top w:val="none" w:sz="0" w:space="0" w:color="auto"/>
        <w:left w:val="none" w:sz="0" w:space="0" w:color="auto"/>
        <w:bottom w:val="none" w:sz="0" w:space="0" w:color="auto"/>
        <w:right w:val="none" w:sz="0" w:space="0" w:color="auto"/>
      </w:divBdr>
    </w:div>
    <w:div w:id="1729844702">
      <w:bodyDiv w:val="1"/>
      <w:marLeft w:val="0"/>
      <w:marRight w:val="0"/>
      <w:marTop w:val="0"/>
      <w:marBottom w:val="0"/>
      <w:divBdr>
        <w:top w:val="none" w:sz="0" w:space="0" w:color="auto"/>
        <w:left w:val="none" w:sz="0" w:space="0" w:color="auto"/>
        <w:bottom w:val="none" w:sz="0" w:space="0" w:color="auto"/>
        <w:right w:val="none" w:sz="0" w:space="0" w:color="auto"/>
      </w:divBdr>
    </w:div>
    <w:div w:id="1734620680">
      <w:bodyDiv w:val="1"/>
      <w:marLeft w:val="0"/>
      <w:marRight w:val="0"/>
      <w:marTop w:val="0"/>
      <w:marBottom w:val="0"/>
      <w:divBdr>
        <w:top w:val="none" w:sz="0" w:space="0" w:color="auto"/>
        <w:left w:val="none" w:sz="0" w:space="0" w:color="auto"/>
        <w:bottom w:val="none" w:sz="0" w:space="0" w:color="auto"/>
        <w:right w:val="none" w:sz="0" w:space="0" w:color="auto"/>
      </w:divBdr>
    </w:div>
    <w:div w:id="1738746676">
      <w:bodyDiv w:val="1"/>
      <w:marLeft w:val="0"/>
      <w:marRight w:val="0"/>
      <w:marTop w:val="0"/>
      <w:marBottom w:val="0"/>
      <w:divBdr>
        <w:top w:val="none" w:sz="0" w:space="0" w:color="auto"/>
        <w:left w:val="none" w:sz="0" w:space="0" w:color="auto"/>
        <w:bottom w:val="none" w:sz="0" w:space="0" w:color="auto"/>
        <w:right w:val="none" w:sz="0" w:space="0" w:color="auto"/>
      </w:divBdr>
    </w:div>
    <w:div w:id="1739401639">
      <w:bodyDiv w:val="1"/>
      <w:marLeft w:val="0"/>
      <w:marRight w:val="0"/>
      <w:marTop w:val="0"/>
      <w:marBottom w:val="0"/>
      <w:divBdr>
        <w:top w:val="none" w:sz="0" w:space="0" w:color="auto"/>
        <w:left w:val="none" w:sz="0" w:space="0" w:color="auto"/>
        <w:bottom w:val="none" w:sz="0" w:space="0" w:color="auto"/>
        <w:right w:val="none" w:sz="0" w:space="0" w:color="auto"/>
      </w:divBdr>
    </w:div>
    <w:div w:id="1740327140">
      <w:bodyDiv w:val="1"/>
      <w:marLeft w:val="0"/>
      <w:marRight w:val="0"/>
      <w:marTop w:val="0"/>
      <w:marBottom w:val="0"/>
      <w:divBdr>
        <w:top w:val="none" w:sz="0" w:space="0" w:color="auto"/>
        <w:left w:val="none" w:sz="0" w:space="0" w:color="auto"/>
        <w:bottom w:val="none" w:sz="0" w:space="0" w:color="auto"/>
        <w:right w:val="none" w:sz="0" w:space="0" w:color="auto"/>
      </w:divBdr>
    </w:div>
    <w:div w:id="1745254740">
      <w:bodyDiv w:val="1"/>
      <w:marLeft w:val="0"/>
      <w:marRight w:val="0"/>
      <w:marTop w:val="0"/>
      <w:marBottom w:val="0"/>
      <w:divBdr>
        <w:top w:val="none" w:sz="0" w:space="0" w:color="auto"/>
        <w:left w:val="none" w:sz="0" w:space="0" w:color="auto"/>
        <w:bottom w:val="none" w:sz="0" w:space="0" w:color="auto"/>
        <w:right w:val="none" w:sz="0" w:space="0" w:color="auto"/>
      </w:divBdr>
    </w:div>
    <w:div w:id="1753431130">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761442128">
      <w:bodyDiv w:val="1"/>
      <w:marLeft w:val="0"/>
      <w:marRight w:val="0"/>
      <w:marTop w:val="0"/>
      <w:marBottom w:val="0"/>
      <w:divBdr>
        <w:top w:val="none" w:sz="0" w:space="0" w:color="auto"/>
        <w:left w:val="none" w:sz="0" w:space="0" w:color="auto"/>
        <w:bottom w:val="none" w:sz="0" w:space="0" w:color="auto"/>
        <w:right w:val="none" w:sz="0" w:space="0" w:color="auto"/>
      </w:divBdr>
    </w:div>
    <w:div w:id="1769886320">
      <w:bodyDiv w:val="1"/>
      <w:marLeft w:val="0"/>
      <w:marRight w:val="0"/>
      <w:marTop w:val="0"/>
      <w:marBottom w:val="0"/>
      <w:divBdr>
        <w:top w:val="none" w:sz="0" w:space="0" w:color="auto"/>
        <w:left w:val="none" w:sz="0" w:space="0" w:color="auto"/>
        <w:bottom w:val="none" w:sz="0" w:space="0" w:color="auto"/>
        <w:right w:val="none" w:sz="0" w:space="0" w:color="auto"/>
      </w:divBdr>
    </w:div>
    <w:div w:id="1777948048">
      <w:bodyDiv w:val="1"/>
      <w:marLeft w:val="0"/>
      <w:marRight w:val="0"/>
      <w:marTop w:val="0"/>
      <w:marBottom w:val="0"/>
      <w:divBdr>
        <w:top w:val="none" w:sz="0" w:space="0" w:color="auto"/>
        <w:left w:val="none" w:sz="0" w:space="0" w:color="auto"/>
        <w:bottom w:val="none" w:sz="0" w:space="0" w:color="auto"/>
        <w:right w:val="none" w:sz="0" w:space="0" w:color="auto"/>
      </w:divBdr>
    </w:div>
    <w:div w:id="1778404846">
      <w:bodyDiv w:val="1"/>
      <w:marLeft w:val="0"/>
      <w:marRight w:val="0"/>
      <w:marTop w:val="0"/>
      <w:marBottom w:val="0"/>
      <w:divBdr>
        <w:top w:val="none" w:sz="0" w:space="0" w:color="auto"/>
        <w:left w:val="none" w:sz="0" w:space="0" w:color="auto"/>
        <w:bottom w:val="none" w:sz="0" w:space="0" w:color="auto"/>
        <w:right w:val="none" w:sz="0" w:space="0" w:color="auto"/>
      </w:divBdr>
    </w:div>
    <w:div w:id="1788815449">
      <w:bodyDiv w:val="1"/>
      <w:marLeft w:val="0"/>
      <w:marRight w:val="0"/>
      <w:marTop w:val="0"/>
      <w:marBottom w:val="0"/>
      <w:divBdr>
        <w:top w:val="none" w:sz="0" w:space="0" w:color="auto"/>
        <w:left w:val="none" w:sz="0" w:space="0" w:color="auto"/>
        <w:bottom w:val="none" w:sz="0" w:space="0" w:color="auto"/>
        <w:right w:val="none" w:sz="0" w:space="0" w:color="auto"/>
      </w:divBdr>
    </w:div>
    <w:div w:id="1792550207">
      <w:bodyDiv w:val="1"/>
      <w:marLeft w:val="0"/>
      <w:marRight w:val="0"/>
      <w:marTop w:val="0"/>
      <w:marBottom w:val="0"/>
      <w:divBdr>
        <w:top w:val="none" w:sz="0" w:space="0" w:color="auto"/>
        <w:left w:val="none" w:sz="0" w:space="0" w:color="auto"/>
        <w:bottom w:val="none" w:sz="0" w:space="0" w:color="auto"/>
        <w:right w:val="none" w:sz="0" w:space="0" w:color="auto"/>
      </w:divBdr>
    </w:div>
    <w:div w:id="1796409918">
      <w:bodyDiv w:val="1"/>
      <w:marLeft w:val="0"/>
      <w:marRight w:val="0"/>
      <w:marTop w:val="0"/>
      <w:marBottom w:val="0"/>
      <w:divBdr>
        <w:top w:val="none" w:sz="0" w:space="0" w:color="auto"/>
        <w:left w:val="none" w:sz="0" w:space="0" w:color="auto"/>
        <w:bottom w:val="none" w:sz="0" w:space="0" w:color="auto"/>
        <w:right w:val="none" w:sz="0" w:space="0" w:color="auto"/>
      </w:divBdr>
    </w:div>
    <w:div w:id="1796630474">
      <w:bodyDiv w:val="1"/>
      <w:marLeft w:val="0"/>
      <w:marRight w:val="0"/>
      <w:marTop w:val="0"/>
      <w:marBottom w:val="0"/>
      <w:divBdr>
        <w:top w:val="none" w:sz="0" w:space="0" w:color="auto"/>
        <w:left w:val="none" w:sz="0" w:space="0" w:color="auto"/>
        <w:bottom w:val="none" w:sz="0" w:space="0" w:color="auto"/>
        <w:right w:val="none" w:sz="0" w:space="0" w:color="auto"/>
      </w:divBdr>
    </w:div>
    <w:div w:id="1802844736">
      <w:bodyDiv w:val="1"/>
      <w:marLeft w:val="0"/>
      <w:marRight w:val="0"/>
      <w:marTop w:val="0"/>
      <w:marBottom w:val="0"/>
      <w:divBdr>
        <w:top w:val="none" w:sz="0" w:space="0" w:color="auto"/>
        <w:left w:val="none" w:sz="0" w:space="0" w:color="auto"/>
        <w:bottom w:val="none" w:sz="0" w:space="0" w:color="auto"/>
        <w:right w:val="none" w:sz="0" w:space="0" w:color="auto"/>
      </w:divBdr>
    </w:div>
    <w:div w:id="1811895536">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17531854">
      <w:bodyDiv w:val="1"/>
      <w:marLeft w:val="0"/>
      <w:marRight w:val="0"/>
      <w:marTop w:val="0"/>
      <w:marBottom w:val="0"/>
      <w:divBdr>
        <w:top w:val="none" w:sz="0" w:space="0" w:color="auto"/>
        <w:left w:val="none" w:sz="0" w:space="0" w:color="auto"/>
        <w:bottom w:val="none" w:sz="0" w:space="0" w:color="auto"/>
        <w:right w:val="none" w:sz="0" w:space="0" w:color="auto"/>
      </w:divBdr>
    </w:div>
    <w:div w:id="1819614472">
      <w:bodyDiv w:val="1"/>
      <w:marLeft w:val="0"/>
      <w:marRight w:val="0"/>
      <w:marTop w:val="0"/>
      <w:marBottom w:val="0"/>
      <w:divBdr>
        <w:top w:val="none" w:sz="0" w:space="0" w:color="auto"/>
        <w:left w:val="none" w:sz="0" w:space="0" w:color="auto"/>
        <w:bottom w:val="none" w:sz="0" w:space="0" w:color="auto"/>
        <w:right w:val="none" w:sz="0" w:space="0" w:color="auto"/>
      </w:divBdr>
    </w:div>
    <w:div w:id="1829513346">
      <w:bodyDiv w:val="1"/>
      <w:marLeft w:val="0"/>
      <w:marRight w:val="0"/>
      <w:marTop w:val="0"/>
      <w:marBottom w:val="0"/>
      <w:divBdr>
        <w:top w:val="none" w:sz="0" w:space="0" w:color="auto"/>
        <w:left w:val="none" w:sz="0" w:space="0" w:color="auto"/>
        <w:bottom w:val="none" w:sz="0" w:space="0" w:color="auto"/>
        <w:right w:val="none" w:sz="0" w:space="0" w:color="auto"/>
      </w:divBdr>
    </w:div>
    <w:div w:id="1834683733">
      <w:bodyDiv w:val="1"/>
      <w:marLeft w:val="0"/>
      <w:marRight w:val="0"/>
      <w:marTop w:val="0"/>
      <w:marBottom w:val="0"/>
      <w:divBdr>
        <w:top w:val="none" w:sz="0" w:space="0" w:color="auto"/>
        <w:left w:val="none" w:sz="0" w:space="0" w:color="auto"/>
        <w:bottom w:val="none" w:sz="0" w:space="0" w:color="auto"/>
        <w:right w:val="none" w:sz="0" w:space="0" w:color="auto"/>
      </w:divBdr>
    </w:div>
    <w:div w:id="1836603875">
      <w:bodyDiv w:val="1"/>
      <w:marLeft w:val="0"/>
      <w:marRight w:val="0"/>
      <w:marTop w:val="0"/>
      <w:marBottom w:val="0"/>
      <w:divBdr>
        <w:top w:val="none" w:sz="0" w:space="0" w:color="auto"/>
        <w:left w:val="none" w:sz="0" w:space="0" w:color="auto"/>
        <w:bottom w:val="none" w:sz="0" w:space="0" w:color="auto"/>
        <w:right w:val="none" w:sz="0" w:space="0" w:color="auto"/>
      </w:divBdr>
    </w:div>
    <w:div w:id="1843623495">
      <w:bodyDiv w:val="1"/>
      <w:marLeft w:val="0"/>
      <w:marRight w:val="0"/>
      <w:marTop w:val="0"/>
      <w:marBottom w:val="0"/>
      <w:divBdr>
        <w:top w:val="none" w:sz="0" w:space="0" w:color="auto"/>
        <w:left w:val="none" w:sz="0" w:space="0" w:color="auto"/>
        <w:bottom w:val="none" w:sz="0" w:space="0" w:color="auto"/>
        <w:right w:val="none" w:sz="0" w:space="0" w:color="auto"/>
      </w:divBdr>
    </w:div>
    <w:div w:id="1851068755">
      <w:bodyDiv w:val="1"/>
      <w:marLeft w:val="0"/>
      <w:marRight w:val="0"/>
      <w:marTop w:val="0"/>
      <w:marBottom w:val="0"/>
      <w:divBdr>
        <w:top w:val="none" w:sz="0" w:space="0" w:color="auto"/>
        <w:left w:val="none" w:sz="0" w:space="0" w:color="auto"/>
        <w:bottom w:val="none" w:sz="0" w:space="0" w:color="auto"/>
        <w:right w:val="none" w:sz="0" w:space="0" w:color="auto"/>
      </w:divBdr>
    </w:div>
    <w:div w:id="1857963946">
      <w:bodyDiv w:val="1"/>
      <w:marLeft w:val="0"/>
      <w:marRight w:val="0"/>
      <w:marTop w:val="0"/>
      <w:marBottom w:val="0"/>
      <w:divBdr>
        <w:top w:val="none" w:sz="0" w:space="0" w:color="auto"/>
        <w:left w:val="none" w:sz="0" w:space="0" w:color="auto"/>
        <w:bottom w:val="none" w:sz="0" w:space="0" w:color="auto"/>
        <w:right w:val="none" w:sz="0" w:space="0" w:color="auto"/>
      </w:divBdr>
    </w:div>
    <w:div w:id="1858762725">
      <w:bodyDiv w:val="1"/>
      <w:marLeft w:val="0"/>
      <w:marRight w:val="0"/>
      <w:marTop w:val="0"/>
      <w:marBottom w:val="0"/>
      <w:divBdr>
        <w:top w:val="none" w:sz="0" w:space="0" w:color="auto"/>
        <w:left w:val="none" w:sz="0" w:space="0" w:color="auto"/>
        <w:bottom w:val="none" w:sz="0" w:space="0" w:color="auto"/>
        <w:right w:val="none" w:sz="0" w:space="0" w:color="auto"/>
      </w:divBdr>
    </w:div>
    <w:div w:id="1863934431">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1869176890">
      <w:bodyDiv w:val="1"/>
      <w:marLeft w:val="0"/>
      <w:marRight w:val="0"/>
      <w:marTop w:val="0"/>
      <w:marBottom w:val="0"/>
      <w:divBdr>
        <w:top w:val="none" w:sz="0" w:space="0" w:color="auto"/>
        <w:left w:val="none" w:sz="0" w:space="0" w:color="auto"/>
        <w:bottom w:val="none" w:sz="0" w:space="0" w:color="auto"/>
        <w:right w:val="none" w:sz="0" w:space="0" w:color="auto"/>
      </w:divBdr>
    </w:div>
    <w:div w:id="1870945654">
      <w:bodyDiv w:val="1"/>
      <w:marLeft w:val="0"/>
      <w:marRight w:val="0"/>
      <w:marTop w:val="0"/>
      <w:marBottom w:val="0"/>
      <w:divBdr>
        <w:top w:val="none" w:sz="0" w:space="0" w:color="auto"/>
        <w:left w:val="none" w:sz="0" w:space="0" w:color="auto"/>
        <w:bottom w:val="none" w:sz="0" w:space="0" w:color="auto"/>
        <w:right w:val="none" w:sz="0" w:space="0" w:color="auto"/>
      </w:divBdr>
    </w:div>
    <w:div w:id="1879970461">
      <w:bodyDiv w:val="1"/>
      <w:marLeft w:val="0"/>
      <w:marRight w:val="0"/>
      <w:marTop w:val="0"/>
      <w:marBottom w:val="0"/>
      <w:divBdr>
        <w:top w:val="none" w:sz="0" w:space="0" w:color="auto"/>
        <w:left w:val="none" w:sz="0" w:space="0" w:color="auto"/>
        <w:bottom w:val="none" w:sz="0" w:space="0" w:color="auto"/>
        <w:right w:val="none" w:sz="0" w:space="0" w:color="auto"/>
      </w:divBdr>
    </w:div>
    <w:div w:id="1885605168">
      <w:bodyDiv w:val="1"/>
      <w:marLeft w:val="0"/>
      <w:marRight w:val="0"/>
      <w:marTop w:val="0"/>
      <w:marBottom w:val="0"/>
      <w:divBdr>
        <w:top w:val="none" w:sz="0" w:space="0" w:color="auto"/>
        <w:left w:val="none" w:sz="0" w:space="0" w:color="auto"/>
        <w:bottom w:val="none" w:sz="0" w:space="0" w:color="auto"/>
        <w:right w:val="none" w:sz="0" w:space="0" w:color="auto"/>
      </w:divBdr>
    </w:div>
    <w:div w:id="1911035013">
      <w:bodyDiv w:val="1"/>
      <w:marLeft w:val="0"/>
      <w:marRight w:val="0"/>
      <w:marTop w:val="0"/>
      <w:marBottom w:val="0"/>
      <w:divBdr>
        <w:top w:val="none" w:sz="0" w:space="0" w:color="auto"/>
        <w:left w:val="none" w:sz="0" w:space="0" w:color="auto"/>
        <w:bottom w:val="none" w:sz="0" w:space="0" w:color="auto"/>
        <w:right w:val="none" w:sz="0" w:space="0" w:color="auto"/>
      </w:divBdr>
    </w:div>
    <w:div w:id="1939294510">
      <w:bodyDiv w:val="1"/>
      <w:marLeft w:val="0"/>
      <w:marRight w:val="0"/>
      <w:marTop w:val="0"/>
      <w:marBottom w:val="0"/>
      <w:divBdr>
        <w:top w:val="none" w:sz="0" w:space="0" w:color="auto"/>
        <w:left w:val="none" w:sz="0" w:space="0" w:color="auto"/>
        <w:bottom w:val="none" w:sz="0" w:space="0" w:color="auto"/>
        <w:right w:val="none" w:sz="0" w:space="0" w:color="auto"/>
      </w:divBdr>
    </w:div>
    <w:div w:id="1940412318">
      <w:bodyDiv w:val="1"/>
      <w:marLeft w:val="0"/>
      <w:marRight w:val="0"/>
      <w:marTop w:val="0"/>
      <w:marBottom w:val="0"/>
      <w:divBdr>
        <w:top w:val="none" w:sz="0" w:space="0" w:color="auto"/>
        <w:left w:val="none" w:sz="0" w:space="0" w:color="auto"/>
        <w:bottom w:val="none" w:sz="0" w:space="0" w:color="auto"/>
        <w:right w:val="none" w:sz="0" w:space="0" w:color="auto"/>
      </w:divBdr>
    </w:div>
    <w:div w:id="1942293908">
      <w:bodyDiv w:val="1"/>
      <w:marLeft w:val="0"/>
      <w:marRight w:val="0"/>
      <w:marTop w:val="0"/>
      <w:marBottom w:val="0"/>
      <w:divBdr>
        <w:top w:val="none" w:sz="0" w:space="0" w:color="auto"/>
        <w:left w:val="none" w:sz="0" w:space="0" w:color="auto"/>
        <w:bottom w:val="none" w:sz="0" w:space="0" w:color="auto"/>
        <w:right w:val="none" w:sz="0" w:space="0" w:color="auto"/>
      </w:divBdr>
    </w:div>
    <w:div w:id="1943294646">
      <w:bodyDiv w:val="1"/>
      <w:marLeft w:val="0"/>
      <w:marRight w:val="0"/>
      <w:marTop w:val="0"/>
      <w:marBottom w:val="0"/>
      <w:divBdr>
        <w:top w:val="none" w:sz="0" w:space="0" w:color="auto"/>
        <w:left w:val="none" w:sz="0" w:space="0" w:color="auto"/>
        <w:bottom w:val="none" w:sz="0" w:space="0" w:color="auto"/>
        <w:right w:val="none" w:sz="0" w:space="0" w:color="auto"/>
      </w:divBdr>
    </w:div>
    <w:div w:id="1946037521">
      <w:bodyDiv w:val="1"/>
      <w:marLeft w:val="0"/>
      <w:marRight w:val="0"/>
      <w:marTop w:val="0"/>
      <w:marBottom w:val="0"/>
      <w:divBdr>
        <w:top w:val="none" w:sz="0" w:space="0" w:color="auto"/>
        <w:left w:val="none" w:sz="0" w:space="0" w:color="auto"/>
        <w:bottom w:val="none" w:sz="0" w:space="0" w:color="auto"/>
        <w:right w:val="none" w:sz="0" w:space="0" w:color="auto"/>
      </w:divBdr>
    </w:div>
    <w:div w:id="1949771012">
      <w:bodyDiv w:val="1"/>
      <w:marLeft w:val="0"/>
      <w:marRight w:val="0"/>
      <w:marTop w:val="0"/>
      <w:marBottom w:val="0"/>
      <w:divBdr>
        <w:top w:val="none" w:sz="0" w:space="0" w:color="auto"/>
        <w:left w:val="none" w:sz="0" w:space="0" w:color="auto"/>
        <w:bottom w:val="none" w:sz="0" w:space="0" w:color="auto"/>
        <w:right w:val="none" w:sz="0" w:space="0" w:color="auto"/>
      </w:divBdr>
    </w:div>
    <w:div w:id="1956984772">
      <w:bodyDiv w:val="1"/>
      <w:marLeft w:val="0"/>
      <w:marRight w:val="0"/>
      <w:marTop w:val="0"/>
      <w:marBottom w:val="0"/>
      <w:divBdr>
        <w:top w:val="none" w:sz="0" w:space="0" w:color="auto"/>
        <w:left w:val="none" w:sz="0" w:space="0" w:color="auto"/>
        <w:bottom w:val="none" w:sz="0" w:space="0" w:color="auto"/>
        <w:right w:val="none" w:sz="0" w:space="0" w:color="auto"/>
      </w:divBdr>
    </w:div>
    <w:div w:id="1959070578">
      <w:bodyDiv w:val="1"/>
      <w:marLeft w:val="0"/>
      <w:marRight w:val="0"/>
      <w:marTop w:val="0"/>
      <w:marBottom w:val="0"/>
      <w:divBdr>
        <w:top w:val="none" w:sz="0" w:space="0" w:color="auto"/>
        <w:left w:val="none" w:sz="0" w:space="0" w:color="auto"/>
        <w:bottom w:val="none" w:sz="0" w:space="0" w:color="auto"/>
        <w:right w:val="none" w:sz="0" w:space="0" w:color="auto"/>
      </w:divBdr>
    </w:div>
    <w:div w:id="1967226181">
      <w:bodyDiv w:val="1"/>
      <w:marLeft w:val="0"/>
      <w:marRight w:val="0"/>
      <w:marTop w:val="0"/>
      <w:marBottom w:val="0"/>
      <w:divBdr>
        <w:top w:val="none" w:sz="0" w:space="0" w:color="auto"/>
        <w:left w:val="none" w:sz="0" w:space="0" w:color="auto"/>
        <w:bottom w:val="none" w:sz="0" w:space="0" w:color="auto"/>
        <w:right w:val="none" w:sz="0" w:space="0" w:color="auto"/>
      </w:divBdr>
    </w:div>
    <w:div w:id="1969504230">
      <w:bodyDiv w:val="1"/>
      <w:marLeft w:val="0"/>
      <w:marRight w:val="0"/>
      <w:marTop w:val="0"/>
      <w:marBottom w:val="0"/>
      <w:divBdr>
        <w:top w:val="none" w:sz="0" w:space="0" w:color="auto"/>
        <w:left w:val="none" w:sz="0" w:space="0" w:color="auto"/>
        <w:bottom w:val="none" w:sz="0" w:space="0" w:color="auto"/>
        <w:right w:val="none" w:sz="0" w:space="0" w:color="auto"/>
      </w:divBdr>
    </w:div>
    <w:div w:id="1974017930">
      <w:bodyDiv w:val="1"/>
      <w:marLeft w:val="0"/>
      <w:marRight w:val="0"/>
      <w:marTop w:val="0"/>
      <w:marBottom w:val="0"/>
      <w:divBdr>
        <w:top w:val="none" w:sz="0" w:space="0" w:color="auto"/>
        <w:left w:val="none" w:sz="0" w:space="0" w:color="auto"/>
        <w:bottom w:val="none" w:sz="0" w:space="0" w:color="auto"/>
        <w:right w:val="none" w:sz="0" w:space="0" w:color="auto"/>
      </w:divBdr>
    </w:div>
    <w:div w:id="1975403345">
      <w:bodyDiv w:val="1"/>
      <w:marLeft w:val="0"/>
      <w:marRight w:val="0"/>
      <w:marTop w:val="0"/>
      <w:marBottom w:val="0"/>
      <w:divBdr>
        <w:top w:val="none" w:sz="0" w:space="0" w:color="auto"/>
        <w:left w:val="none" w:sz="0" w:space="0" w:color="auto"/>
        <w:bottom w:val="none" w:sz="0" w:space="0" w:color="auto"/>
        <w:right w:val="none" w:sz="0" w:space="0" w:color="auto"/>
      </w:divBdr>
    </w:div>
    <w:div w:id="1975717841">
      <w:bodyDiv w:val="1"/>
      <w:marLeft w:val="0"/>
      <w:marRight w:val="0"/>
      <w:marTop w:val="0"/>
      <w:marBottom w:val="0"/>
      <w:divBdr>
        <w:top w:val="none" w:sz="0" w:space="0" w:color="auto"/>
        <w:left w:val="none" w:sz="0" w:space="0" w:color="auto"/>
        <w:bottom w:val="none" w:sz="0" w:space="0" w:color="auto"/>
        <w:right w:val="none" w:sz="0" w:space="0" w:color="auto"/>
      </w:divBdr>
    </w:div>
    <w:div w:id="1983386065">
      <w:bodyDiv w:val="1"/>
      <w:marLeft w:val="0"/>
      <w:marRight w:val="0"/>
      <w:marTop w:val="0"/>
      <w:marBottom w:val="0"/>
      <w:divBdr>
        <w:top w:val="none" w:sz="0" w:space="0" w:color="auto"/>
        <w:left w:val="none" w:sz="0" w:space="0" w:color="auto"/>
        <w:bottom w:val="none" w:sz="0" w:space="0" w:color="auto"/>
        <w:right w:val="none" w:sz="0" w:space="0" w:color="auto"/>
      </w:divBdr>
    </w:div>
    <w:div w:id="1983732188">
      <w:bodyDiv w:val="1"/>
      <w:marLeft w:val="0"/>
      <w:marRight w:val="0"/>
      <w:marTop w:val="0"/>
      <w:marBottom w:val="0"/>
      <w:divBdr>
        <w:top w:val="none" w:sz="0" w:space="0" w:color="auto"/>
        <w:left w:val="none" w:sz="0" w:space="0" w:color="auto"/>
        <w:bottom w:val="none" w:sz="0" w:space="0" w:color="auto"/>
        <w:right w:val="none" w:sz="0" w:space="0" w:color="auto"/>
      </w:divBdr>
    </w:div>
    <w:div w:id="2001304650">
      <w:bodyDiv w:val="1"/>
      <w:marLeft w:val="0"/>
      <w:marRight w:val="0"/>
      <w:marTop w:val="0"/>
      <w:marBottom w:val="0"/>
      <w:divBdr>
        <w:top w:val="none" w:sz="0" w:space="0" w:color="auto"/>
        <w:left w:val="none" w:sz="0" w:space="0" w:color="auto"/>
        <w:bottom w:val="none" w:sz="0" w:space="0" w:color="auto"/>
        <w:right w:val="none" w:sz="0" w:space="0" w:color="auto"/>
      </w:divBdr>
    </w:div>
    <w:div w:id="2001999449">
      <w:bodyDiv w:val="1"/>
      <w:marLeft w:val="0"/>
      <w:marRight w:val="0"/>
      <w:marTop w:val="0"/>
      <w:marBottom w:val="0"/>
      <w:divBdr>
        <w:top w:val="none" w:sz="0" w:space="0" w:color="auto"/>
        <w:left w:val="none" w:sz="0" w:space="0" w:color="auto"/>
        <w:bottom w:val="none" w:sz="0" w:space="0" w:color="auto"/>
        <w:right w:val="none" w:sz="0" w:space="0" w:color="auto"/>
      </w:divBdr>
    </w:div>
    <w:div w:id="2005279605">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 w:id="2016032976">
      <w:bodyDiv w:val="1"/>
      <w:marLeft w:val="0"/>
      <w:marRight w:val="0"/>
      <w:marTop w:val="0"/>
      <w:marBottom w:val="0"/>
      <w:divBdr>
        <w:top w:val="none" w:sz="0" w:space="0" w:color="auto"/>
        <w:left w:val="none" w:sz="0" w:space="0" w:color="auto"/>
        <w:bottom w:val="none" w:sz="0" w:space="0" w:color="auto"/>
        <w:right w:val="none" w:sz="0" w:space="0" w:color="auto"/>
      </w:divBdr>
    </w:div>
    <w:div w:id="2019117879">
      <w:bodyDiv w:val="1"/>
      <w:marLeft w:val="0"/>
      <w:marRight w:val="0"/>
      <w:marTop w:val="0"/>
      <w:marBottom w:val="0"/>
      <w:divBdr>
        <w:top w:val="none" w:sz="0" w:space="0" w:color="auto"/>
        <w:left w:val="none" w:sz="0" w:space="0" w:color="auto"/>
        <w:bottom w:val="none" w:sz="0" w:space="0" w:color="auto"/>
        <w:right w:val="none" w:sz="0" w:space="0" w:color="auto"/>
      </w:divBdr>
    </w:div>
    <w:div w:id="2025588400">
      <w:bodyDiv w:val="1"/>
      <w:marLeft w:val="0"/>
      <w:marRight w:val="0"/>
      <w:marTop w:val="0"/>
      <w:marBottom w:val="0"/>
      <w:divBdr>
        <w:top w:val="none" w:sz="0" w:space="0" w:color="auto"/>
        <w:left w:val="none" w:sz="0" w:space="0" w:color="auto"/>
        <w:bottom w:val="none" w:sz="0" w:space="0" w:color="auto"/>
        <w:right w:val="none" w:sz="0" w:space="0" w:color="auto"/>
      </w:divBdr>
    </w:div>
    <w:div w:id="2026250386">
      <w:bodyDiv w:val="1"/>
      <w:marLeft w:val="0"/>
      <w:marRight w:val="0"/>
      <w:marTop w:val="0"/>
      <w:marBottom w:val="0"/>
      <w:divBdr>
        <w:top w:val="none" w:sz="0" w:space="0" w:color="auto"/>
        <w:left w:val="none" w:sz="0" w:space="0" w:color="auto"/>
        <w:bottom w:val="none" w:sz="0" w:space="0" w:color="auto"/>
        <w:right w:val="none" w:sz="0" w:space="0" w:color="auto"/>
      </w:divBdr>
    </w:div>
    <w:div w:id="2029914022">
      <w:bodyDiv w:val="1"/>
      <w:marLeft w:val="0"/>
      <w:marRight w:val="0"/>
      <w:marTop w:val="0"/>
      <w:marBottom w:val="0"/>
      <w:divBdr>
        <w:top w:val="none" w:sz="0" w:space="0" w:color="auto"/>
        <w:left w:val="none" w:sz="0" w:space="0" w:color="auto"/>
        <w:bottom w:val="none" w:sz="0" w:space="0" w:color="auto"/>
        <w:right w:val="none" w:sz="0" w:space="0" w:color="auto"/>
      </w:divBdr>
    </w:div>
    <w:div w:id="2036495250">
      <w:bodyDiv w:val="1"/>
      <w:marLeft w:val="0"/>
      <w:marRight w:val="0"/>
      <w:marTop w:val="0"/>
      <w:marBottom w:val="0"/>
      <w:divBdr>
        <w:top w:val="none" w:sz="0" w:space="0" w:color="auto"/>
        <w:left w:val="none" w:sz="0" w:space="0" w:color="auto"/>
        <w:bottom w:val="none" w:sz="0" w:space="0" w:color="auto"/>
        <w:right w:val="none" w:sz="0" w:space="0" w:color="auto"/>
      </w:divBdr>
    </w:div>
    <w:div w:id="2048748645">
      <w:bodyDiv w:val="1"/>
      <w:marLeft w:val="0"/>
      <w:marRight w:val="0"/>
      <w:marTop w:val="0"/>
      <w:marBottom w:val="0"/>
      <w:divBdr>
        <w:top w:val="none" w:sz="0" w:space="0" w:color="auto"/>
        <w:left w:val="none" w:sz="0" w:space="0" w:color="auto"/>
        <w:bottom w:val="none" w:sz="0" w:space="0" w:color="auto"/>
        <w:right w:val="none" w:sz="0" w:space="0" w:color="auto"/>
      </w:divBdr>
    </w:div>
    <w:div w:id="2052728099">
      <w:bodyDiv w:val="1"/>
      <w:marLeft w:val="0"/>
      <w:marRight w:val="0"/>
      <w:marTop w:val="0"/>
      <w:marBottom w:val="0"/>
      <w:divBdr>
        <w:top w:val="none" w:sz="0" w:space="0" w:color="auto"/>
        <w:left w:val="none" w:sz="0" w:space="0" w:color="auto"/>
        <w:bottom w:val="none" w:sz="0" w:space="0" w:color="auto"/>
        <w:right w:val="none" w:sz="0" w:space="0" w:color="auto"/>
      </w:divBdr>
    </w:div>
    <w:div w:id="2053340430">
      <w:bodyDiv w:val="1"/>
      <w:marLeft w:val="0"/>
      <w:marRight w:val="0"/>
      <w:marTop w:val="0"/>
      <w:marBottom w:val="0"/>
      <w:divBdr>
        <w:top w:val="none" w:sz="0" w:space="0" w:color="auto"/>
        <w:left w:val="none" w:sz="0" w:space="0" w:color="auto"/>
        <w:bottom w:val="none" w:sz="0" w:space="0" w:color="auto"/>
        <w:right w:val="none" w:sz="0" w:space="0" w:color="auto"/>
      </w:divBdr>
    </w:div>
    <w:div w:id="2058892353">
      <w:bodyDiv w:val="1"/>
      <w:marLeft w:val="0"/>
      <w:marRight w:val="0"/>
      <w:marTop w:val="0"/>
      <w:marBottom w:val="0"/>
      <w:divBdr>
        <w:top w:val="none" w:sz="0" w:space="0" w:color="auto"/>
        <w:left w:val="none" w:sz="0" w:space="0" w:color="auto"/>
        <w:bottom w:val="none" w:sz="0" w:space="0" w:color="auto"/>
        <w:right w:val="none" w:sz="0" w:space="0" w:color="auto"/>
      </w:divBdr>
    </w:div>
    <w:div w:id="2059237277">
      <w:bodyDiv w:val="1"/>
      <w:marLeft w:val="0"/>
      <w:marRight w:val="0"/>
      <w:marTop w:val="0"/>
      <w:marBottom w:val="0"/>
      <w:divBdr>
        <w:top w:val="none" w:sz="0" w:space="0" w:color="auto"/>
        <w:left w:val="none" w:sz="0" w:space="0" w:color="auto"/>
        <w:bottom w:val="none" w:sz="0" w:space="0" w:color="auto"/>
        <w:right w:val="none" w:sz="0" w:space="0" w:color="auto"/>
      </w:divBdr>
    </w:div>
    <w:div w:id="2060128641">
      <w:bodyDiv w:val="1"/>
      <w:marLeft w:val="0"/>
      <w:marRight w:val="0"/>
      <w:marTop w:val="0"/>
      <w:marBottom w:val="0"/>
      <w:divBdr>
        <w:top w:val="none" w:sz="0" w:space="0" w:color="auto"/>
        <w:left w:val="none" w:sz="0" w:space="0" w:color="auto"/>
        <w:bottom w:val="none" w:sz="0" w:space="0" w:color="auto"/>
        <w:right w:val="none" w:sz="0" w:space="0" w:color="auto"/>
      </w:divBdr>
    </w:div>
    <w:div w:id="2069499228">
      <w:bodyDiv w:val="1"/>
      <w:marLeft w:val="0"/>
      <w:marRight w:val="0"/>
      <w:marTop w:val="0"/>
      <w:marBottom w:val="0"/>
      <w:divBdr>
        <w:top w:val="none" w:sz="0" w:space="0" w:color="auto"/>
        <w:left w:val="none" w:sz="0" w:space="0" w:color="auto"/>
        <w:bottom w:val="none" w:sz="0" w:space="0" w:color="auto"/>
        <w:right w:val="none" w:sz="0" w:space="0" w:color="auto"/>
      </w:divBdr>
    </w:div>
    <w:div w:id="2084981933">
      <w:bodyDiv w:val="1"/>
      <w:marLeft w:val="0"/>
      <w:marRight w:val="0"/>
      <w:marTop w:val="0"/>
      <w:marBottom w:val="0"/>
      <w:divBdr>
        <w:top w:val="none" w:sz="0" w:space="0" w:color="auto"/>
        <w:left w:val="none" w:sz="0" w:space="0" w:color="auto"/>
        <w:bottom w:val="none" w:sz="0" w:space="0" w:color="auto"/>
        <w:right w:val="none" w:sz="0" w:space="0" w:color="auto"/>
      </w:divBdr>
    </w:div>
    <w:div w:id="2085253652">
      <w:bodyDiv w:val="1"/>
      <w:marLeft w:val="0"/>
      <w:marRight w:val="0"/>
      <w:marTop w:val="0"/>
      <w:marBottom w:val="0"/>
      <w:divBdr>
        <w:top w:val="none" w:sz="0" w:space="0" w:color="auto"/>
        <w:left w:val="none" w:sz="0" w:space="0" w:color="auto"/>
        <w:bottom w:val="none" w:sz="0" w:space="0" w:color="auto"/>
        <w:right w:val="none" w:sz="0" w:space="0" w:color="auto"/>
      </w:divBdr>
    </w:div>
    <w:div w:id="2093963577">
      <w:bodyDiv w:val="1"/>
      <w:marLeft w:val="0"/>
      <w:marRight w:val="0"/>
      <w:marTop w:val="0"/>
      <w:marBottom w:val="0"/>
      <w:divBdr>
        <w:top w:val="none" w:sz="0" w:space="0" w:color="auto"/>
        <w:left w:val="none" w:sz="0" w:space="0" w:color="auto"/>
        <w:bottom w:val="none" w:sz="0" w:space="0" w:color="auto"/>
        <w:right w:val="none" w:sz="0" w:space="0" w:color="auto"/>
      </w:divBdr>
    </w:div>
    <w:div w:id="2094037255">
      <w:bodyDiv w:val="1"/>
      <w:marLeft w:val="0"/>
      <w:marRight w:val="0"/>
      <w:marTop w:val="0"/>
      <w:marBottom w:val="0"/>
      <w:divBdr>
        <w:top w:val="none" w:sz="0" w:space="0" w:color="auto"/>
        <w:left w:val="none" w:sz="0" w:space="0" w:color="auto"/>
        <w:bottom w:val="none" w:sz="0" w:space="0" w:color="auto"/>
        <w:right w:val="none" w:sz="0" w:space="0" w:color="auto"/>
      </w:divBdr>
    </w:div>
    <w:div w:id="2100835341">
      <w:bodyDiv w:val="1"/>
      <w:marLeft w:val="0"/>
      <w:marRight w:val="0"/>
      <w:marTop w:val="0"/>
      <w:marBottom w:val="0"/>
      <w:divBdr>
        <w:top w:val="none" w:sz="0" w:space="0" w:color="auto"/>
        <w:left w:val="none" w:sz="0" w:space="0" w:color="auto"/>
        <w:bottom w:val="none" w:sz="0" w:space="0" w:color="auto"/>
        <w:right w:val="none" w:sz="0" w:space="0" w:color="auto"/>
      </w:divBdr>
    </w:div>
    <w:div w:id="2103410105">
      <w:bodyDiv w:val="1"/>
      <w:marLeft w:val="0"/>
      <w:marRight w:val="0"/>
      <w:marTop w:val="0"/>
      <w:marBottom w:val="0"/>
      <w:divBdr>
        <w:top w:val="none" w:sz="0" w:space="0" w:color="auto"/>
        <w:left w:val="none" w:sz="0" w:space="0" w:color="auto"/>
        <w:bottom w:val="none" w:sz="0" w:space="0" w:color="auto"/>
        <w:right w:val="none" w:sz="0" w:space="0" w:color="auto"/>
      </w:divBdr>
    </w:div>
    <w:div w:id="2107729713">
      <w:bodyDiv w:val="1"/>
      <w:marLeft w:val="0"/>
      <w:marRight w:val="0"/>
      <w:marTop w:val="0"/>
      <w:marBottom w:val="0"/>
      <w:divBdr>
        <w:top w:val="none" w:sz="0" w:space="0" w:color="auto"/>
        <w:left w:val="none" w:sz="0" w:space="0" w:color="auto"/>
        <w:bottom w:val="none" w:sz="0" w:space="0" w:color="auto"/>
        <w:right w:val="none" w:sz="0" w:space="0" w:color="auto"/>
      </w:divBdr>
    </w:div>
    <w:div w:id="2110733774">
      <w:bodyDiv w:val="1"/>
      <w:marLeft w:val="0"/>
      <w:marRight w:val="0"/>
      <w:marTop w:val="0"/>
      <w:marBottom w:val="0"/>
      <w:divBdr>
        <w:top w:val="none" w:sz="0" w:space="0" w:color="auto"/>
        <w:left w:val="none" w:sz="0" w:space="0" w:color="auto"/>
        <w:bottom w:val="none" w:sz="0" w:space="0" w:color="auto"/>
        <w:right w:val="none" w:sz="0" w:space="0" w:color="auto"/>
      </w:divBdr>
    </w:div>
    <w:div w:id="2113355829">
      <w:bodyDiv w:val="1"/>
      <w:marLeft w:val="0"/>
      <w:marRight w:val="0"/>
      <w:marTop w:val="0"/>
      <w:marBottom w:val="0"/>
      <w:divBdr>
        <w:top w:val="none" w:sz="0" w:space="0" w:color="auto"/>
        <w:left w:val="none" w:sz="0" w:space="0" w:color="auto"/>
        <w:bottom w:val="none" w:sz="0" w:space="0" w:color="auto"/>
        <w:right w:val="none" w:sz="0" w:space="0" w:color="auto"/>
      </w:divBdr>
    </w:div>
    <w:div w:id="2114859946">
      <w:bodyDiv w:val="1"/>
      <w:marLeft w:val="0"/>
      <w:marRight w:val="0"/>
      <w:marTop w:val="0"/>
      <w:marBottom w:val="0"/>
      <w:divBdr>
        <w:top w:val="none" w:sz="0" w:space="0" w:color="auto"/>
        <w:left w:val="none" w:sz="0" w:space="0" w:color="auto"/>
        <w:bottom w:val="none" w:sz="0" w:space="0" w:color="auto"/>
        <w:right w:val="none" w:sz="0" w:space="0" w:color="auto"/>
      </w:divBdr>
    </w:div>
    <w:div w:id="2118599956">
      <w:bodyDiv w:val="1"/>
      <w:marLeft w:val="0"/>
      <w:marRight w:val="0"/>
      <w:marTop w:val="0"/>
      <w:marBottom w:val="0"/>
      <w:divBdr>
        <w:top w:val="none" w:sz="0" w:space="0" w:color="auto"/>
        <w:left w:val="none" w:sz="0" w:space="0" w:color="auto"/>
        <w:bottom w:val="none" w:sz="0" w:space="0" w:color="auto"/>
        <w:right w:val="none" w:sz="0" w:space="0" w:color="auto"/>
      </w:divBdr>
    </w:div>
    <w:div w:id="2123765064">
      <w:bodyDiv w:val="1"/>
      <w:marLeft w:val="0"/>
      <w:marRight w:val="0"/>
      <w:marTop w:val="0"/>
      <w:marBottom w:val="0"/>
      <w:divBdr>
        <w:top w:val="none" w:sz="0" w:space="0" w:color="auto"/>
        <w:left w:val="none" w:sz="0" w:space="0" w:color="auto"/>
        <w:bottom w:val="none" w:sz="0" w:space="0" w:color="auto"/>
        <w:right w:val="none" w:sz="0" w:space="0" w:color="auto"/>
      </w:divBdr>
    </w:div>
    <w:div w:id="2127652252">
      <w:bodyDiv w:val="1"/>
      <w:marLeft w:val="0"/>
      <w:marRight w:val="0"/>
      <w:marTop w:val="0"/>
      <w:marBottom w:val="0"/>
      <w:divBdr>
        <w:top w:val="none" w:sz="0" w:space="0" w:color="auto"/>
        <w:left w:val="none" w:sz="0" w:space="0" w:color="auto"/>
        <w:bottom w:val="none" w:sz="0" w:space="0" w:color="auto"/>
        <w:right w:val="none" w:sz="0" w:space="0" w:color="auto"/>
      </w:divBdr>
    </w:div>
    <w:div w:id="2131970820">
      <w:bodyDiv w:val="1"/>
      <w:marLeft w:val="0"/>
      <w:marRight w:val="0"/>
      <w:marTop w:val="0"/>
      <w:marBottom w:val="0"/>
      <w:divBdr>
        <w:top w:val="none" w:sz="0" w:space="0" w:color="auto"/>
        <w:left w:val="none" w:sz="0" w:space="0" w:color="auto"/>
        <w:bottom w:val="none" w:sz="0" w:space="0" w:color="auto"/>
        <w:right w:val="none" w:sz="0" w:space="0" w:color="auto"/>
      </w:divBdr>
    </w:div>
    <w:div w:id="2133593725">
      <w:bodyDiv w:val="1"/>
      <w:marLeft w:val="0"/>
      <w:marRight w:val="0"/>
      <w:marTop w:val="0"/>
      <w:marBottom w:val="0"/>
      <w:divBdr>
        <w:top w:val="none" w:sz="0" w:space="0" w:color="auto"/>
        <w:left w:val="none" w:sz="0" w:space="0" w:color="auto"/>
        <w:bottom w:val="none" w:sz="0" w:space="0" w:color="auto"/>
        <w:right w:val="none" w:sz="0" w:space="0" w:color="auto"/>
      </w:divBdr>
    </w:div>
    <w:div w:id="2135907382">
      <w:bodyDiv w:val="1"/>
      <w:marLeft w:val="0"/>
      <w:marRight w:val="0"/>
      <w:marTop w:val="0"/>
      <w:marBottom w:val="0"/>
      <w:divBdr>
        <w:top w:val="none" w:sz="0" w:space="0" w:color="auto"/>
        <w:left w:val="none" w:sz="0" w:space="0" w:color="auto"/>
        <w:bottom w:val="none" w:sz="0" w:space="0" w:color="auto"/>
        <w:right w:val="none" w:sz="0" w:space="0" w:color="auto"/>
      </w:divBdr>
    </w:div>
    <w:div w:id="2139377196">
      <w:bodyDiv w:val="1"/>
      <w:marLeft w:val="0"/>
      <w:marRight w:val="0"/>
      <w:marTop w:val="0"/>
      <w:marBottom w:val="0"/>
      <w:divBdr>
        <w:top w:val="none" w:sz="0" w:space="0" w:color="auto"/>
        <w:left w:val="none" w:sz="0" w:space="0" w:color="auto"/>
        <w:bottom w:val="none" w:sz="0" w:space="0" w:color="auto"/>
        <w:right w:val="none" w:sz="0" w:space="0" w:color="auto"/>
      </w:divBdr>
    </w:div>
    <w:div w:id="2139761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740E461-8A6B-4ED6-A550-3C90BF25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5574</Words>
  <Characters>30662</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Claudia Gloria Bello</cp:lastModifiedBy>
  <cp:revision>2</cp:revision>
  <cp:lastPrinted>2024-02-20T17:19:00Z</cp:lastPrinted>
  <dcterms:created xsi:type="dcterms:W3CDTF">2024-07-24T21:52:00Z</dcterms:created>
  <dcterms:modified xsi:type="dcterms:W3CDTF">2024-07-24T21:52:00Z</dcterms:modified>
</cp:coreProperties>
</file>