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1F07" w14:textId="77777777"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449812BD" w:rsidR="006D1318" w:rsidRPr="0081590C" w:rsidRDefault="006D1318" w:rsidP="00F52304">
      <w:pPr>
        <w:jc w:val="center"/>
        <w:rPr>
          <w:rFonts w:ascii="Arial" w:hAnsi="Arial" w:cs="Arial"/>
          <w:b/>
        </w:rPr>
      </w:pPr>
      <w:bookmarkStart w:id="0" w:name="periodo"/>
      <w:bookmarkEnd w:id="0"/>
      <w:r w:rsidRPr="009A5E1B">
        <w:rPr>
          <w:rFonts w:ascii="Arial" w:hAnsi="Arial" w:cs="Arial"/>
          <w:b/>
        </w:rPr>
        <w:t xml:space="preserve">DEL 1 DE ENERO AL </w:t>
      </w:r>
      <w:r w:rsidR="00696B52">
        <w:rPr>
          <w:rFonts w:ascii="Arial" w:hAnsi="Arial" w:cs="Arial"/>
          <w:b/>
        </w:rPr>
        <w:t>3</w:t>
      </w:r>
      <w:r w:rsidR="008635AE">
        <w:rPr>
          <w:rFonts w:ascii="Arial" w:hAnsi="Arial" w:cs="Arial"/>
          <w:b/>
        </w:rPr>
        <w:t>1</w:t>
      </w:r>
      <w:r w:rsidR="00FD4568">
        <w:rPr>
          <w:rFonts w:ascii="Arial" w:hAnsi="Arial" w:cs="Arial"/>
          <w:b/>
        </w:rPr>
        <w:t xml:space="preserve"> DE </w:t>
      </w:r>
      <w:r w:rsidR="008635AE">
        <w:rPr>
          <w:rFonts w:ascii="Arial" w:hAnsi="Arial" w:cs="Arial"/>
          <w:b/>
        </w:rPr>
        <w:t>M</w:t>
      </w:r>
      <w:r w:rsidR="00176BE6">
        <w:rPr>
          <w:rFonts w:ascii="Arial" w:hAnsi="Arial" w:cs="Arial"/>
          <w:b/>
        </w:rPr>
        <w:t>A</w:t>
      </w:r>
      <w:r w:rsidR="008635AE">
        <w:rPr>
          <w:rFonts w:ascii="Arial" w:hAnsi="Arial" w:cs="Arial"/>
          <w:b/>
        </w:rPr>
        <w:t>YO</w:t>
      </w:r>
      <w:r w:rsidR="00356CE0">
        <w:rPr>
          <w:rFonts w:ascii="Arial" w:hAnsi="Arial" w:cs="Arial"/>
          <w:b/>
        </w:rPr>
        <w:t xml:space="preserve"> </w:t>
      </w:r>
      <w:r w:rsidRPr="009A5E1B">
        <w:rPr>
          <w:rFonts w:ascii="Arial" w:hAnsi="Arial" w:cs="Arial"/>
          <w:b/>
        </w:rPr>
        <w:t>DE 202</w:t>
      </w:r>
      <w:r w:rsidR="00E64A06">
        <w:rPr>
          <w:rFonts w:ascii="Arial" w:hAnsi="Arial" w:cs="Arial"/>
          <w:b/>
        </w:rPr>
        <w:t>6</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100AC78B" w:rsidR="006D1318"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0895CB08" w14:textId="77777777" w:rsidR="00070A08" w:rsidRPr="009A5E1B" w:rsidRDefault="00070A08" w:rsidP="00A0201D">
      <w:pPr>
        <w:autoSpaceDE w:val="0"/>
        <w:autoSpaceDN w:val="0"/>
        <w:adjustRightInd w:val="0"/>
        <w:ind w:right="42"/>
        <w:jc w:val="both"/>
        <w:rPr>
          <w:rFonts w:ascii="Arial" w:hAnsi="Arial" w:cs="Arial"/>
          <w:color w:val="000000"/>
          <w:sz w:val="20"/>
          <w:szCs w:val="20"/>
        </w:rPr>
      </w:pPr>
    </w:p>
    <w:p w14:paraId="51C59919" w14:textId="2F6E8098" w:rsidR="006D1318"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3D48257B" w14:textId="77777777" w:rsidR="00590490" w:rsidRPr="009A5E1B" w:rsidRDefault="00590490" w:rsidP="00590490">
      <w:pPr>
        <w:pStyle w:val="Prrafodelista"/>
        <w:autoSpaceDE w:val="0"/>
        <w:autoSpaceDN w:val="0"/>
        <w:adjustRightInd w:val="0"/>
        <w:jc w:val="both"/>
        <w:rPr>
          <w:rFonts w:ascii="Arial" w:hAnsi="Arial" w:cs="Arial"/>
          <w:b/>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17C5D46B" w14:textId="082A51C7" w:rsidR="009A5E1B" w:rsidRDefault="009A5E1B" w:rsidP="009E2155">
      <w:pPr>
        <w:autoSpaceDE w:val="0"/>
        <w:autoSpaceDN w:val="0"/>
        <w:adjustRightInd w:val="0"/>
        <w:jc w:val="both"/>
        <w:rPr>
          <w:rFonts w:ascii="Arial" w:hAnsi="Arial" w:cs="Arial"/>
          <w:b/>
          <w:color w:val="000000"/>
        </w:rPr>
      </w:pPr>
    </w:p>
    <w:tbl>
      <w:tblPr>
        <w:tblW w:w="7340" w:type="dxa"/>
        <w:jc w:val="center"/>
        <w:tblCellMar>
          <w:left w:w="70" w:type="dxa"/>
          <w:right w:w="70" w:type="dxa"/>
        </w:tblCellMar>
        <w:tblLook w:val="04A0" w:firstRow="1" w:lastRow="0" w:firstColumn="1" w:lastColumn="0" w:noHBand="0" w:noVBand="1"/>
      </w:tblPr>
      <w:tblGrid>
        <w:gridCol w:w="5420"/>
        <w:gridCol w:w="1920"/>
      </w:tblGrid>
      <w:tr w:rsidR="00A80587" w:rsidRPr="00A80587" w14:paraId="13963A50" w14:textId="77777777" w:rsidTr="000D0823">
        <w:trPr>
          <w:trHeight w:val="50"/>
          <w:jc w:val="center"/>
        </w:trPr>
        <w:tc>
          <w:tcPr>
            <w:tcW w:w="5420" w:type="dxa"/>
            <w:shd w:val="clear" w:color="000000" w:fill="FFFFFF"/>
            <w:noWrap/>
            <w:vAlign w:val="bottom"/>
            <w:hideMark/>
          </w:tcPr>
          <w:p w14:paraId="7E7A8120"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Ingresos y otros beneficios</w:t>
            </w:r>
          </w:p>
        </w:tc>
        <w:tc>
          <w:tcPr>
            <w:tcW w:w="1920" w:type="dxa"/>
            <w:shd w:val="clear" w:color="000000" w:fill="FFFFFF"/>
            <w:noWrap/>
            <w:vAlign w:val="bottom"/>
            <w:hideMark/>
          </w:tcPr>
          <w:p w14:paraId="3CB8AB73" w14:textId="37CDC527" w:rsidR="00A80587" w:rsidRPr="00A80587" w:rsidRDefault="00356CE0" w:rsidP="00A80587">
            <w:pPr>
              <w:jc w:val="right"/>
              <w:rPr>
                <w:rFonts w:ascii="Arial" w:hAnsi="Arial" w:cs="Arial"/>
                <w:b/>
                <w:bCs/>
                <w:color w:val="000000"/>
                <w:sz w:val="20"/>
                <w:szCs w:val="20"/>
              </w:rPr>
            </w:pPr>
            <w:r>
              <w:rPr>
                <w:rFonts w:ascii="Arial" w:hAnsi="Arial" w:cs="Arial"/>
                <w:b/>
                <w:bCs/>
                <w:color w:val="000000"/>
                <w:sz w:val="20"/>
                <w:szCs w:val="20"/>
              </w:rPr>
              <w:t>$</w:t>
            </w:r>
            <w:r w:rsidR="00141B93" w:rsidRPr="00141B93">
              <w:rPr>
                <w:rFonts w:ascii="Arial" w:hAnsi="Arial" w:cs="Arial"/>
                <w:b/>
                <w:bCs/>
                <w:color w:val="000000"/>
                <w:sz w:val="20"/>
                <w:szCs w:val="20"/>
              </w:rPr>
              <w:t>7,193,386,223.20</w:t>
            </w:r>
          </w:p>
        </w:tc>
      </w:tr>
      <w:tr w:rsidR="00A80587" w:rsidRPr="00A80587" w14:paraId="52198218" w14:textId="77777777" w:rsidTr="000D0823">
        <w:trPr>
          <w:trHeight w:val="50"/>
          <w:jc w:val="center"/>
        </w:trPr>
        <w:tc>
          <w:tcPr>
            <w:tcW w:w="5420" w:type="dxa"/>
            <w:shd w:val="clear" w:color="000000" w:fill="FFFFFF"/>
            <w:vAlign w:val="center"/>
            <w:hideMark/>
          </w:tcPr>
          <w:p w14:paraId="0547D93F"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LOS INGRESOS</w:t>
            </w:r>
          </w:p>
        </w:tc>
        <w:tc>
          <w:tcPr>
            <w:tcW w:w="1920" w:type="dxa"/>
            <w:shd w:val="clear" w:color="auto" w:fill="auto"/>
            <w:vAlign w:val="center"/>
            <w:hideMark/>
          </w:tcPr>
          <w:p w14:paraId="3065F29F" w14:textId="070C45BE"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141B93" w:rsidRPr="00141B93">
              <w:rPr>
                <w:rFonts w:ascii="Arial" w:hAnsi="Arial" w:cs="Arial"/>
                <w:color w:val="000000"/>
                <w:sz w:val="16"/>
                <w:szCs w:val="16"/>
              </w:rPr>
              <w:t>44,610,189.50</w:t>
            </w:r>
          </w:p>
        </w:tc>
      </w:tr>
      <w:tr w:rsidR="00A80587" w:rsidRPr="00A80587" w14:paraId="687D9769" w14:textId="77777777" w:rsidTr="000D0823">
        <w:trPr>
          <w:trHeight w:val="60"/>
          <w:jc w:val="center"/>
        </w:trPr>
        <w:tc>
          <w:tcPr>
            <w:tcW w:w="5420" w:type="dxa"/>
            <w:shd w:val="clear" w:color="000000" w:fill="FFFFFF"/>
            <w:vAlign w:val="center"/>
            <w:hideMark/>
          </w:tcPr>
          <w:p w14:paraId="37A0C5B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EL PATRIMONIO</w:t>
            </w:r>
          </w:p>
        </w:tc>
        <w:tc>
          <w:tcPr>
            <w:tcW w:w="1920" w:type="dxa"/>
            <w:shd w:val="clear" w:color="auto" w:fill="auto"/>
            <w:vAlign w:val="center"/>
            <w:hideMark/>
          </w:tcPr>
          <w:p w14:paraId="2DCE902B" w14:textId="4AF77B82" w:rsidR="00A80587" w:rsidRPr="00A80587" w:rsidRDefault="00EC0D71" w:rsidP="00A80587">
            <w:pPr>
              <w:jc w:val="right"/>
              <w:rPr>
                <w:rFonts w:ascii="Arial" w:hAnsi="Arial" w:cs="Arial"/>
                <w:color w:val="000000"/>
                <w:sz w:val="16"/>
                <w:szCs w:val="16"/>
              </w:rPr>
            </w:pPr>
            <w:r>
              <w:rPr>
                <w:rFonts w:ascii="Arial" w:hAnsi="Arial" w:cs="Arial"/>
                <w:color w:val="000000"/>
                <w:sz w:val="16"/>
                <w:szCs w:val="16"/>
              </w:rPr>
              <w:t>$</w:t>
            </w:r>
            <w:r w:rsidR="00141B93" w:rsidRPr="00141B93">
              <w:rPr>
                <w:rFonts w:ascii="Arial" w:hAnsi="Arial" w:cs="Arial"/>
                <w:color w:val="000000"/>
                <w:sz w:val="16"/>
                <w:szCs w:val="16"/>
              </w:rPr>
              <w:t>1,936,539,559.44</w:t>
            </w:r>
          </w:p>
        </w:tc>
      </w:tr>
      <w:tr w:rsidR="00A80587" w:rsidRPr="00A80587" w14:paraId="7A3E89F4" w14:textId="77777777" w:rsidTr="000D0823">
        <w:trPr>
          <w:trHeight w:val="60"/>
          <w:jc w:val="center"/>
        </w:trPr>
        <w:tc>
          <w:tcPr>
            <w:tcW w:w="5420" w:type="dxa"/>
            <w:shd w:val="clear" w:color="000000" w:fill="FFFFFF"/>
            <w:vAlign w:val="center"/>
            <w:hideMark/>
          </w:tcPr>
          <w:p w14:paraId="35269686"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LA PRODUCCIÓN, EL CONSUMO Y LAS TRANSACCIONES</w:t>
            </w:r>
          </w:p>
        </w:tc>
        <w:tc>
          <w:tcPr>
            <w:tcW w:w="1920" w:type="dxa"/>
            <w:shd w:val="clear" w:color="auto" w:fill="auto"/>
            <w:vAlign w:val="center"/>
            <w:hideMark/>
          </w:tcPr>
          <w:p w14:paraId="2469646E" w14:textId="14FEA544"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141B93" w:rsidRPr="00141B93">
              <w:rPr>
                <w:rFonts w:ascii="Arial" w:hAnsi="Arial" w:cs="Arial"/>
                <w:color w:val="000000"/>
                <w:sz w:val="16"/>
                <w:szCs w:val="16"/>
              </w:rPr>
              <w:t>670,742,913.92</w:t>
            </w:r>
          </w:p>
        </w:tc>
      </w:tr>
      <w:tr w:rsidR="00A80587" w:rsidRPr="00A80587" w14:paraId="44576E4D" w14:textId="77777777" w:rsidTr="000D0823">
        <w:trPr>
          <w:trHeight w:val="60"/>
          <w:jc w:val="center"/>
        </w:trPr>
        <w:tc>
          <w:tcPr>
            <w:tcW w:w="5420" w:type="dxa"/>
            <w:shd w:val="clear" w:color="000000" w:fill="FFFFFF"/>
            <w:vAlign w:val="center"/>
            <w:hideMark/>
          </w:tcPr>
          <w:p w14:paraId="4C3F461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IMPUESTOS</w:t>
            </w:r>
          </w:p>
        </w:tc>
        <w:tc>
          <w:tcPr>
            <w:tcW w:w="1920" w:type="dxa"/>
            <w:shd w:val="clear" w:color="auto" w:fill="auto"/>
            <w:vAlign w:val="center"/>
            <w:hideMark/>
          </w:tcPr>
          <w:p w14:paraId="32716C60" w14:textId="6A12652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141B93" w:rsidRPr="00141B93">
              <w:rPr>
                <w:rFonts w:ascii="Arial" w:hAnsi="Arial" w:cs="Arial"/>
                <w:color w:val="000000"/>
                <w:sz w:val="16"/>
                <w:szCs w:val="16"/>
              </w:rPr>
              <w:t>99,314,057.06</w:t>
            </w:r>
          </w:p>
        </w:tc>
      </w:tr>
      <w:tr w:rsidR="00A80587" w:rsidRPr="00A80587" w14:paraId="4A9702FD" w14:textId="77777777" w:rsidTr="000D0823">
        <w:trPr>
          <w:trHeight w:val="60"/>
          <w:jc w:val="center"/>
        </w:trPr>
        <w:tc>
          <w:tcPr>
            <w:tcW w:w="5420" w:type="dxa"/>
            <w:shd w:val="clear" w:color="000000" w:fill="FFFFFF"/>
            <w:vAlign w:val="center"/>
            <w:hideMark/>
          </w:tcPr>
          <w:p w14:paraId="692F482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CONTRIBUCIONES DE MEJORAS POR OBRAS PÚBLICAS</w:t>
            </w:r>
          </w:p>
        </w:tc>
        <w:tc>
          <w:tcPr>
            <w:tcW w:w="1920" w:type="dxa"/>
            <w:shd w:val="clear" w:color="auto" w:fill="auto"/>
            <w:vAlign w:val="center"/>
            <w:hideMark/>
          </w:tcPr>
          <w:p w14:paraId="55EEF0C1" w14:textId="1395214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141B93" w:rsidRPr="00141B93">
              <w:rPr>
                <w:rFonts w:ascii="Arial" w:hAnsi="Arial" w:cs="Arial"/>
                <w:color w:val="000000"/>
                <w:sz w:val="16"/>
                <w:szCs w:val="16"/>
              </w:rPr>
              <w:t>30,816,895.95</w:t>
            </w:r>
          </w:p>
        </w:tc>
      </w:tr>
      <w:tr w:rsidR="00A80587" w:rsidRPr="00A80587" w14:paraId="21412CA6" w14:textId="77777777" w:rsidTr="000D0823">
        <w:trPr>
          <w:trHeight w:val="120"/>
          <w:jc w:val="center"/>
        </w:trPr>
        <w:tc>
          <w:tcPr>
            <w:tcW w:w="5420" w:type="dxa"/>
            <w:shd w:val="clear" w:color="000000" w:fill="FFFFFF"/>
            <w:vAlign w:val="center"/>
            <w:hideMark/>
          </w:tcPr>
          <w:p w14:paraId="1E5A8CD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EL USO, GOCE, APROVECHAMIENTO O EXPLOTACIÓN DE BIENES DE DOMINIO PÚBLICO</w:t>
            </w:r>
          </w:p>
        </w:tc>
        <w:tc>
          <w:tcPr>
            <w:tcW w:w="1920" w:type="dxa"/>
            <w:shd w:val="clear" w:color="auto" w:fill="auto"/>
            <w:vAlign w:val="center"/>
            <w:hideMark/>
          </w:tcPr>
          <w:p w14:paraId="12D8C66E" w14:textId="0CF8F706"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141B93" w:rsidRPr="00141B93">
              <w:rPr>
                <w:rFonts w:ascii="Arial" w:hAnsi="Arial" w:cs="Arial"/>
                <w:color w:val="000000"/>
                <w:sz w:val="16"/>
                <w:szCs w:val="16"/>
              </w:rPr>
              <w:t>47,527,060.32</w:t>
            </w:r>
          </w:p>
        </w:tc>
      </w:tr>
      <w:tr w:rsidR="00A80587" w:rsidRPr="00A80587" w14:paraId="7C45E7F2" w14:textId="77777777" w:rsidTr="000D0823">
        <w:trPr>
          <w:trHeight w:val="60"/>
          <w:jc w:val="center"/>
        </w:trPr>
        <w:tc>
          <w:tcPr>
            <w:tcW w:w="5420" w:type="dxa"/>
            <w:shd w:val="clear" w:color="000000" w:fill="FFFFFF"/>
            <w:vAlign w:val="center"/>
            <w:hideMark/>
          </w:tcPr>
          <w:p w14:paraId="5C5AA91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PRESTACIÓN DE SERVICIOS</w:t>
            </w:r>
          </w:p>
        </w:tc>
        <w:tc>
          <w:tcPr>
            <w:tcW w:w="1920" w:type="dxa"/>
            <w:shd w:val="clear" w:color="auto" w:fill="auto"/>
            <w:vAlign w:val="center"/>
            <w:hideMark/>
          </w:tcPr>
          <w:p w14:paraId="1D16519E" w14:textId="39C94D6B"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141B93" w:rsidRPr="00141B93">
              <w:rPr>
                <w:rFonts w:ascii="Arial" w:hAnsi="Arial" w:cs="Arial"/>
                <w:color w:val="000000"/>
                <w:sz w:val="16"/>
                <w:szCs w:val="16"/>
              </w:rPr>
              <w:t>408,412,711.35</w:t>
            </w:r>
          </w:p>
        </w:tc>
      </w:tr>
      <w:tr w:rsidR="00A80587" w:rsidRPr="00A80587" w14:paraId="77C40747" w14:textId="77777777" w:rsidTr="000D0823">
        <w:trPr>
          <w:trHeight w:val="60"/>
          <w:jc w:val="center"/>
        </w:trPr>
        <w:tc>
          <w:tcPr>
            <w:tcW w:w="5420" w:type="dxa"/>
            <w:shd w:val="clear" w:color="000000" w:fill="FFFFFF"/>
            <w:vAlign w:val="center"/>
            <w:hideMark/>
          </w:tcPr>
          <w:p w14:paraId="20E02F0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DERECHOS</w:t>
            </w:r>
          </w:p>
        </w:tc>
        <w:tc>
          <w:tcPr>
            <w:tcW w:w="1920" w:type="dxa"/>
            <w:shd w:val="clear" w:color="auto" w:fill="auto"/>
            <w:vAlign w:val="center"/>
            <w:hideMark/>
          </w:tcPr>
          <w:p w14:paraId="537983D9" w14:textId="110DF8CF" w:rsidR="00A80587" w:rsidRPr="00A80587" w:rsidRDefault="00D42CA0" w:rsidP="00A80587">
            <w:pPr>
              <w:jc w:val="right"/>
              <w:rPr>
                <w:rFonts w:ascii="Arial" w:hAnsi="Arial" w:cs="Arial"/>
                <w:color w:val="000000"/>
                <w:sz w:val="16"/>
                <w:szCs w:val="16"/>
              </w:rPr>
            </w:pPr>
            <w:r>
              <w:rPr>
                <w:rFonts w:ascii="Arial" w:hAnsi="Arial" w:cs="Arial"/>
                <w:color w:val="000000"/>
                <w:sz w:val="16"/>
                <w:szCs w:val="16"/>
              </w:rPr>
              <w:t>$</w:t>
            </w:r>
            <w:r w:rsidR="00141B93" w:rsidRPr="00141B93">
              <w:rPr>
                <w:rFonts w:ascii="Arial" w:hAnsi="Arial" w:cs="Arial"/>
                <w:color w:val="000000"/>
                <w:sz w:val="16"/>
                <w:szCs w:val="16"/>
              </w:rPr>
              <w:t>14,538,361.94</w:t>
            </w:r>
          </w:p>
        </w:tc>
      </w:tr>
      <w:tr w:rsidR="00A80587" w:rsidRPr="00A80587" w14:paraId="58C3E77B" w14:textId="77777777" w:rsidTr="000D0823">
        <w:trPr>
          <w:trHeight w:val="60"/>
          <w:jc w:val="center"/>
        </w:trPr>
        <w:tc>
          <w:tcPr>
            <w:tcW w:w="5420" w:type="dxa"/>
            <w:shd w:val="clear" w:color="000000" w:fill="FFFFFF"/>
            <w:vAlign w:val="center"/>
            <w:hideMark/>
          </w:tcPr>
          <w:p w14:paraId="36581AC4"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DERECHOS</w:t>
            </w:r>
          </w:p>
        </w:tc>
        <w:tc>
          <w:tcPr>
            <w:tcW w:w="1920" w:type="dxa"/>
            <w:shd w:val="clear" w:color="auto" w:fill="auto"/>
            <w:vAlign w:val="center"/>
            <w:hideMark/>
          </w:tcPr>
          <w:p w14:paraId="6D07A14D" w14:textId="7DA1CC1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141B93" w:rsidRPr="00141B93">
              <w:rPr>
                <w:rFonts w:ascii="Arial" w:hAnsi="Arial" w:cs="Arial"/>
                <w:color w:val="000000"/>
                <w:sz w:val="16"/>
                <w:szCs w:val="16"/>
              </w:rPr>
              <w:t>4,841,015.29</w:t>
            </w:r>
          </w:p>
        </w:tc>
      </w:tr>
      <w:tr w:rsidR="00A80587" w:rsidRPr="00A80587" w14:paraId="4A9B01DC" w14:textId="77777777" w:rsidTr="000D0823">
        <w:trPr>
          <w:trHeight w:val="60"/>
          <w:jc w:val="center"/>
        </w:trPr>
        <w:tc>
          <w:tcPr>
            <w:tcW w:w="5420" w:type="dxa"/>
            <w:shd w:val="clear" w:color="000000" w:fill="FFFFFF"/>
            <w:vAlign w:val="center"/>
            <w:hideMark/>
          </w:tcPr>
          <w:p w14:paraId="6E9431B9"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PRODUCTOS</w:t>
            </w:r>
          </w:p>
        </w:tc>
        <w:tc>
          <w:tcPr>
            <w:tcW w:w="1920" w:type="dxa"/>
            <w:shd w:val="clear" w:color="auto" w:fill="auto"/>
            <w:vAlign w:val="center"/>
            <w:hideMark/>
          </w:tcPr>
          <w:p w14:paraId="46447075" w14:textId="63FA7069"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141B93" w:rsidRPr="00141B93">
              <w:rPr>
                <w:rFonts w:ascii="Arial" w:hAnsi="Arial" w:cs="Arial"/>
                <w:color w:val="000000"/>
                <w:sz w:val="16"/>
                <w:szCs w:val="16"/>
              </w:rPr>
              <w:t>99,737,117.67</w:t>
            </w:r>
          </w:p>
        </w:tc>
      </w:tr>
      <w:tr w:rsidR="00A80587" w:rsidRPr="00A80587" w14:paraId="5A7C6AB6" w14:textId="77777777" w:rsidTr="000D0823">
        <w:trPr>
          <w:trHeight w:val="60"/>
          <w:jc w:val="center"/>
        </w:trPr>
        <w:tc>
          <w:tcPr>
            <w:tcW w:w="5420" w:type="dxa"/>
            <w:shd w:val="clear" w:color="000000" w:fill="FFFFFF"/>
            <w:vAlign w:val="center"/>
            <w:hideMark/>
          </w:tcPr>
          <w:p w14:paraId="37A32818"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MULTAS</w:t>
            </w:r>
          </w:p>
        </w:tc>
        <w:tc>
          <w:tcPr>
            <w:tcW w:w="1920" w:type="dxa"/>
            <w:shd w:val="clear" w:color="auto" w:fill="auto"/>
            <w:vAlign w:val="center"/>
            <w:hideMark/>
          </w:tcPr>
          <w:p w14:paraId="0945EC06" w14:textId="1777EB85"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141B93" w:rsidRPr="00141B93">
              <w:rPr>
                <w:rFonts w:ascii="Arial" w:hAnsi="Arial" w:cs="Arial"/>
                <w:color w:val="000000"/>
                <w:sz w:val="16"/>
                <w:szCs w:val="16"/>
              </w:rPr>
              <w:t>34,227,352.51</w:t>
            </w:r>
          </w:p>
        </w:tc>
      </w:tr>
      <w:tr w:rsidR="00A80587" w:rsidRPr="00A80587" w14:paraId="55C23102" w14:textId="77777777" w:rsidTr="000D0823">
        <w:trPr>
          <w:trHeight w:val="60"/>
          <w:jc w:val="center"/>
        </w:trPr>
        <w:tc>
          <w:tcPr>
            <w:tcW w:w="5420" w:type="dxa"/>
            <w:shd w:val="clear" w:color="000000" w:fill="FFFFFF"/>
            <w:vAlign w:val="center"/>
            <w:hideMark/>
          </w:tcPr>
          <w:p w14:paraId="72169B5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INDEMNIZACIONES</w:t>
            </w:r>
          </w:p>
        </w:tc>
        <w:tc>
          <w:tcPr>
            <w:tcW w:w="1920" w:type="dxa"/>
            <w:shd w:val="clear" w:color="auto" w:fill="auto"/>
            <w:vAlign w:val="center"/>
            <w:hideMark/>
          </w:tcPr>
          <w:p w14:paraId="6853110E" w14:textId="439BB50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141B93" w:rsidRPr="00141B93">
              <w:rPr>
                <w:rFonts w:ascii="Arial" w:hAnsi="Arial" w:cs="Arial"/>
                <w:color w:val="000000"/>
                <w:sz w:val="16"/>
                <w:szCs w:val="16"/>
              </w:rPr>
              <w:t>2,228,090.03</w:t>
            </w:r>
          </w:p>
        </w:tc>
      </w:tr>
      <w:tr w:rsidR="000D0823" w:rsidRPr="00A80587" w14:paraId="08377177" w14:textId="77777777" w:rsidTr="000D0823">
        <w:trPr>
          <w:trHeight w:val="60"/>
          <w:jc w:val="center"/>
        </w:trPr>
        <w:tc>
          <w:tcPr>
            <w:tcW w:w="5420" w:type="dxa"/>
            <w:shd w:val="clear" w:color="000000" w:fill="FFFFFF"/>
            <w:vAlign w:val="center"/>
            <w:hideMark/>
          </w:tcPr>
          <w:p w14:paraId="15DEFB49" w14:textId="0A5723BA"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ACCESORIOS DE APROVECHAMIENTOS</w:t>
            </w:r>
          </w:p>
        </w:tc>
        <w:tc>
          <w:tcPr>
            <w:tcW w:w="1920" w:type="dxa"/>
            <w:shd w:val="clear" w:color="auto" w:fill="auto"/>
            <w:vAlign w:val="center"/>
            <w:hideMark/>
          </w:tcPr>
          <w:p w14:paraId="265AE607" w14:textId="08CC0295"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141B93" w:rsidRPr="00141B93">
              <w:rPr>
                <w:rFonts w:ascii="Arial" w:hAnsi="Arial" w:cs="Arial"/>
                <w:color w:val="000000"/>
                <w:sz w:val="16"/>
                <w:szCs w:val="16"/>
              </w:rPr>
              <w:t>3,114,641.80</w:t>
            </w:r>
          </w:p>
        </w:tc>
      </w:tr>
      <w:tr w:rsidR="000D0823" w:rsidRPr="00A80587" w14:paraId="5654D99B" w14:textId="77777777" w:rsidTr="000D0823">
        <w:trPr>
          <w:trHeight w:val="60"/>
          <w:jc w:val="center"/>
        </w:trPr>
        <w:tc>
          <w:tcPr>
            <w:tcW w:w="5420" w:type="dxa"/>
            <w:shd w:val="clear" w:color="000000" w:fill="FFFFFF"/>
            <w:vAlign w:val="center"/>
            <w:hideMark/>
          </w:tcPr>
          <w:p w14:paraId="52088A51" w14:textId="7CB02AF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APROVECHAMIENTOS</w:t>
            </w:r>
          </w:p>
        </w:tc>
        <w:tc>
          <w:tcPr>
            <w:tcW w:w="1920" w:type="dxa"/>
            <w:shd w:val="clear" w:color="auto" w:fill="auto"/>
            <w:vAlign w:val="center"/>
            <w:hideMark/>
          </w:tcPr>
          <w:p w14:paraId="2CAF2616" w14:textId="35B67AD7"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141B93" w:rsidRPr="00141B93">
              <w:rPr>
                <w:rFonts w:ascii="Arial" w:hAnsi="Arial" w:cs="Arial"/>
                <w:color w:val="000000"/>
                <w:sz w:val="16"/>
                <w:szCs w:val="16"/>
              </w:rPr>
              <w:t>689,645.52</w:t>
            </w:r>
          </w:p>
        </w:tc>
      </w:tr>
      <w:tr w:rsidR="000D0823" w:rsidRPr="00A80587" w14:paraId="568DBFCA" w14:textId="77777777" w:rsidTr="000D0823">
        <w:trPr>
          <w:trHeight w:val="60"/>
          <w:jc w:val="center"/>
        </w:trPr>
        <w:tc>
          <w:tcPr>
            <w:tcW w:w="5420" w:type="dxa"/>
            <w:shd w:val="clear" w:color="000000" w:fill="FFFFFF"/>
            <w:vAlign w:val="center"/>
            <w:hideMark/>
          </w:tcPr>
          <w:p w14:paraId="102CF151" w14:textId="3CB82F82"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PARTICIPACIONES</w:t>
            </w:r>
          </w:p>
        </w:tc>
        <w:tc>
          <w:tcPr>
            <w:tcW w:w="1920" w:type="dxa"/>
            <w:shd w:val="clear" w:color="auto" w:fill="auto"/>
            <w:vAlign w:val="center"/>
            <w:hideMark/>
          </w:tcPr>
          <w:p w14:paraId="27327A62" w14:textId="72923865"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141B93" w:rsidRPr="00141B93">
              <w:rPr>
                <w:rFonts w:ascii="Arial" w:hAnsi="Arial" w:cs="Arial"/>
                <w:color w:val="000000"/>
                <w:sz w:val="16"/>
                <w:szCs w:val="16"/>
              </w:rPr>
              <w:t>2,179,446,722.34</w:t>
            </w:r>
          </w:p>
        </w:tc>
      </w:tr>
      <w:tr w:rsidR="000D0823" w:rsidRPr="00A80587" w14:paraId="438631FD" w14:textId="77777777" w:rsidTr="000D0823">
        <w:trPr>
          <w:trHeight w:val="60"/>
          <w:jc w:val="center"/>
        </w:trPr>
        <w:tc>
          <w:tcPr>
            <w:tcW w:w="5420" w:type="dxa"/>
            <w:shd w:val="clear" w:color="000000" w:fill="FFFFFF"/>
            <w:vAlign w:val="center"/>
            <w:hideMark/>
          </w:tcPr>
          <w:p w14:paraId="17039F72" w14:textId="5D3CD43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APORTACIONES</w:t>
            </w:r>
          </w:p>
        </w:tc>
        <w:tc>
          <w:tcPr>
            <w:tcW w:w="1920" w:type="dxa"/>
            <w:shd w:val="clear" w:color="auto" w:fill="auto"/>
            <w:vAlign w:val="center"/>
            <w:hideMark/>
          </w:tcPr>
          <w:p w14:paraId="0108A3F2" w14:textId="2A9CBD4B" w:rsidR="000D0823" w:rsidRPr="00A80587" w:rsidRDefault="000D0823" w:rsidP="00A80587">
            <w:pPr>
              <w:jc w:val="right"/>
              <w:rPr>
                <w:rFonts w:ascii="Arial" w:hAnsi="Arial" w:cs="Arial"/>
                <w:color w:val="000000"/>
                <w:sz w:val="16"/>
                <w:szCs w:val="16"/>
              </w:rPr>
            </w:pPr>
            <w:r>
              <w:rPr>
                <w:rFonts w:ascii="Arial" w:hAnsi="Arial" w:cs="Arial"/>
                <w:color w:val="000000"/>
                <w:sz w:val="16"/>
                <w:szCs w:val="16"/>
              </w:rPr>
              <w:t>$</w:t>
            </w:r>
            <w:r w:rsidR="00141B93" w:rsidRPr="00141B93">
              <w:rPr>
                <w:rFonts w:ascii="Arial" w:hAnsi="Arial" w:cs="Arial"/>
                <w:color w:val="000000"/>
                <w:sz w:val="16"/>
                <w:szCs w:val="16"/>
              </w:rPr>
              <w:t>748,983,563.24</w:t>
            </w:r>
          </w:p>
        </w:tc>
      </w:tr>
      <w:tr w:rsidR="000D0823" w:rsidRPr="00A80587" w14:paraId="087D1981" w14:textId="77777777" w:rsidTr="000D0823">
        <w:trPr>
          <w:trHeight w:val="60"/>
          <w:jc w:val="center"/>
        </w:trPr>
        <w:tc>
          <w:tcPr>
            <w:tcW w:w="5420" w:type="dxa"/>
            <w:shd w:val="clear" w:color="000000" w:fill="FFFFFF"/>
            <w:vAlign w:val="center"/>
            <w:hideMark/>
          </w:tcPr>
          <w:p w14:paraId="0E387DCC" w14:textId="5FC5646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CONVENIOS</w:t>
            </w:r>
          </w:p>
        </w:tc>
        <w:tc>
          <w:tcPr>
            <w:tcW w:w="1920" w:type="dxa"/>
            <w:shd w:val="clear" w:color="auto" w:fill="auto"/>
            <w:vAlign w:val="center"/>
            <w:hideMark/>
          </w:tcPr>
          <w:p w14:paraId="283EB39B" w14:textId="1B34C280"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816C81" w:rsidRPr="00816C81">
              <w:rPr>
                <w:rFonts w:ascii="Arial" w:hAnsi="Arial" w:cs="Arial"/>
                <w:color w:val="000000"/>
                <w:sz w:val="16"/>
                <w:szCs w:val="16"/>
              </w:rPr>
              <w:t>11,786,755.66</w:t>
            </w:r>
          </w:p>
        </w:tc>
      </w:tr>
      <w:tr w:rsidR="000D0823" w:rsidRPr="00A80587" w14:paraId="1D978EE2" w14:textId="77777777" w:rsidTr="000D0823">
        <w:trPr>
          <w:trHeight w:val="60"/>
          <w:jc w:val="center"/>
        </w:trPr>
        <w:tc>
          <w:tcPr>
            <w:tcW w:w="5420" w:type="dxa"/>
            <w:shd w:val="clear" w:color="000000" w:fill="FFFFFF"/>
            <w:vAlign w:val="center"/>
            <w:hideMark/>
          </w:tcPr>
          <w:p w14:paraId="42481552" w14:textId="78CD17FC"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INCENTIVOS DERIVADOS DE LA COLABORACION FISCAL</w:t>
            </w:r>
          </w:p>
        </w:tc>
        <w:tc>
          <w:tcPr>
            <w:tcW w:w="1920" w:type="dxa"/>
            <w:shd w:val="clear" w:color="auto" w:fill="auto"/>
            <w:vAlign w:val="center"/>
            <w:hideMark/>
          </w:tcPr>
          <w:p w14:paraId="6266D21D" w14:textId="494A03B8"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816C81" w:rsidRPr="00816C81">
              <w:rPr>
                <w:rFonts w:ascii="Arial" w:hAnsi="Arial" w:cs="Arial"/>
                <w:color w:val="000000"/>
                <w:sz w:val="16"/>
                <w:szCs w:val="16"/>
              </w:rPr>
              <w:t>28,458,036.56</w:t>
            </w:r>
          </w:p>
        </w:tc>
      </w:tr>
      <w:tr w:rsidR="000D0823" w:rsidRPr="00A80587" w14:paraId="750F0B8E" w14:textId="77777777" w:rsidTr="000D0823">
        <w:trPr>
          <w:trHeight w:val="60"/>
          <w:jc w:val="center"/>
        </w:trPr>
        <w:tc>
          <w:tcPr>
            <w:tcW w:w="5420" w:type="dxa"/>
            <w:shd w:val="clear" w:color="000000" w:fill="FFFFFF"/>
            <w:vAlign w:val="center"/>
            <w:hideMark/>
          </w:tcPr>
          <w:p w14:paraId="5A51409A" w14:textId="4EE776B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INGRESOS Y BENEFICIOS VARIOS</w:t>
            </w:r>
          </w:p>
        </w:tc>
        <w:tc>
          <w:tcPr>
            <w:tcW w:w="1920" w:type="dxa"/>
            <w:shd w:val="clear" w:color="auto" w:fill="auto"/>
            <w:vAlign w:val="center"/>
            <w:hideMark/>
          </w:tcPr>
          <w:p w14:paraId="7A283F3D" w14:textId="4019D7D6"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816C81" w:rsidRPr="00816C81">
              <w:rPr>
                <w:rFonts w:ascii="Arial" w:hAnsi="Arial" w:cs="Arial"/>
                <w:color w:val="000000"/>
                <w:sz w:val="16"/>
                <w:szCs w:val="16"/>
              </w:rPr>
              <w:t>827,371,533.10</w:t>
            </w:r>
          </w:p>
        </w:tc>
      </w:tr>
      <w:tr w:rsidR="000D0823" w:rsidRPr="00A80587" w14:paraId="71DADD88" w14:textId="77777777" w:rsidTr="000D0823">
        <w:trPr>
          <w:trHeight w:val="60"/>
          <w:jc w:val="center"/>
        </w:trPr>
        <w:tc>
          <w:tcPr>
            <w:tcW w:w="5420" w:type="dxa"/>
            <w:shd w:val="clear" w:color="000000" w:fill="FFFFFF"/>
            <w:vAlign w:val="center"/>
          </w:tcPr>
          <w:p w14:paraId="5D3B454A" w14:textId="38E8A66F" w:rsidR="000D0823" w:rsidRPr="00A80587" w:rsidRDefault="000D0823" w:rsidP="00A80587">
            <w:pPr>
              <w:rPr>
                <w:rFonts w:ascii="Arial" w:hAnsi="Arial" w:cs="Arial"/>
                <w:color w:val="000000"/>
                <w:sz w:val="16"/>
                <w:szCs w:val="16"/>
              </w:rPr>
            </w:pPr>
          </w:p>
        </w:tc>
        <w:tc>
          <w:tcPr>
            <w:tcW w:w="1920" w:type="dxa"/>
            <w:shd w:val="clear" w:color="auto" w:fill="auto"/>
            <w:vAlign w:val="center"/>
          </w:tcPr>
          <w:p w14:paraId="45DE07B7" w14:textId="0FA49B5B" w:rsidR="000D0823" w:rsidRPr="00A80587" w:rsidRDefault="000D0823" w:rsidP="00A80587">
            <w:pPr>
              <w:jc w:val="right"/>
              <w:rPr>
                <w:rFonts w:ascii="Arial" w:hAnsi="Arial" w:cs="Arial"/>
                <w:color w:val="000000"/>
                <w:sz w:val="16"/>
                <w:szCs w:val="16"/>
              </w:rPr>
            </w:pPr>
          </w:p>
        </w:tc>
      </w:tr>
    </w:tbl>
    <w:p w14:paraId="5A8FF76A" w14:textId="77777777" w:rsidR="00CC40CF" w:rsidRPr="009A5E1B" w:rsidRDefault="00CC40CF" w:rsidP="009E2155">
      <w:pPr>
        <w:autoSpaceDE w:val="0"/>
        <w:autoSpaceDN w:val="0"/>
        <w:adjustRightInd w:val="0"/>
        <w:jc w:val="both"/>
        <w:rPr>
          <w:rFonts w:ascii="Arial" w:hAnsi="Arial" w:cs="Arial"/>
          <w:b/>
          <w:color w:val="000000"/>
        </w:rPr>
      </w:pPr>
    </w:p>
    <w:p w14:paraId="70DCBA81" w14:textId="23E4EEA4" w:rsidR="00205D81" w:rsidRPr="00205D81" w:rsidRDefault="00205D81" w:rsidP="00205D81">
      <w:pPr>
        <w:autoSpaceDE w:val="0"/>
        <w:autoSpaceDN w:val="0"/>
        <w:adjustRightInd w:val="0"/>
        <w:jc w:val="both"/>
        <w:rPr>
          <w:rFonts w:ascii="Arial" w:hAnsi="Arial" w:cs="Arial"/>
          <w:bCs/>
          <w:color w:val="000000"/>
          <w:sz w:val="20"/>
          <w:szCs w:val="20"/>
        </w:rPr>
      </w:pPr>
      <w:r w:rsidRPr="00205D81">
        <w:rPr>
          <w:rFonts w:ascii="Arial" w:hAnsi="Arial" w:cs="Arial"/>
          <w:bCs/>
          <w:color w:val="000000"/>
          <w:sz w:val="20"/>
          <w:szCs w:val="20"/>
        </w:rPr>
        <w:t xml:space="preserve">En adhesión a la guía contabilizadora </w:t>
      </w:r>
      <w:r>
        <w:rPr>
          <w:rFonts w:ascii="Arial" w:hAnsi="Arial" w:cs="Arial"/>
          <w:bCs/>
          <w:color w:val="000000"/>
          <w:sz w:val="20"/>
          <w:szCs w:val="20"/>
        </w:rPr>
        <w:t xml:space="preserve">II.1.01 a la II.1.06 por la compensación de saldos ejemplifica el registro que el Municipio lleva a cabo, al recaudar las contribuciones que deben pagar las personas físicas y/o morales, que se encuentran en la situación jurídica o de hecho prevista por la misma y que sean distintas de las aportaciones de seguridad social, contribuciones de mejoras y derechos, establecidas en la Ley de Ingresos del Municipio de Zapopan, Jalisco para el ejercicio fiscal que trate. </w:t>
      </w:r>
    </w:p>
    <w:p w14:paraId="6A58397C" w14:textId="36505EC1" w:rsidR="004004F9" w:rsidRDefault="004004F9" w:rsidP="003551E2">
      <w:pPr>
        <w:pStyle w:val="Prrafodelista"/>
        <w:autoSpaceDE w:val="0"/>
        <w:autoSpaceDN w:val="0"/>
        <w:adjustRightInd w:val="0"/>
        <w:jc w:val="both"/>
        <w:rPr>
          <w:rFonts w:ascii="Arial" w:hAnsi="Arial" w:cs="Arial"/>
          <w:b/>
          <w:color w:val="000000"/>
        </w:rPr>
      </w:pPr>
    </w:p>
    <w:p w14:paraId="6AFBCD24" w14:textId="77777777" w:rsidR="00F82D68" w:rsidRDefault="00F82D68" w:rsidP="003551E2">
      <w:pPr>
        <w:pStyle w:val="Prrafodelista"/>
        <w:autoSpaceDE w:val="0"/>
        <w:autoSpaceDN w:val="0"/>
        <w:adjustRightInd w:val="0"/>
        <w:jc w:val="both"/>
        <w:rPr>
          <w:rFonts w:ascii="Arial" w:hAnsi="Arial" w:cs="Arial"/>
          <w:b/>
          <w:color w:val="000000"/>
        </w:rPr>
      </w:pPr>
    </w:p>
    <w:p w14:paraId="1D547535" w14:textId="77777777" w:rsidR="00F27A27" w:rsidRDefault="00F27A27" w:rsidP="003551E2">
      <w:pPr>
        <w:pStyle w:val="Prrafodelista"/>
        <w:autoSpaceDE w:val="0"/>
        <w:autoSpaceDN w:val="0"/>
        <w:adjustRightInd w:val="0"/>
        <w:jc w:val="both"/>
        <w:rPr>
          <w:rFonts w:ascii="Arial" w:hAnsi="Arial" w:cs="Arial"/>
          <w:b/>
          <w:color w:val="000000"/>
        </w:rPr>
      </w:pPr>
    </w:p>
    <w:p w14:paraId="4F5CDCE9" w14:textId="73A05E8D" w:rsidR="006D1318" w:rsidRPr="009A5E1B" w:rsidRDefault="009A5E1B" w:rsidP="00F27A27">
      <w:pPr>
        <w:pStyle w:val="Prrafodelista"/>
        <w:autoSpaceDE w:val="0"/>
        <w:autoSpaceDN w:val="0"/>
        <w:adjustRightInd w:val="0"/>
        <w:ind w:left="0"/>
        <w:jc w:val="both"/>
        <w:rPr>
          <w:rFonts w:ascii="Arial" w:hAnsi="Arial" w:cs="Arial"/>
          <w:b/>
          <w:color w:val="000000"/>
        </w:rPr>
      </w:pPr>
      <w:r w:rsidRPr="009A5E1B">
        <w:rPr>
          <w:rFonts w:ascii="Arial" w:hAnsi="Arial" w:cs="Arial"/>
          <w:b/>
          <w:color w:val="000000"/>
        </w:rPr>
        <w:lastRenderedPageBreak/>
        <w:t>GASTOS Y OTRAS PÉRDIDAS</w:t>
      </w:r>
    </w:p>
    <w:p w14:paraId="3893AD56" w14:textId="77777777" w:rsidR="006D1318" w:rsidRPr="009A5E1B" w:rsidRDefault="006D1318" w:rsidP="00F27A27">
      <w:pPr>
        <w:pStyle w:val="Prrafodelista"/>
        <w:autoSpaceDE w:val="0"/>
        <w:autoSpaceDN w:val="0"/>
        <w:adjustRightInd w:val="0"/>
        <w:jc w:val="both"/>
        <w:rPr>
          <w:rFonts w:ascii="Arial" w:hAnsi="Arial" w:cs="Arial"/>
          <w:color w:val="000000"/>
        </w:rPr>
      </w:pPr>
    </w:p>
    <w:p w14:paraId="442FDC82" w14:textId="7C9BC8C3" w:rsidR="00A80587" w:rsidRPr="00DE529E" w:rsidRDefault="006D1318" w:rsidP="00F27A27">
      <w:pPr>
        <w:autoSpaceDE w:val="0"/>
        <w:autoSpaceDN w:val="0"/>
        <w:adjustRightInd w:val="0"/>
        <w:jc w:val="both"/>
        <w:rPr>
          <w:rFonts w:ascii="Arial" w:hAnsi="Arial" w:cs="Arial"/>
          <w:bCs/>
          <w:color w:val="000000"/>
          <w:sz w:val="18"/>
          <w:szCs w:val="18"/>
        </w:rPr>
      </w:pPr>
      <w:r w:rsidRPr="00DE529E">
        <w:rPr>
          <w:rFonts w:ascii="Arial" w:hAnsi="Arial" w:cs="Arial"/>
          <w:bCs/>
          <w:color w:val="000000"/>
          <w:sz w:val="18"/>
          <w:szCs w:val="18"/>
        </w:rPr>
        <w:t>El desglose de los gastos y otras pérdidas realizadas por el municipio se presenta por grupo, rubro, cuenta y subcuenta en el propio estado de actividades.</w:t>
      </w:r>
    </w:p>
    <w:p w14:paraId="6906861B" w14:textId="540C05C6" w:rsidR="001831C4" w:rsidRPr="00F27A27" w:rsidRDefault="001831C4" w:rsidP="00F27A27">
      <w:pPr>
        <w:shd w:val="clear" w:color="auto" w:fill="FFFFFF"/>
        <w:jc w:val="both"/>
        <w:rPr>
          <w:rFonts w:ascii="Arial" w:hAnsi="Arial" w:cs="Arial"/>
          <w:sz w:val="16"/>
          <w:szCs w:val="16"/>
        </w:rPr>
      </w:pPr>
    </w:p>
    <w:tbl>
      <w:tblPr>
        <w:tblW w:w="9132" w:type="dxa"/>
        <w:tblCellMar>
          <w:left w:w="70" w:type="dxa"/>
          <w:right w:w="70" w:type="dxa"/>
        </w:tblCellMar>
        <w:tblLook w:val="04A0" w:firstRow="1" w:lastRow="0" w:firstColumn="1" w:lastColumn="0" w:noHBand="0" w:noVBand="1"/>
      </w:tblPr>
      <w:tblGrid>
        <w:gridCol w:w="7364"/>
        <w:gridCol w:w="1768"/>
      </w:tblGrid>
      <w:tr w:rsidR="0045649C" w:rsidRPr="00F27A27" w14:paraId="49F7F4E8" w14:textId="77777777" w:rsidTr="00F27A27">
        <w:trPr>
          <w:trHeight w:val="254"/>
        </w:trPr>
        <w:tc>
          <w:tcPr>
            <w:tcW w:w="7364" w:type="dxa"/>
            <w:tcBorders>
              <w:top w:val="nil"/>
              <w:left w:val="nil"/>
              <w:bottom w:val="nil"/>
              <w:right w:val="nil"/>
            </w:tcBorders>
            <w:shd w:val="clear" w:color="auto" w:fill="auto"/>
            <w:vAlign w:val="center"/>
            <w:hideMark/>
          </w:tcPr>
          <w:p w14:paraId="521DF693" w14:textId="0DCF77A5" w:rsidR="0045649C" w:rsidRPr="00F27A27" w:rsidRDefault="00F27A27" w:rsidP="00F27A27">
            <w:pPr>
              <w:contextualSpacing/>
              <w:rPr>
                <w:rFonts w:ascii="Arial" w:hAnsi="Arial" w:cs="Arial"/>
                <w:b/>
                <w:bCs/>
                <w:color w:val="000000"/>
                <w:sz w:val="16"/>
                <w:szCs w:val="16"/>
              </w:rPr>
            </w:pPr>
            <w:r>
              <w:rPr>
                <w:rFonts w:ascii="Arial" w:hAnsi="Arial" w:cs="Arial"/>
                <w:b/>
                <w:bCs/>
                <w:color w:val="000000"/>
                <w:sz w:val="16"/>
                <w:szCs w:val="16"/>
              </w:rPr>
              <w:t xml:space="preserve">     </w:t>
            </w:r>
            <w:r w:rsidR="0045649C" w:rsidRPr="00F27A27">
              <w:rPr>
                <w:rFonts w:ascii="Arial" w:hAnsi="Arial" w:cs="Arial"/>
                <w:b/>
                <w:bCs/>
                <w:color w:val="000000"/>
                <w:sz w:val="16"/>
                <w:szCs w:val="16"/>
              </w:rPr>
              <w:t>Gastos y Otras Perdidas</w:t>
            </w:r>
          </w:p>
        </w:tc>
        <w:tc>
          <w:tcPr>
            <w:tcW w:w="1768" w:type="dxa"/>
            <w:tcBorders>
              <w:top w:val="nil"/>
              <w:left w:val="nil"/>
              <w:bottom w:val="nil"/>
              <w:right w:val="nil"/>
            </w:tcBorders>
            <w:shd w:val="clear" w:color="auto" w:fill="auto"/>
            <w:noWrap/>
            <w:vAlign w:val="center"/>
            <w:hideMark/>
          </w:tcPr>
          <w:p w14:paraId="628957BE" w14:textId="5EF14873" w:rsidR="0045649C" w:rsidRPr="00F27A27" w:rsidRDefault="0045649C" w:rsidP="00F27A27">
            <w:pPr>
              <w:contextualSpacing/>
              <w:jc w:val="right"/>
              <w:rPr>
                <w:rFonts w:ascii="Arial" w:hAnsi="Arial" w:cs="Arial"/>
                <w:b/>
                <w:bCs/>
                <w:color w:val="000000"/>
                <w:sz w:val="16"/>
                <w:szCs w:val="16"/>
              </w:rPr>
            </w:pPr>
            <w:r w:rsidRPr="00F27A27">
              <w:rPr>
                <w:rFonts w:ascii="Arial" w:hAnsi="Arial" w:cs="Arial"/>
                <w:b/>
                <w:bCs/>
                <w:color w:val="000000"/>
                <w:sz w:val="16"/>
                <w:szCs w:val="16"/>
              </w:rPr>
              <w:t>$</w:t>
            </w:r>
            <w:r w:rsidR="00816C81" w:rsidRPr="00816C81">
              <w:rPr>
                <w:rFonts w:ascii="Arial" w:hAnsi="Arial" w:cs="Arial"/>
                <w:b/>
                <w:bCs/>
                <w:color w:val="000000"/>
                <w:sz w:val="16"/>
                <w:szCs w:val="16"/>
              </w:rPr>
              <w:t>5,841,174,950.41</w:t>
            </w:r>
          </w:p>
        </w:tc>
      </w:tr>
      <w:tr w:rsidR="0045649C" w:rsidRPr="00F27A27" w14:paraId="1905FBFB" w14:textId="77777777" w:rsidTr="00F27A27">
        <w:trPr>
          <w:trHeight w:val="135"/>
        </w:trPr>
        <w:tc>
          <w:tcPr>
            <w:tcW w:w="7364" w:type="dxa"/>
            <w:tcBorders>
              <w:top w:val="nil"/>
              <w:left w:val="nil"/>
              <w:bottom w:val="nil"/>
              <w:right w:val="nil"/>
            </w:tcBorders>
            <w:shd w:val="clear" w:color="auto" w:fill="auto"/>
            <w:noWrap/>
            <w:vAlign w:val="center"/>
            <w:hideMark/>
          </w:tcPr>
          <w:p w14:paraId="487B3CCD"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REMUNERACIONES AL PERSONAL DE CARACTER PERMANENTE</w:t>
            </w:r>
          </w:p>
        </w:tc>
        <w:tc>
          <w:tcPr>
            <w:tcW w:w="1768" w:type="dxa"/>
            <w:tcBorders>
              <w:top w:val="nil"/>
              <w:left w:val="nil"/>
              <w:bottom w:val="nil"/>
              <w:right w:val="nil"/>
            </w:tcBorders>
            <w:shd w:val="clear" w:color="auto" w:fill="auto"/>
            <w:noWrap/>
            <w:vAlign w:val="center"/>
            <w:hideMark/>
          </w:tcPr>
          <w:p w14:paraId="3AD85A1E" w14:textId="533D3AD3" w:rsidR="0045649C" w:rsidRPr="00F27A27" w:rsidRDefault="00816C81" w:rsidP="0045649C">
            <w:pPr>
              <w:contextualSpacing/>
              <w:jc w:val="right"/>
              <w:rPr>
                <w:rFonts w:ascii="Arial" w:hAnsi="Arial" w:cs="Arial"/>
                <w:color w:val="000000"/>
                <w:sz w:val="16"/>
                <w:szCs w:val="16"/>
              </w:rPr>
            </w:pPr>
            <w:r w:rsidRPr="00816C81">
              <w:rPr>
                <w:rFonts w:ascii="Arial" w:hAnsi="Arial" w:cs="Arial"/>
                <w:color w:val="000000"/>
                <w:sz w:val="16"/>
                <w:szCs w:val="16"/>
              </w:rPr>
              <w:t>856,104,825.41</w:t>
            </w:r>
          </w:p>
        </w:tc>
      </w:tr>
      <w:tr w:rsidR="0045649C" w:rsidRPr="00F27A27" w14:paraId="37BC6159" w14:textId="77777777" w:rsidTr="00F27A27">
        <w:trPr>
          <w:trHeight w:val="135"/>
        </w:trPr>
        <w:tc>
          <w:tcPr>
            <w:tcW w:w="7364" w:type="dxa"/>
            <w:tcBorders>
              <w:top w:val="nil"/>
              <w:left w:val="nil"/>
              <w:bottom w:val="nil"/>
              <w:right w:val="nil"/>
            </w:tcBorders>
            <w:shd w:val="clear" w:color="auto" w:fill="auto"/>
            <w:noWrap/>
            <w:vAlign w:val="center"/>
            <w:hideMark/>
          </w:tcPr>
          <w:p w14:paraId="15A07FD0"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REMUNERACIONES AL PERSONAL DE CARACTER TRANSITORIO</w:t>
            </w:r>
          </w:p>
        </w:tc>
        <w:tc>
          <w:tcPr>
            <w:tcW w:w="1768" w:type="dxa"/>
            <w:tcBorders>
              <w:top w:val="nil"/>
              <w:left w:val="nil"/>
              <w:bottom w:val="nil"/>
              <w:right w:val="nil"/>
            </w:tcBorders>
            <w:shd w:val="clear" w:color="auto" w:fill="auto"/>
            <w:noWrap/>
            <w:vAlign w:val="center"/>
            <w:hideMark/>
          </w:tcPr>
          <w:p w14:paraId="495407CF" w14:textId="7EF8F9F4" w:rsidR="0045649C" w:rsidRPr="00F27A27" w:rsidRDefault="00816C81" w:rsidP="0045649C">
            <w:pPr>
              <w:contextualSpacing/>
              <w:jc w:val="right"/>
              <w:rPr>
                <w:rFonts w:ascii="Arial" w:hAnsi="Arial" w:cs="Arial"/>
                <w:color w:val="000000"/>
                <w:sz w:val="16"/>
                <w:szCs w:val="16"/>
              </w:rPr>
            </w:pPr>
            <w:r w:rsidRPr="00816C81">
              <w:rPr>
                <w:rFonts w:ascii="Arial" w:hAnsi="Arial" w:cs="Arial"/>
                <w:color w:val="000000"/>
                <w:sz w:val="16"/>
                <w:szCs w:val="16"/>
              </w:rPr>
              <w:t>211,449,487.98</w:t>
            </w:r>
          </w:p>
        </w:tc>
      </w:tr>
      <w:tr w:rsidR="0045649C" w:rsidRPr="00F27A27" w14:paraId="7F5CC645" w14:textId="77777777" w:rsidTr="00F27A27">
        <w:trPr>
          <w:trHeight w:val="135"/>
        </w:trPr>
        <w:tc>
          <w:tcPr>
            <w:tcW w:w="7364" w:type="dxa"/>
            <w:tcBorders>
              <w:top w:val="nil"/>
              <w:left w:val="nil"/>
              <w:bottom w:val="nil"/>
              <w:right w:val="nil"/>
            </w:tcBorders>
            <w:shd w:val="clear" w:color="auto" w:fill="auto"/>
            <w:noWrap/>
            <w:vAlign w:val="center"/>
            <w:hideMark/>
          </w:tcPr>
          <w:p w14:paraId="50EF624E"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REMUNERACIONES ADICIONALES Y ESPECIALES</w:t>
            </w:r>
          </w:p>
        </w:tc>
        <w:tc>
          <w:tcPr>
            <w:tcW w:w="1768" w:type="dxa"/>
            <w:tcBorders>
              <w:top w:val="nil"/>
              <w:left w:val="nil"/>
              <w:bottom w:val="nil"/>
              <w:right w:val="nil"/>
            </w:tcBorders>
            <w:shd w:val="clear" w:color="auto" w:fill="auto"/>
            <w:noWrap/>
            <w:vAlign w:val="center"/>
            <w:hideMark/>
          </w:tcPr>
          <w:p w14:paraId="0A9B3569" w14:textId="0034CF79" w:rsidR="0045649C" w:rsidRPr="00F27A27" w:rsidRDefault="00816C81" w:rsidP="0045649C">
            <w:pPr>
              <w:contextualSpacing/>
              <w:jc w:val="right"/>
              <w:rPr>
                <w:rFonts w:ascii="Arial" w:hAnsi="Arial" w:cs="Arial"/>
                <w:color w:val="000000"/>
                <w:sz w:val="16"/>
                <w:szCs w:val="16"/>
              </w:rPr>
            </w:pPr>
            <w:r w:rsidRPr="00816C81">
              <w:rPr>
                <w:rFonts w:ascii="Arial" w:hAnsi="Arial" w:cs="Arial"/>
                <w:color w:val="000000"/>
                <w:sz w:val="16"/>
                <w:szCs w:val="16"/>
              </w:rPr>
              <w:t>42,952,125.68</w:t>
            </w:r>
          </w:p>
        </w:tc>
      </w:tr>
      <w:tr w:rsidR="0045649C" w:rsidRPr="00F27A27" w14:paraId="7D2F512C" w14:textId="77777777" w:rsidTr="00F27A27">
        <w:trPr>
          <w:trHeight w:val="135"/>
        </w:trPr>
        <w:tc>
          <w:tcPr>
            <w:tcW w:w="7364" w:type="dxa"/>
            <w:tcBorders>
              <w:top w:val="nil"/>
              <w:left w:val="nil"/>
              <w:bottom w:val="nil"/>
              <w:right w:val="nil"/>
            </w:tcBorders>
            <w:shd w:val="clear" w:color="auto" w:fill="auto"/>
            <w:noWrap/>
            <w:vAlign w:val="center"/>
            <w:hideMark/>
          </w:tcPr>
          <w:p w14:paraId="252F500F"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SEGURIDAD SOCIAL</w:t>
            </w:r>
          </w:p>
        </w:tc>
        <w:tc>
          <w:tcPr>
            <w:tcW w:w="1768" w:type="dxa"/>
            <w:tcBorders>
              <w:top w:val="nil"/>
              <w:left w:val="nil"/>
              <w:bottom w:val="nil"/>
              <w:right w:val="nil"/>
            </w:tcBorders>
            <w:shd w:val="clear" w:color="auto" w:fill="auto"/>
            <w:noWrap/>
            <w:vAlign w:val="center"/>
            <w:hideMark/>
          </w:tcPr>
          <w:p w14:paraId="231F2731" w14:textId="3EF6738D"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364,732,127.60</w:t>
            </w:r>
          </w:p>
        </w:tc>
      </w:tr>
      <w:tr w:rsidR="0045649C" w:rsidRPr="00F27A27" w14:paraId="5B0D1BA6" w14:textId="77777777" w:rsidTr="00F27A27">
        <w:trPr>
          <w:trHeight w:val="135"/>
        </w:trPr>
        <w:tc>
          <w:tcPr>
            <w:tcW w:w="7364" w:type="dxa"/>
            <w:tcBorders>
              <w:top w:val="nil"/>
              <w:left w:val="nil"/>
              <w:bottom w:val="nil"/>
              <w:right w:val="nil"/>
            </w:tcBorders>
            <w:shd w:val="clear" w:color="auto" w:fill="auto"/>
            <w:noWrap/>
            <w:vAlign w:val="center"/>
            <w:hideMark/>
          </w:tcPr>
          <w:p w14:paraId="1B4A050A"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OTRAS PRESTACIONES SOCIALES Y ECONOMICAS</w:t>
            </w:r>
          </w:p>
        </w:tc>
        <w:tc>
          <w:tcPr>
            <w:tcW w:w="1768" w:type="dxa"/>
            <w:tcBorders>
              <w:top w:val="nil"/>
              <w:left w:val="nil"/>
              <w:bottom w:val="nil"/>
              <w:right w:val="nil"/>
            </w:tcBorders>
            <w:shd w:val="clear" w:color="auto" w:fill="auto"/>
            <w:noWrap/>
            <w:vAlign w:val="center"/>
            <w:hideMark/>
          </w:tcPr>
          <w:p w14:paraId="01B01472" w14:textId="351B6E59"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363,759,789.77</w:t>
            </w:r>
          </w:p>
        </w:tc>
      </w:tr>
      <w:tr w:rsidR="0045649C" w:rsidRPr="00F27A27" w14:paraId="2C98CC4C" w14:textId="77777777" w:rsidTr="00F27A27">
        <w:trPr>
          <w:trHeight w:val="135"/>
        </w:trPr>
        <w:tc>
          <w:tcPr>
            <w:tcW w:w="7364" w:type="dxa"/>
            <w:tcBorders>
              <w:top w:val="nil"/>
              <w:left w:val="nil"/>
              <w:bottom w:val="nil"/>
              <w:right w:val="nil"/>
            </w:tcBorders>
            <w:shd w:val="clear" w:color="auto" w:fill="auto"/>
            <w:noWrap/>
            <w:vAlign w:val="center"/>
            <w:hideMark/>
          </w:tcPr>
          <w:p w14:paraId="20EA9F07"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PAGO DE ESTIMULOS A SERVIDORES PUBLICOS</w:t>
            </w:r>
          </w:p>
        </w:tc>
        <w:tc>
          <w:tcPr>
            <w:tcW w:w="1768" w:type="dxa"/>
            <w:tcBorders>
              <w:top w:val="nil"/>
              <w:left w:val="nil"/>
              <w:bottom w:val="nil"/>
              <w:right w:val="nil"/>
            </w:tcBorders>
            <w:shd w:val="clear" w:color="auto" w:fill="auto"/>
            <w:noWrap/>
            <w:vAlign w:val="center"/>
            <w:hideMark/>
          </w:tcPr>
          <w:p w14:paraId="63E3935A" w14:textId="3B0E8480"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48,378,156.13</w:t>
            </w:r>
          </w:p>
        </w:tc>
      </w:tr>
      <w:tr w:rsidR="0045649C" w:rsidRPr="00F27A27" w14:paraId="36E0AF5F" w14:textId="77777777" w:rsidTr="00F27A27">
        <w:trPr>
          <w:trHeight w:val="135"/>
        </w:trPr>
        <w:tc>
          <w:tcPr>
            <w:tcW w:w="7364" w:type="dxa"/>
            <w:tcBorders>
              <w:top w:val="nil"/>
              <w:left w:val="nil"/>
              <w:bottom w:val="nil"/>
              <w:right w:val="nil"/>
            </w:tcBorders>
            <w:shd w:val="clear" w:color="auto" w:fill="auto"/>
            <w:noWrap/>
            <w:vAlign w:val="center"/>
            <w:hideMark/>
          </w:tcPr>
          <w:p w14:paraId="7CE248F6"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MATERIALES DE ADMINISTRACION, EMISION DE DOCUMENTOS Y ARTICULOS OF</w:t>
            </w:r>
          </w:p>
        </w:tc>
        <w:tc>
          <w:tcPr>
            <w:tcW w:w="1768" w:type="dxa"/>
            <w:tcBorders>
              <w:top w:val="nil"/>
              <w:left w:val="nil"/>
              <w:bottom w:val="nil"/>
              <w:right w:val="nil"/>
            </w:tcBorders>
            <w:shd w:val="clear" w:color="auto" w:fill="auto"/>
            <w:noWrap/>
            <w:vAlign w:val="center"/>
            <w:hideMark/>
          </w:tcPr>
          <w:p w14:paraId="1015FEE7" w14:textId="59BC419C"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5,736,391.60</w:t>
            </w:r>
          </w:p>
        </w:tc>
      </w:tr>
      <w:tr w:rsidR="0045649C" w:rsidRPr="00F27A27" w14:paraId="027A5976" w14:textId="77777777" w:rsidTr="00F27A27">
        <w:trPr>
          <w:trHeight w:val="135"/>
        </w:trPr>
        <w:tc>
          <w:tcPr>
            <w:tcW w:w="7364" w:type="dxa"/>
            <w:tcBorders>
              <w:top w:val="nil"/>
              <w:left w:val="nil"/>
              <w:bottom w:val="nil"/>
              <w:right w:val="nil"/>
            </w:tcBorders>
            <w:shd w:val="clear" w:color="auto" w:fill="auto"/>
            <w:noWrap/>
            <w:vAlign w:val="center"/>
            <w:hideMark/>
          </w:tcPr>
          <w:p w14:paraId="64B4A5FA"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ALIMENTOS Y UTENSILIOS</w:t>
            </w:r>
          </w:p>
        </w:tc>
        <w:tc>
          <w:tcPr>
            <w:tcW w:w="1768" w:type="dxa"/>
            <w:tcBorders>
              <w:top w:val="nil"/>
              <w:left w:val="nil"/>
              <w:bottom w:val="nil"/>
              <w:right w:val="nil"/>
            </w:tcBorders>
            <w:shd w:val="clear" w:color="auto" w:fill="auto"/>
            <w:noWrap/>
            <w:vAlign w:val="center"/>
            <w:hideMark/>
          </w:tcPr>
          <w:p w14:paraId="01505931" w14:textId="7BB0A5E8"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2,500,570.69</w:t>
            </w:r>
          </w:p>
        </w:tc>
      </w:tr>
      <w:tr w:rsidR="0045649C" w:rsidRPr="00F27A27" w14:paraId="01E637AF" w14:textId="77777777" w:rsidTr="00F27A27">
        <w:trPr>
          <w:trHeight w:val="135"/>
        </w:trPr>
        <w:tc>
          <w:tcPr>
            <w:tcW w:w="7364" w:type="dxa"/>
            <w:tcBorders>
              <w:top w:val="nil"/>
              <w:left w:val="nil"/>
              <w:bottom w:val="nil"/>
              <w:right w:val="nil"/>
            </w:tcBorders>
            <w:shd w:val="clear" w:color="auto" w:fill="auto"/>
            <w:noWrap/>
            <w:vAlign w:val="center"/>
            <w:hideMark/>
          </w:tcPr>
          <w:p w14:paraId="2AC6C13C"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MATERIAS PRIMAS Y MATERIALES DE PRODUCCION Y COMERCIALIZACION</w:t>
            </w:r>
          </w:p>
        </w:tc>
        <w:tc>
          <w:tcPr>
            <w:tcW w:w="1768" w:type="dxa"/>
            <w:tcBorders>
              <w:top w:val="nil"/>
              <w:left w:val="nil"/>
              <w:bottom w:val="nil"/>
              <w:right w:val="nil"/>
            </w:tcBorders>
            <w:shd w:val="clear" w:color="auto" w:fill="auto"/>
            <w:noWrap/>
            <w:vAlign w:val="center"/>
            <w:hideMark/>
          </w:tcPr>
          <w:p w14:paraId="25EFF712" w14:textId="3DABB3AC"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1,007.85</w:t>
            </w:r>
          </w:p>
        </w:tc>
      </w:tr>
      <w:tr w:rsidR="0045649C" w:rsidRPr="00F27A27" w14:paraId="356FDD22" w14:textId="77777777" w:rsidTr="00F27A27">
        <w:trPr>
          <w:trHeight w:val="194"/>
        </w:trPr>
        <w:tc>
          <w:tcPr>
            <w:tcW w:w="7364" w:type="dxa"/>
            <w:tcBorders>
              <w:top w:val="nil"/>
              <w:left w:val="nil"/>
              <w:bottom w:val="nil"/>
              <w:right w:val="nil"/>
            </w:tcBorders>
            <w:shd w:val="clear" w:color="auto" w:fill="auto"/>
            <w:noWrap/>
            <w:vAlign w:val="center"/>
            <w:hideMark/>
          </w:tcPr>
          <w:p w14:paraId="77F2F100"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MATERIALES Y ARTICULOS DE CONSTRUCCION Y DE REPARACION</w:t>
            </w:r>
          </w:p>
        </w:tc>
        <w:tc>
          <w:tcPr>
            <w:tcW w:w="1768" w:type="dxa"/>
            <w:tcBorders>
              <w:top w:val="nil"/>
              <w:left w:val="nil"/>
              <w:bottom w:val="nil"/>
              <w:right w:val="nil"/>
            </w:tcBorders>
            <w:shd w:val="clear" w:color="auto" w:fill="auto"/>
            <w:noWrap/>
            <w:vAlign w:val="center"/>
            <w:hideMark/>
          </w:tcPr>
          <w:p w14:paraId="3E148CF1" w14:textId="76BDD52F"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102,009,379.62</w:t>
            </w:r>
          </w:p>
        </w:tc>
      </w:tr>
      <w:tr w:rsidR="0045649C" w:rsidRPr="00F27A27" w14:paraId="56AF36E9" w14:textId="77777777" w:rsidTr="00F27A27">
        <w:trPr>
          <w:trHeight w:val="135"/>
        </w:trPr>
        <w:tc>
          <w:tcPr>
            <w:tcW w:w="7364" w:type="dxa"/>
            <w:tcBorders>
              <w:top w:val="nil"/>
              <w:left w:val="nil"/>
              <w:bottom w:val="nil"/>
              <w:right w:val="nil"/>
            </w:tcBorders>
            <w:shd w:val="clear" w:color="auto" w:fill="auto"/>
            <w:noWrap/>
            <w:vAlign w:val="center"/>
            <w:hideMark/>
          </w:tcPr>
          <w:p w14:paraId="1F832431"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PRODUCTOS QUÍMICOS, FARMACÉUTICOS Y DE LABORATORIO</w:t>
            </w:r>
          </w:p>
        </w:tc>
        <w:tc>
          <w:tcPr>
            <w:tcW w:w="1768" w:type="dxa"/>
            <w:tcBorders>
              <w:top w:val="nil"/>
              <w:left w:val="nil"/>
              <w:bottom w:val="nil"/>
              <w:right w:val="nil"/>
            </w:tcBorders>
            <w:shd w:val="clear" w:color="auto" w:fill="auto"/>
            <w:noWrap/>
            <w:vAlign w:val="center"/>
            <w:hideMark/>
          </w:tcPr>
          <w:p w14:paraId="0510202E" w14:textId="25DD8320"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2,153,133.26</w:t>
            </w:r>
          </w:p>
        </w:tc>
      </w:tr>
      <w:tr w:rsidR="0045649C" w:rsidRPr="00F27A27" w14:paraId="42FD8117" w14:textId="77777777" w:rsidTr="00F27A27">
        <w:trPr>
          <w:trHeight w:val="130"/>
        </w:trPr>
        <w:tc>
          <w:tcPr>
            <w:tcW w:w="7364" w:type="dxa"/>
            <w:tcBorders>
              <w:top w:val="nil"/>
              <w:left w:val="nil"/>
              <w:bottom w:val="nil"/>
              <w:right w:val="nil"/>
            </w:tcBorders>
            <w:shd w:val="clear" w:color="auto" w:fill="auto"/>
            <w:noWrap/>
            <w:vAlign w:val="center"/>
            <w:hideMark/>
          </w:tcPr>
          <w:p w14:paraId="1ADA7D4F"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COMBUSTIBLES, LUBRICANTES Y ADITIVOS</w:t>
            </w:r>
          </w:p>
        </w:tc>
        <w:tc>
          <w:tcPr>
            <w:tcW w:w="1768" w:type="dxa"/>
            <w:tcBorders>
              <w:top w:val="nil"/>
              <w:left w:val="nil"/>
              <w:bottom w:val="nil"/>
              <w:right w:val="nil"/>
            </w:tcBorders>
            <w:shd w:val="clear" w:color="auto" w:fill="auto"/>
            <w:noWrap/>
            <w:vAlign w:val="center"/>
            <w:hideMark/>
          </w:tcPr>
          <w:p w14:paraId="4B06126B" w14:textId="69CEBB2C"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110,618,345.65</w:t>
            </w:r>
          </w:p>
        </w:tc>
      </w:tr>
      <w:tr w:rsidR="0045649C" w:rsidRPr="00F27A27" w14:paraId="4525C24F" w14:textId="77777777" w:rsidTr="00F27A27">
        <w:trPr>
          <w:trHeight w:val="91"/>
        </w:trPr>
        <w:tc>
          <w:tcPr>
            <w:tcW w:w="7364" w:type="dxa"/>
            <w:tcBorders>
              <w:top w:val="nil"/>
              <w:left w:val="nil"/>
              <w:bottom w:val="nil"/>
              <w:right w:val="nil"/>
            </w:tcBorders>
            <w:shd w:val="clear" w:color="auto" w:fill="auto"/>
            <w:noWrap/>
            <w:vAlign w:val="center"/>
            <w:hideMark/>
          </w:tcPr>
          <w:p w14:paraId="124E309E"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VESTUARIO, BLANCOS, PRENDAS DE PROTECCION Y ARTICULOS DEPORTIVO</w:t>
            </w:r>
          </w:p>
        </w:tc>
        <w:tc>
          <w:tcPr>
            <w:tcW w:w="1768" w:type="dxa"/>
            <w:tcBorders>
              <w:top w:val="nil"/>
              <w:left w:val="nil"/>
              <w:bottom w:val="nil"/>
              <w:right w:val="nil"/>
            </w:tcBorders>
            <w:shd w:val="clear" w:color="auto" w:fill="auto"/>
            <w:noWrap/>
            <w:vAlign w:val="center"/>
            <w:hideMark/>
          </w:tcPr>
          <w:p w14:paraId="5CABC808" w14:textId="3669932D"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7,192,578.78</w:t>
            </w:r>
          </w:p>
        </w:tc>
      </w:tr>
      <w:tr w:rsidR="0045649C" w:rsidRPr="00F27A27" w14:paraId="6780B007" w14:textId="77777777" w:rsidTr="00F27A27">
        <w:trPr>
          <w:trHeight w:val="156"/>
        </w:trPr>
        <w:tc>
          <w:tcPr>
            <w:tcW w:w="7364" w:type="dxa"/>
            <w:tcBorders>
              <w:top w:val="nil"/>
              <w:left w:val="nil"/>
              <w:bottom w:val="nil"/>
              <w:right w:val="nil"/>
            </w:tcBorders>
            <w:shd w:val="clear" w:color="auto" w:fill="auto"/>
            <w:noWrap/>
            <w:vAlign w:val="center"/>
            <w:hideMark/>
          </w:tcPr>
          <w:p w14:paraId="549C1DA6"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MATERIALES Y SUMINISTROS PARA SEGURIDAD</w:t>
            </w:r>
          </w:p>
        </w:tc>
        <w:tc>
          <w:tcPr>
            <w:tcW w:w="1768" w:type="dxa"/>
            <w:tcBorders>
              <w:top w:val="nil"/>
              <w:left w:val="nil"/>
              <w:bottom w:val="nil"/>
              <w:right w:val="nil"/>
            </w:tcBorders>
            <w:shd w:val="clear" w:color="auto" w:fill="auto"/>
            <w:noWrap/>
            <w:vAlign w:val="center"/>
            <w:hideMark/>
          </w:tcPr>
          <w:p w14:paraId="042A580D" w14:textId="77777777" w:rsidR="0045649C" w:rsidRPr="00F27A27" w:rsidRDefault="0045649C" w:rsidP="0045649C">
            <w:pPr>
              <w:contextualSpacing/>
              <w:jc w:val="right"/>
              <w:rPr>
                <w:rFonts w:ascii="Arial" w:hAnsi="Arial" w:cs="Arial"/>
                <w:color w:val="000000"/>
                <w:sz w:val="16"/>
                <w:szCs w:val="16"/>
              </w:rPr>
            </w:pPr>
            <w:r w:rsidRPr="00F27A27">
              <w:rPr>
                <w:rFonts w:ascii="Arial" w:hAnsi="Arial" w:cs="Arial"/>
                <w:color w:val="000000"/>
                <w:sz w:val="16"/>
                <w:szCs w:val="16"/>
              </w:rPr>
              <w:t>0</w:t>
            </w:r>
          </w:p>
        </w:tc>
      </w:tr>
      <w:tr w:rsidR="0045649C" w:rsidRPr="00F27A27" w14:paraId="3043BADB" w14:textId="77777777" w:rsidTr="00F27A27">
        <w:trPr>
          <w:trHeight w:val="135"/>
        </w:trPr>
        <w:tc>
          <w:tcPr>
            <w:tcW w:w="7364" w:type="dxa"/>
            <w:tcBorders>
              <w:top w:val="nil"/>
              <w:left w:val="nil"/>
              <w:bottom w:val="nil"/>
              <w:right w:val="nil"/>
            </w:tcBorders>
            <w:shd w:val="clear" w:color="auto" w:fill="auto"/>
            <w:noWrap/>
            <w:vAlign w:val="center"/>
            <w:hideMark/>
          </w:tcPr>
          <w:p w14:paraId="4EEDFD6B"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HERRAMIENTAS, REFACCIONES Y ACCESORIOS MENORES</w:t>
            </w:r>
          </w:p>
        </w:tc>
        <w:tc>
          <w:tcPr>
            <w:tcW w:w="1768" w:type="dxa"/>
            <w:tcBorders>
              <w:top w:val="nil"/>
              <w:left w:val="nil"/>
              <w:bottom w:val="nil"/>
              <w:right w:val="nil"/>
            </w:tcBorders>
            <w:shd w:val="clear" w:color="auto" w:fill="auto"/>
            <w:noWrap/>
            <w:vAlign w:val="center"/>
            <w:hideMark/>
          </w:tcPr>
          <w:p w14:paraId="1B1FDBE6" w14:textId="6C9044FD"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12,773,583.46</w:t>
            </w:r>
          </w:p>
        </w:tc>
      </w:tr>
      <w:tr w:rsidR="0045649C" w:rsidRPr="00F27A27" w14:paraId="09B58FFE" w14:textId="77777777" w:rsidTr="00F27A27">
        <w:trPr>
          <w:trHeight w:val="99"/>
        </w:trPr>
        <w:tc>
          <w:tcPr>
            <w:tcW w:w="7364" w:type="dxa"/>
            <w:tcBorders>
              <w:top w:val="nil"/>
              <w:left w:val="nil"/>
              <w:bottom w:val="nil"/>
              <w:right w:val="nil"/>
            </w:tcBorders>
            <w:shd w:val="clear" w:color="auto" w:fill="auto"/>
            <w:noWrap/>
            <w:vAlign w:val="center"/>
            <w:hideMark/>
          </w:tcPr>
          <w:p w14:paraId="31643528"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BASICOS</w:t>
            </w:r>
          </w:p>
        </w:tc>
        <w:tc>
          <w:tcPr>
            <w:tcW w:w="1768" w:type="dxa"/>
            <w:tcBorders>
              <w:top w:val="nil"/>
              <w:left w:val="nil"/>
              <w:bottom w:val="nil"/>
              <w:right w:val="nil"/>
            </w:tcBorders>
            <w:shd w:val="clear" w:color="auto" w:fill="auto"/>
            <w:noWrap/>
            <w:vAlign w:val="center"/>
            <w:hideMark/>
          </w:tcPr>
          <w:p w14:paraId="6C5811F3" w14:textId="1DC51CB2"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93,010,876.89</w:t>
            </w:r>
          </w:p>
        </w:tc>
      </w:tr>
      <w:tr w:rsidR="0045649C" w:rsidRPr="00F27A27" w14:paraId="27E95E9E" w14:textId="77777777" w:rsidTr="00F27A27">
        <w:trPr>
          <w:trHeight w:val="68"/>
        </w:trPr>
        <w:tc>
          <w:tcPr>
            <w:tcW w:w="7364" w:type="dxa"/>
            <w:tcBorders>
              <w:top w:val="nil"/>
              <w:left w:val="nil"/>
              <w:bottom w:val="nil"/>
              <w:right w:val="nil"/>
            </w:tcBorders>
            <w:shd w:val="clear" w:color="auto" w:fill="auto"/>
            <w:noWrap/>
            <w:vAlign w:val="center"/>
            <w:hideMark/>
          </w:tcPr>
          <w:p w14:paraId="1561A85E"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DE ARRENDAMIENTO</w:t>
            </w:r>
          </w:p>
        </w:tc>
        <w:tc>
          <w:tcPr>
            <w:tcW w:w="1768" w:type="dxa"/>
            <w:tcBorders>
              <w:top w:val="nil"/>
              <w:left w:val="nil"/>
              <w:bottom w:val="nil"/>
              <w:right w:val="nil"/>
            </w:tcBorders>
            <w:shd w:val="clear" w:color="auto" w:fill="auto"/>
            <w:noWrap/>
            <w:vAlign w:val="center"/>
            <w:hideMark/>
          </w:tcPr>
          <w:p w14:paraId="5E84CE40" w14:textId="359845C0"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57,149,566.65</w:t>
            </w:r>
          </w:p>
        </w:tc>
      </w:tr>
      <w:tr w:rsidR="0045649C" w:rsidRPr="00F27A27" w14:paraId="14D4F6B9" w14:textId="77777777" w:rsidTr="00F27A27">
        <w:trPr>
          <w:trHeight w:val="135"/>
        </w:trPr>
        <w:tc>
          <w:tcPr>
            <w:tcW w:w="7364" w:type="dxa"/>
            <w:tcBorders>
              <w:top w:val="nil"/>
              <w:left w:val="nil"/>
              <w:bottom w:val="nil"/>
              <w:right w:val="nil"/>
            </w:tcBorders>
            <w:shd w:val="clear" w:color="auto" w:fill="auto"/>
            <w:noWrap/>
            <w:vAlign w:val="center"/>
            <w:hideMark/>
          </w:tcPr>
          <w:p w14:paraId="3EDFA66B"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PROFESIONALES, CIENTIFICOS Y TECNICOS Y OTROS SERVICIOS</w:t>
            </w:r>
          </w:p>
        </w:tc>
        <w:tc>
          <w:tcPr>
            <w:tcW w:w="1768" w:type="dxa"/>
            <w:tcBorders>
              <w:top w:val="nil"/>
              <w:left w:val="nil"/>
              <w:bottom w:val="nil"/>
              <w:right w:val="nil"/>
            </w:tcBorders>
            <w:shd w:val="clear" w:color="auto" w:fill="auto"/>
            <w:noWrap/>
            <w:vAlign w:val="center"/>
            <w:hideMark/>
          </w:tcPr>
          <w:p w14:paraId="25003A9A" w14:textId="0AE37607"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95,221,611.07</w:t>
            </w:r>
          </w:p>
        </w:tc>
      </w:tr>
      <w:tr w:rsidR="0045649C" w:rsidRPr="00F27A27" w14:paraId="55C459FD" w14:textId="77777777" w:rsidTr="00F27A27">
        <w:trPr>
          <w:trHeight w:val="164"/>
        </w:trPr>
        <w:tc>
          <w:tcPr>
            <w:tcW w:w="7364" w:type="dxa"/>
            <w:tcBorders>
              <w:top w:val="nil"/>
              <w:left w:val="nil"/>
              <w:bottom w:val="nil"/>
              <w:right w:val="nil"/>
            </w:tcBorders>
            <w:shd w:val="clear" w:color="auto" w:fill="auto"/>
            <w:noWrap/>
            <w:vAlign w:val="center"/>
            <w:hideMark/>
          </w:tcPr>
          <w:p w14:paraId="4909C357"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FINANCIEROS, BANCARIOS Y COMERCIALES</w:t>
            </w:r>
          </w:p>
        </w:tc>
        <w:tc>
          <w:tcPr>
            <w:tcW w:w="1768" w:type="dxa"/>
            <w:tcBorders>
              <w:top w:val="nil"/>
              <w:left w:val="nil"/>
              <w:bottom w:val="nil"/>
              <w:right w:val="nil"/>
            </w:tcBorders>
            <w:shd w:val="clear" w:color="auto" w:fill="auto"/>
            <w:noWrap/>
            <w:vAlign w:val="center"/>
            <w:hideMark/>
          </w:tcPr>
          <w:p w14:paraId="1697B9EC" w14:textId="790F9912"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63,308,390.27</w:t>
            </w:r>
          </w:p>
        </w:tc>
      </w:tr>
      <w:tr w:rsidR="0045649C" w:rsidRPr="00F27A27" w14:paraId="27118030" w14:textId="77777777" w:rsidTr="00F27A27">
        <w:trPr>
          <w:trHeight w:val="216"/>
        </w:trPr>
        <w:tc>
          <w:tcPr>
            <w:tcW w:w="7364" w:type="dxa"/>
            <w:tcBorders>
              <w:top w:val="nil"/>
              <w:left w:val="nil"/>
              <w:bottom w:val="nil"/>
              <w:right w:val="nil"/>
            </w:tcBorders>
            <w:shd w:val="clear" w:color="auto" w:fill="auto"/>
            <w:noWrap/>
            <w:vAlign w:val="center"/>
            <w:hideMark/>
          </w:tcPr>
          <w:p w14:paraId="68BD3525"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DE INSTALACION, REPARACION, MANTENIMIENTO Y CONSERVACION</w:t>
            </w:r>
          </w:p>
        </w:tc>
        <w:tc>
          <w:tcPr>
            <w:tcW w:w="1768" w:type="dxa"/>
            <w:tcBorders>
              <w:top w:val="nil"/>
              <w:left w:val="nil"/>
              <w:bottom w:val="nil"/>
              <w:right w:val="nil"/>
            </w:tcBorders>
            <w:shd w:val="clear" w:color="auto" w:fill="auto"/>
            <w:noWrap/>
            <w:vAlign w:val="center"/>
            <w:hideMark/>
          </w:tcPr>
          <w:p w14:paraId="3DACBE68" w14:textId="04A85986"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106,416,463.80</w:t>
            </w:r>
          </w:p>
        </w:tc>
      </w:tr>
      <w:tr w:rsidR="0045649C" w:rsidRPr="00F27A27" w14:paraId="747DEC4B" w14:textId="77777777" w:rsidTr="00F27A27">
        <w:trPr>
          <w:trHeight w:val="135"/>
        </w:trPr>
        <w:tc>
          <w:tcPr>
            <w:tcW w:w="7364" w:type="dxa"/>
            <w:tcBorders>
              <w:top w:val="nil"/>
              <w:left w:val="nil"/>
              <w:bottom w:val="nil"/>
              <w:right w:val="nil"/>
            </w:tcBorders>
            <w:shd w:val="clear" w:color="auto" w:fill="auto"/>
            <w:noWrap/>
            <w:vAlign w:val="center"/>
            <w:hideMark/>
          </w:tcPr>
          <w:p w14:paraId="656F7432"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DE COMUNICACION SOCIAL Y PUBLICIDAD</w:t>
            </w:r>
          </w:p>
        </w:tc>
        <w:tc>
          <w:tcPr>
            <w:tcW w:w="1768" w:type="dxa"/>
            <w:tcBorders>
              <w:top w:val="nil"/>
              <w:left w:val="nil"/>
              <w:bottom w:val="nil"/>
              <w:right w:val="nil"/>
            </w:tcBorders>
            <w:shd w:val="clear" w:color="auto" w:fill="auto"/>
            <w:noWrap/>
            <w:vAlign w:val="center"/>
            <w:hideMark/>
          </w:tcPr>
          <w:p w14:paraId="7FC99C4B" w14:textId="0BA67719"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25,672,033.66</w:t>
            </w:r>
          </w:p>
        </w:tc>
      </w:tr>
      <w:tr w:rsidR="0045649C" w:rsidRPr="00F27A27" w14:paraId="346AD450" w14:textId="77777777" w:rsidTr="00F27A27">
        <w:trPr>
          <w:trHeight w:val="135"/>
        </w:trPr>
        <w:tc>
          <w:tcPr>
            <w:tcW w:w="7364" w:type="dxa"/>
            <w:tcBorders>
              <w:top w:val="nil"/>
              <w:left w:val="nil"/>
              <w:bottom w:val="nil"/>
              <w:right w:val="nil"/>
            </w:tcBorders>
            <w:shd w:val="clear" w:color="auto" w:fill="auto"/>
            <w:noWrap/>
            <w:vAlign w:val="center"/>
            <w:hideMark/>
          </w:tcPr>
          <w:p w14:paraId="1DDEED9D"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DE TRASLADO Y VIATICOS</w:t>
            </w:r>
          </w:p>
        </w:tc>
        <w:tc>
          <w:tcPr>
            <w:tcW w:w="1768" w:type="dxa"/>
            <w:tcBorders>
              <w:top w:val="nil"/>
              <w:left w:val="nil"/>
              <w:bottom w:val="nil"/>
              <w:right w:val="nil"/>
            </w:tcBorders>
            <w:shd w:val="clear" w:color="auto" w:fill="auto"/>
            <w:noWrap/>
            <w:vAlign w:val="center"/>
            <w:hideMark/>
          </w:tcPr>
          <w:p w14:paraId="0C4E56F6" w14:textId="0515E403"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894,805.99</w:t>
            </w:r>
          </w:p>
        </w:tc>
      </w:tr>
      <w:tr w:rsidR="0045649C" w:rsidRPr="00F27A27" w14:paraId="5AA6E49F" w14:textId="77777777" w:rsidTr="00F27A27">
        <w:trPr>
          <w:trHeight w:val="68"/>
        </w:trPr>
        <w:tc>
          <w:tcPr>
            <w:tcW w:w="7364" w:type="dxa"/>
            <w:tcBorders>
              <w:top w:val="nil"/>
              <w:left w:val="nil"/>
              <w:bottom w:val="nil"/>
              <w:right w:val="nil"/>
            </w:tcBorders>
            <w:shd w:val="clear" w:color="auto" w:fill="auto"/>
            <w:noWrap/>
            <w:vAlign w:val="center"/>
            <w:hideMark/>
          </w:tcPr>
          <w:p w14:paraId="015FDCB4"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OFICIALES</w:t>
            </w:r>
          </w:p>
        </w:tc>
        <w:tc>
          <w:tcPr>
            <w:tcW w:w="1768" w:type="dxa"/>
            <w:tcBorders>
              <w:top w:val="nil"/>
              <w:left w:val="nil"/>
              <w:bottom w:val="nil"/>
              <w:right w:val="nil"/>
            </w:tcBorders>
            <w:shd w:val="clear" w:color="auto" w:fill="auto"/>
            <w:noWrap/>
            <w:vAlign w:val="center"/>
            <w:hideMark/>
          </w:tcPr>
          <w:p w14:paraId="55A29E7C" w14:textId="6DB0667D"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38,945,357.68</w:t>
            </w:r>
          </w:p>
        </w:tc>
      </w:tr>
      <w:tr w:rsidR="0045649C" w:rsidRPr="00F27A27" w14:paraId="2988CFE3" w14:textId="77777777" w:rsidTr="00F27A27">
        <w:trPr>
          <w:trHeight w:val="135"/>
        </w:trPr>
        <w:tc>
          <w:tcPr>
            <w:tcW w:w="7364" w:type="dxa"/>
            <w:tcBorders>
              <w:top w:val="nil"/>
              <w:left w:val="nil"/>
              <w:bottom w:val="nil"/>
              <w:right w:val="nil"/>
            </w:tcBorders>
            <w:shd w:val="clear" w:color="auto" w:fill="auto"/>
            <w:noWrap/>
            <w:vAlign w:val="center"/>
            <w:hideMark/>
          </w:tcPr>
          <w:p w14:paraId="4F9D8A71"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OTROS SERVICIOS GENERALES</w:t>
            </w:r>
          </w:p>
        </w:tc>
        <w:tc>
          <w:tcPr>
            <w:tcW w:w="1768" w:type="dxa"/>
            <w:tcBorders>
              <w:top w:val="nil"/>
              <w:left w:val="nil"/>
              <w:bottom w:val="nil"/>
              <w:right w:val="nil"/>
            </w:tcBorders>
            <w:shd w:val="clear" w:color="auto" w:fill="auto"/>
            <w:noWrap/>
            <w:vAlign w:val="center"/>
            <w:hideMark/>
          </w:tcPr>
          <w:p w14:paraId="69D4F35B" w14:textId="127B98F6" w:rsidR="0045649C" w:rsidRPr="00F27A27" w:rsidRDefault="00C45A4D" w:rsidP="0045649C">
            <w:pPr>
              <w:contextualSpacing/>
              <w:jc w:val="right"/>
              <w:rPr>
                <w:rFonts w:ascii="Arial" w:hAnsi="Arial" w:cs="Arial"/>
                <w:color w:val="000000"/>
                <w:sz w:val="16"/>
                <w:szCs w:val="16"/>
              </w:rPr>
            </w:pPr>
            <w:r w:rsidRPr="00C45A4D">
              <w:rPr>
                <w:rFonts w:ascii="Arial" w:hAnsi="Arial" w:cs="Arial"/>
                <w:color w:val="000000"/>
                <w:sz w:val="16"/>
                <w:szCs w:val="16"/>
              </w:rPr>
              <w:t>36,435,567.34</w:t>
            </w:r>
          </w:p>
        </w:tc>
      </w:tr>
      <w:tr w:rsidR="0045649C" w:rsidRPr="00F27A27" w14:paraId="4D28DF89" w14:textId="77777777" w:rsidTr="00F27A27">
        <w:trPr>
          <w:trHeight w:val="135"/>
        </w:trPr>
        <w:tc>
          <w:tcPr>
            <w:tcW w:w="7364" w:type="dxa"/>
            <w:tcBorders>
              <w:top w:val="nil"/>
              <w:left w:val="nil"/>
              <w:bottom w:val="nil"/>
              <w:right w:val="nil"/>
            </w:tcBorders>
            <w:shd w:val="clear" w:color="auto" w:fill="auto"/>
            <w:noWrap/>
            <w:vAlign w:val="center"/>
            <w:hideMark/>
          </w:tcPr>
          <w:p w14:paraId="009C0B8A"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TRANSFERENCIAS INTERNAS AL SECTOR PUBLICO</w:t>
            </w:r>
          </w:p>
        </w:tc>
        <w:tc>
          <w:tcPr>
            <w:tcW w:w="1768" w:type="dxa"/>
            <w:tcBorders>
              <w:top w:val="nil"/>
              <w:left w:val="nil"/>
              <w:bottom w:val="nil"/>
              <w:right w:val="nil"/>
            </w:tcBorders>
            <w:shd w:val="clear" w:color="auto" w:fill="auto"/>
            <w:noWrap/>
            <w:vAlign w:val="center"/>
            <w:hideMark/>
          </w:tcPr>
          <w:p w14:paraId="7D7358F6" w14:textId="6DE3055A"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123,839,099.00</w:t>
            </w:r>
          </w:p>
        </w:tc>
      </w:tr>
      <w:tr w:rsidR="0045649C" w:rsidRPr="00F27A27" w14:paraId="2B2AD595" w14:textId="77777777" w:rsidTr="00F27A27">
        <w:trPr>
          <w:trHeight w:val="68"/>
        </w:trPr>
        <w:tc>
          <w:tcPr>
            <w:tcW w:w="7364" w:type="dxa"/>
            <w:tcBorders>
              <w:top w:val="nil"/>
              <w:left w:val="nil"/>
              <w:bottom w:val="nil"/>
              <w:right w:val="nil"/>
            </w:tcBorders>
            <w:shd w:val="clear" w:color="auto" w:fill="auto"/>
            <w:noWrap/>
            <w:vAlign w:val="center"/>
            <w:hideMark/>
          </w:tcPr>
          <w:p w14:paraId="34146E0D"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TRANSFERENCIAS A ENTIDADES PARAESTATALES</w:t>
            </w:r>
          </w:p>
        </w:tc>
        <w:tc>
          <w:tcPr>
            <w:tcW w:w="1768" w:type="dxa"/>
            <w:tcBorders>
              <w:top w:val="nil"/>
              <w:left w:val="nil"/>
              <w:bottom w:val="nil"/>
              <w:right w:val="nil"/>
            </w:tcBorders>
            <w:shd w:val="clear" w:color="auto" w:fill="auto"/>
            <w:noWrap/>
            <w:vAlign w:val="center"/>
            <w:hideMark/>
          </w:tcPr>
          <w:p w14:paraId="0ECEB60D" w14:textId="59B3C50E"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863,400,694.61</w:t>
            </w:r>
          </w:p>
        </w:tc>
      </w:tr>
      <w:tr w:rsidR="0045649C" w:rsidRPr="00F27A27" w14:paraId="2E7C97A4" w14:textId="77777777" w:rsidTr="00F27A27">
        <w:trPr>
          <w:trHeight w:val="195"/>
        </w:trPr>
        <w:tc>
          <w:tcPr>
            <w:tcW w:w="7364" w:type="dxa"/>
            <w:tcBorders>
              <w:top w:val="nil"/>
              <w:left w:val="nil"/>
              <w:bottom w:val="nil"/>
              <w:right w:val="nil"/>
            </w:tcBorders>
            <w:shd w:val="clear" w:color="auto" w:fill="auto"/>
            <w:noWrap/>
            <w:vAlign w:val="center"/>
            <w:hideMark/>
          </w:tcPr>
          <w:p w14:paraId="25508C33"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SUBSIDIOS</w:t>
            </w:r>
          </w:p>
        </w:tc>
        <w:tc>
          <w:tcPr>
            <w:tcW w:w="1768" w:type="dxa"/>
            <w:tcBorders>
              <w:top w:val="nil"/>
              <w:left w:val="nil"/>
              <w:bottom w:val="nil"/>
              <w:right w:val="nil"/>
            </w:tcBorders>
            <w:shd w:val="clear" w:color="auto" w:fill="auto"/>
            <w:noWrap/>
            <w:vAlign w:val="center"/>
            <w:hideMark/>
          </w:tcPr>
          <w:p w14:paraId="1E1F368E" w14:textId="52406CBC" w:rsidR="0045649C" w:rsidRPr="00F27A27" w:rsidRDefault="0045649C" w:rsidP="0045649C">
            <w:pPr>
              <w:contextualSpacing/>
              <w:jc w:val="right"/>
              <w:rPr>
                <w:rFonts w:ascii="Arial" w:hAnsi="Arial" w:cs="Arial"/>
                <w:color w:val="000000"/>
                <w:sz w:val="16"/>
                <w:szCs w:val="16"/>
              </w:rPr>
            </w:pPr>
            <w:r w:rsidRPr="00F27A27">
              <w:rPr>
                <w:rFonts w:ascii="Arial" w:hAnsi="Arial" w:cs="Arial"/>
                <w:color w:val="000000"/>
                <w:sz w:val="16"/>
                <w:szCs w:val="16"/>
              </w:rPr>
              <w:t>0</w:t>
            </w:r>
            <w:r w:rsidR="00F27A27">
              <w:rPr>
                <w:rFonts w:ascii="Arial" w:hAnsi="Arial" w:cs="Arial"/>
                <w:color w:val="000000"/>
                <w:sz w:val="16"/>
                <w:szCs w:val="16"/>
              </w:rPr>
              <w:t>.00</w:t>
            </w:r>
          </w:p>
        </w:tc>
      </w:tr>
      <w:tr w:rsidR="0045649C" w:rsidRPr="00F27A27" w14:paraId="3FB6C536" w14:textId="77777777" w:rsidTr="00F27A27">
        <w:trPr>
          <w:trHeight w:val="117"/>
        </w:trPr>
        <w:tc>
          <w:tcPr>
            <w:tcW w:w="7364" w:type="dxa"/>
            <w:tcBorders>
              <w:top w:val="nil"/>
              <w:left w:val="nil"/>
              <w:bottom w:val="nil"/>
              <w:right w:val="nil"/>
            </w:tcBorders>
            <w:shd w:val="clear" w:color="auto" w:fill="auto"/>
            <w:noWrap/>
            <w:vAlign w:val="center"/>
            <w:hideMark/>
          </w:tcPr>
          <w:p w14:paraId="7CD22EF0"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AYUDAS SOCIALES A PERSONAS</w:t>
            </w:r>
          </w:p>
        </w:tc>
        <w:tc>
          <w:tcPr>
            <w:tcW w:w="1768" w:type="dxa"/>
            <w:tcBorders>
              <w:top w:val="nil"/>
              <w:left w:val="nil"/>
              <w:bottom w:val="nil"/>
              <w:right w:val="nil"/>
            </w:tcBorders>
            <w:shd w:val="clear" w:color="auto" w:fill="auto"/>
            <w:noWrap/>
            <w:vAlign w:val="center"/>
            <w:hideMark/>
          </w:tcPr>
          <w:p w14:paraId="265FAE84" w14:textId="5AF70032"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125,600,896.33</w:t>
            </w:r>
          </w:p>
        </w:tc>
      </w:tr>
      <w:tr w:rsidR="0045649C" w:rsidRPr="00F27A27" w14:paraId="1BB95848" w14:textId="77777777" w:rsidTr="00F27A27">
        <w:trPr>
          <w:trHeight w:val="198"/>
        </w:trPr>
        <w:tc>
          <w:tcPr>
            <w:tcW w:w="7364" w:type="dxa"/>
            <w:tcBorders>
              <w:top w:val="nil"/>
              <w:left w:val="nil"/>
              <w:bottom w:val="nil"/>
              <w:right w:val="nil"/>
            </w:tcBorders>
            <w:shd w:val="clear" w:color="auto" w:fill="auto"/>
            <w:noWrap/>
            <w:vAlign w:val="center"/>
            <w:hideMark/>
          </w:tcPr>
          <w:p w14:paraId="61B8787D"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BECAS</w:t>
            </w:r>
          </w:p>
        </w:tc>
        <w:tc>
          <w:tcPr>
            <w:tcW w:w="1768" w:type="dxa"/>
            <w:tcBorders>
              <w:top w:val="nil"/>
              <w:left w:val="nil"/>
              <w:bottom w:val="nil"/>
              <w:right w:val="nil"/>
            </w:tcBorders>
            <w:shd w:val="clear" w:color="auto" w:fill="auto"/>
            <w:noWrap/>
            <w:vAlign w:val="center"/>
            <w:hideMark/>
          </w:tcPr>
          <w:p w14:paraId="7CF3455F" w14:textId="36C0AAE9" w:rsidR="0045649C" w:rsidRPr="00F27A27" w:rsidRDefault="0045649C" w:rsidP="0045649C">
            <w:pPr>
              <w:contextualSpacing/>
              <w:jc w:val="right"/>
              <w:rPr>
                <w:rFonts w:ascii="Arial" w:hAnsi="Arial" w:cs="Arial"/>
                <w:color w:val="000000"/>
                <w:sz w:val="16"/>
                <w:szCs w:val="16"/>
              </w:rPr>
            </w:pPr>
            <w:r w:rsidRPr="00F27A27">
              <w:rPr>
                <w:rFonts w:ascii="Arial" w:hAnsi="Arial" w:cs="Arial"/>
                <w:color w:val="000000"/>
                <w:sz w:val="16"/>
                <w:szCs w:val="16"/>
              </w:rPr>
              <w:t>0</w:t>
            </w:r>
            <w:r w:rsidR="00F27A27">
              <w:rPr>
                <w:rFonts w:ascii="Arial" w:hAnsi="Arial" w:cs="Arial"/>
                <w:color w:val="000000"/>
                <w:sz w:val="16"/>
                <w:szCs w:val="16"/>
              </w:rPr>
              <w:t>.00</w:t>
            </w:r>
          </w:p>
        </w:tc>
      </w:tr>
      <w:tr w:rsidR="0045649C" w:rsidRPr="00F27A27" w14:paraId="185FE4C4" w14:textId="77777777" w:rsidTr="00F27A27">
        <w:trPr>
          <w:trHeight w:val="136"/>
        </w:trPr>
        <w:tc>
          <w:tcPr>
            <w:tcW w:w="7364" w:type="dxa"/>
            <w:tcBorders>
              <w:top w:val="nil"/>
              <w:left w:val="nil"/>
              <w:bottom w:val="nil"/>
              <w:right w:val="nil"/>
            </w:tcBorders>
            <w:shd w:val="clear" w:color="auto" w:fill="auto"/>
            <w:noWrap/>
            <w:vAlign w:val="center"/>
            <w:hideMark/>
          </w:tcPr>
          <w:p w14:paraId="307C84EB"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AYUDAS SOCIALES A INSTITUCIONES</w:t>
            </w:r>
          </w:p>
        </w:tc>
        <w:tc>
          <w:tcPr>
            <w:tcW w:w="1768" w:type="dxa"/>
            <w:tcBorders>
              <w:top w:val="nil"/>
              <w:left w:val="nil"/>
              <w:bottom w:val="nil"/>
              <w:right w:val="nil"/>
            </w:tcBorders>
            <w:shd w:val="clear" w:color="auto" w:fill="auto"/>
            <w:noWrap/>
            <w:vAlign w:val="center"/>
            <w:hideMark/>
          </w:tcPr>
          <w:p w14:paraId="3403FF24" w14:textId="058D134D"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1,551,627.20</w:t>
            </w:r>
          </w:p>
        </w:tc>
      </w:tr>
      <w:tr w:rsidR="0045649C" w:rsidRPr="00F27A27" w14:paraId="6E9124E5" w14:textId="77777777" w:rsidTr="00F27A27">
        <w:trPr>
          <w:trHeight w:val="135"/>
        </w:trPr>
        <w:tc>
          <w:tcPr>
            <w:tcW w:w="7364" w:type="dxa"/>
            <w:tcBorders>
              <w:top w:val="nil"/>
              <w:left w:val="nil"/>
              <w:bottom w:val="nil"/>
              <w:right w:val="nil"/>
            </w:tcBorders>
            <w:shd w:val="clear" w:color="auto" w:fill="auto"/>
            <w:noWrap/>
            <w:vAlign w:val="center"/>
            <w:hideMark/>
          </w:tcPr>
          <w:p w14:paraId="31D80121"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TRANSFERENCIAS A FIDEICOMISOS, MANDATOS Y CONTRATOS ANÁLOGOS GOB.</w:t>
            </w:r>
          </w:p>
        </w:tc>
        <w:tc>
          <w:tcPr>
            <w:tcW w:w="1768" w:type="dxa"/>
            <w:tcBorders>
              <w:top w:val="nil"/>
              <w:left w:val="nil"/>
              <w:bottom w:val="nil"/>
              <w:right w:val="nil"/>
            </w:tcBorders>
            <w:shd w:val="clear" w:color="auto" w:fill="auto"/>
            <w:noWrap/>
            <w:vAlign w:val="center"/>
            <w:hideMark/>
          </w:tcPr>
          <w:p w14:paraId="46B0253B" w14:textId="30B0A4E1"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9,635,908.09</w:t>
            </w:r>
          </w:p>
        </w:tc>
      </w:tr>
      <w:tr w:rsidR="0045649C" w:rsidRPr="00F27A27" w14:paraId="5CED6DEF" w14:textId="77777777" w:rsidTr="00F27A27">
        <w:trPr>
          <w:trHeight w:val="133"/>
        </w:trPr>
        <w:tc>
          <w:tcPr>
            <w:tcW w:w="7364" w:type="dxa"/>
            <w:tcBorders>
              <w:top w:val="nil"/>
              <w:left w:val="nil"/>
              <w:bottom w:val="nil"/>
              <w:right w:val="nil"/>
            </w:tcBorders>
            <w:shd w:val="clear" w:color="auto" w:fill="auto"/>
            <w:noWrap/>
            <w:vAlign w:val="center"/>
            <w:hideMark/>
          </w:tcPr>
          <w:p w14:paraId="51414493"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DONATIVOS A INSTITUCIONES SIN FINES DE LUCRO</w:t>
            </w:r>
          </w:p>
        </w:tc>
        <w:tc>
          <w:tcPr>
            <w:tcW w:w="1768" w:type="dxa"/>
            <w:tcBorders>
              <w:top w:val="nil"/>
              <w:left w:val="nil"/>
              <w:bottom w:val="nil"/>
              <w:right w:val="nil"/>
            </w:tcBorders>
            <w:shd w:val="clear" w:color="auto" w:fill="auto"/>
            <w:noWrap/>
            <w:vAlign w:val="center"/>
            <w:hideMark/>
          </w:tcPr>
          <w:p w14:paraId="4FF09E15" w14:textId="464F6FED"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37,927,940.76</w:t>
            </w:r>
          </w:p>
        </w:tc>
      </w:tr>
      <w:tr w:rsidR="0045649C" w:rsidRPr="00F27A27" w14:paraId="54AD5DDB" w14:textId="77777777" w:rsidTr="00F27A27">
        <w:trPr>
          <w:trHeight w:val="116"/>
        </w:trPr>
        <w:tc>
          <w:tcPr>
            <w:tcW w:w="7364" w:type="dxa"/>
            <w:tcBorders>
              <w:top w:val="nil"/>
              <w:left w:val="nil"/>
              <w:bottom w:val="nil"/>
              <w:right w:val="nil"/>
            </w:tcBorders>
            <w:shd w:val="clear" w:color="auto" w:fill="auto"/>
            <w:noWrap/>
            <w:vAlign w:val="center"/>
            <w:hideMark/>
          </w:tcPr>
          <w:p w14:paraId="1B9F4FA8"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DONATIVOS A ENTIDADES FEDERATIVAS Y MUNICIPIOS</w:t>
            </w:r>
          </w:p>
        </w:tc>
        <w:tc>
          <w:tcPr>
            <w:tcW w:w="1768" w:type="dxa"/>
            <w:tcBorders>
              <w:top w:val="nil"/>
              <w:left w:val="nil"/>
              <w:bottom w:val="nil"/>
              <w:right w:val="nil"/>
            </w:tcBorders>
            <w:shd w:val="clear" w:color="auto" w:fill="auto"/>
            <w:noWrap/>
            <w:vAlign w:val="center"/>
            <w:hideMark/>
          </w:tcPr>
          <w:p w14:paraId="49BF8DBD" w14:textId="105FC2EA" w:rsidR="0045649C" w:rsidRPr="00F27A27" w:rsidRDefault="0045649C" w:rsidP="0045649C">
            <w:pPr>
              <w:contextualSpacing/>
              <w:jc w:val="right"/>
              <w:rPr>
                <w:rFonts w:ascii="Arial" w:hAnsi="Arial" w:cs="Arial"/>
                <w:color w:val="000000"/>
                <w:sz w:val="16"/>
                <w:szCs w:val="16"/>
              </w:rPr>
            </w:pPr>
            <w:r w:rsidRPr="00F27A27">
              <w:rPr>
                <w:rFonts w:ascii="Arial" w:hAnsi="Arial" w:cs="Arial"/>
                <w:color w:val="000000"/>
                <w:sz w:val="16"/>
                <w:szCs w:val="16"/>
              </w:rPr>
              <w:t>0</w:t>
            </w:r>
            <w:r w:rsidR="00F27A27">
              <w:rPr>
                <w:rFonts w:ascii="Arial" w:hAnsi="Arial" w:cs="Arial"/>
                <w:color w:val="000000"/>
                <w:sz w:val="16"/>
                <w:szCs w:val="16"/>
              </w:rPr>
              <w:t>.00</w:t>
            </w:r>
          </w:p>
        </w:tc>
      </w:tr>
      <w:tr w:rsidR="0045649C" w:rsidRPr="00F27A27" w14:paraId="4CF4426B" w14:textId="77777777" w:rsidTr="00F27A27">
        <w:trPr>
          <w:trHeight w:val="148"/>
        </w:trPr>
        <w:tc>
          <w:tcPr>
            <w:tcW w:w="7364" w:type="dxa"/>
            <w:tcBorders>
              <w:top w:val="nil"/>
              <w:left w:val="nil"/>
              <w:bottom w:val="nil"/>
              <w:right w:val="nil"/>
            </w:tcBorders>
            <w:shd w:val="clear" w:color="auto" w:fill="auto"/>
            <w:noWrap/>
            <w:vAlign w:val="center"/>
            <w:hideMark/>
          </w:tcPr>
          <w:p w14:paraId="19F67E5E"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DONATIVOS A FIDEICOMISO, MANDATOS Y CONTRATOS ANÁLOGOS ESTATALE</w:t>
            </w:r>
          </w:p>
        </w:tc>
        <w:tc>
          <w:tcPr>
            <w:tcW w:w="1768" w:type="dxa"/>
            <w:tcBorders>
              <w:top w:val="nil"/>
              <w:left w:val="nil"/>
              <w:bottom w:val="nil"/>
              <w:right w:val="nil"/>
            </w:tcBorders>
            <w:shd w:val="clear" w:color="auto" w:fill="auto"/>
            <w:noWrap/>
            <w:vAlign w:val="center"/>
            <w:hideMark/>
          </w:tcPr>
          <w:p w14:paraId="205A8D87" w14:textId="265F732A"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88,080,414.03</w:t>
            </w:r>
          </w:p>
        </w:tc>
      </w:tr>
      <w:tr w:rsidR="0045649C" w:rsidRPr="00F27A27" w14:paraId="047561FF" w14:textId="77777777" w:rsidTr="00F27A27">
        <w:trPr>
          <w:trHeight w:val="135"/>
        </w:trPr>
        <w:tc>
          <w:tcPr>
            <w:tcW w:w="7364" w:type="dxa"/>
            <w:tcBorders>
              <w:top w:val="nil"/>
              <w:left w:val="nil"/>
              <w:bottom w:val="nil"/>
              <w:right w:val="nil"/>
            </w:tcBorders>
            <w:shd w:val="clear" w:color="auto" w:fill="auto"/>
            <w:noWrap/>
            <w:vAlign w:val="center"/>
            <w:hideMark/>
          </w:tcPr>
          <w:p w14:paraId="51A4DC8F"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INTERESES DE LA DEUDA PUBLICA INTERNA</w:t>
            </w:r>
          </w:p>
        </w:tc>
        <w:tc>
          <w:tcPr>
            <w:tcW w:w="1768" w:type="dxa"/>
            <w:tcBorders>
              <w:top w:val="nil"/>
              <w:left w:val="nil"/>
              <w:bottom w:val="nil"/>
              <w:right w:val="nil"/>
            </w:tcBorders>
            <w:shd w:val="clear" w:color="auto" w:fill="auto"/>
            <w:noWrap/>
            <w:vAlign w:val="center"/>
            <w:hideMark/>
          </w:tcPr>
          <w:p w14:paraId="3CAE440C" w14:textId="12AACB75"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22,160,728.88</w:t>
            </w:r>
          </w:p>
        </w:tc>
      </w:tr>
      <w:tr w:rsidR="0045649C" w:rsidRPr="00F27A27" w14:paraId="2DF96BAF" w14:textId="77777777" w:rsidTr="00F27A27">
        <w:trPr>
          <w:trHeight w:val="96"/>
        </w:trPr>
        <w:tc>
          <w:tcPr>
            <w:tcW w:w="7364" w:type="dxa"/>
            <w:tcBorders>
              <w:top w:val="nil"/>
              <w:left w:val="nil"/>
              <w:bottom w:val="nil"/>
              <w:right w:val="nil"/>
            </w:tcBorders>
            <w:shd w:val="clear" w:color="auto" w:fill="auto"/>
            <w:noWrap/>
            <w:vAlign w:val="center"/>
            <w:hideMark/>
          </w:tcPr>
          <w:p w14:paraId="263D1AC0"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GASTOS DE LA DEUDA PUBLICA INTERNA</w:t>
            </w:r>
          </w:p>
        </w:tc>
        <w:tc>
          <w:tcPr>
            <w:tcW w:w="1768" w:type="dxa"/>
            <w:tcBorders>
              <w:top w:val="nil"/>
              <w:left w:val="nil"/>
              <w:bottom w:val="nil"/>
              <w:right w:val="nil"/>
            </w:tcBorders>
            <w:shd w:val="clear" w:color="auto" w:fill="auto"/>
            <w:noWrap/>
            <w:vAlign w:val="center"/>
            <w:hideMark/>
          </w:tcPr>
          <w:p w14:paraId="11380A8D" w14:textId="4FF3ABFA"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971,185.09</w:t>
            </w:r>
          </w:p>
        </w:tc>
      </w:tr>
      <w:tr w:rsidR="0045649C" w:rsidRPr="00F27A27" w14:paraId="757F5749" w14:textId="77777777" w:rsidTr="00F27A27">
        <w:trPr>
          <w:trHeight w:val="135"/>
        </w:trPr>
        <w:tc>
          <w:tcPr>
            <w:tcW w:w="7364" w:type="dxa"/>
            <w:tcBorders>
              <w:top w:val="nil"/>
              <w:left w:val="nil"/>
              <w:bottom w:val="nil"/>
              <w:right w:val="nil"/>
            </w:tcBorders>
            <w:shd w:val="clear" w:color="auto" w:fill="auto"/>
            <w:noWrap/>
            <w:vAlign w:val="center"/>
            <w:hideMark/>
          </w:tcPr>
          <w:p w14:paraId="54A4F5B6"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DEPRECIACION DE BIENES INMUEBLES</w:t>
            </w:r>
          </w:p>
        </w:tc>
        <w:tc>
          <w:tcPr>
            <w:tcW w:w="1768" w:type="dxa"/>
            <w:tcBorders>
              <w:top w:val="nil"/>
              <w:left w:val="nil"/>
              <w:bottom w:val="nil"/>
              <w:right w:val="nil"/>
            </w:tcBorders>
            <w:shd w:val="clear" w:color="auto" w:fill="auto"/>
            <w:noWrap/>
            <w:vAlign w:val="center"/>
            <w:hideMark/>
          </w:tcPr>
          <w:p w14:paraId="5773187D" w14:textId="5AB874AF"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44,384,553.39</w:t>
            </w:r>
          </w:p>
        </w:tc>
      </w:tr>
      <w:tr w:rsidR="0045649C" w:rsidRPr="00F27A27" w14:paraId="7BB5B904" w14:textId="77777777" w:rsidTr="00F27A27">
        <w:trPr>
          <w:trHeight w:val="135"/>
        </w:trPr>
        <w:tc>
          <w:tcPr>
            <w:tcW w:w="7364" w:type="dxa"/>
            <w:tcBorders>
              <w:top w:val="nil"/>
              <w:left w:val="nil"/>
              <w:bottom w:val="nil"/>
              <w:right w:val="nil"/>
            </w:tcBorders>
            <w:shd w:val="clear" w:color="auto" w:fill="auto"/>
            <w:noWrap/>
            <w:vAlign w:val="center"/>
            <w:hideMark/>
          </w:tcPr>
          <w:p w14:paraId="31449098"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DEPRECIACION DE BIENES MUEBLES</w:t>
            </w:r>
          </w:p>
        </w:tc>
        <w:tc>
          <w:tcPr>
            <w:tcW w:w="1768" w:type="dxa"/>
            <w:tcBorders>
              <w:top w:val="nil"/>
              <w:left w:val="nil"/>
              <w:bottom w:val="nil"/>
              <w:right w:val="nil"/>
            </w:tcBorders>
            <w:shd w:val="clear" w:color="auto" w:fill="auto"/>
            <w:noWrap/>
            <w:vAlign w:val="center"/>
            <w:hideMark/>
          </w:tcPr>
          <w:p w14:paraId="2E6BE179" w14:textId="0FDF2D13"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188,081,843.17</w:t>
            </w:r>
          </w:p>
        </w:tc>
      </w:tr>
      <w:tr w:rsidR="0045649C" w:rsidRPr="00F27A27" w14:paraId="23250811" w14:textId="77777777" w:rsidTr="00F27A27">
        <w:trPr>
          <w:trHeight w:val="135"/>
        </w:trPr>
        <w:tc>
          <w:tcPr>
            <w:tcW w:w="7364" w:type="dxa"/>
            <w:tcBorders>
              <w:top w:val="nil"/>
              <w:left w:val="nil"/>
              <w:bottom w:val="nil"/>
              <w:right w:val="nil"/>
            </w:tcBorders>
            <w:shd w:val="clear" w:color="auto" w:fill="auto"/>
            <w:noWrap/>
            <w:vAlign w:val="center"/>
            <w:hideMark/>
          </w:tcPr>
          <w:p w14:paraId="0587DB66"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DETERIORO DE LOS ACTIVOS BIOLOGICOS</w:t>
            </w:r>
          </w:p>
        </w:tc>
        <w:tc>
          <w:tcPr>
            <w:tcW w:w="1768" w:type="dxa"/>
            <w:tcBorders>
              <w:top w:val="nil"/>
              <w:left w:val="nil"/>
              <w:bottom w:val="nil"/>
              <w:right w:val="nil"/>
            </w:tcBorders>
            <w:shd w:val="clear" w:color="auto" w:fill="auto"/>
            <w:noWrap/>
            <w:vAlign w:val="center"/>
            <w:hideMark/>
          </w:tcPr>
          <w:p w14:paraId="47F87ECB" w14:textId="465FD710"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181,801.65</w:t>
            </w:r>
          </w:p>
        </w:tc>
      </w:tr>
      <w:tr w:rsidR="0045649C" w:rsidRPr="00F27A27" w14:paraId="7092EBFF" w14:textId="77777777" w:rsidTr="00F27A27">
        <w:trPr>
          <w:trHeight w:val="135"/>
        </w:trPr>
        <w:tc>
          <w:tcPr>
            <w:tcW w:w="7364" w:type="dxa"/>
            <w:tcBorders>
              <w:top w:val="nil"/>
              <w:left w:val="nil"/>
              <w:bottom w:val="nil"/>
              <w:right w:val="nil"/>
            </w:tcBorders>
            <w:shd w:val="clear" w:color="auto" w:fill="auto"/>
            <w:noWrap/>
            <w:vAlign w:val="center"/>
            <w:hideMark/>
          </w:tcPr>
          <w:p w14:paraId="5EB3313E"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AMORTIZACION DE ACTIVOS INTANGIBLES</w:t>
            </w:r>
          </w:p>
        </w:tc>
        <w:tc>
          <w:tcPr>
            <w:tcW w:w="1768" w:type="dxa"/>
            <w:tcBorders>
              <w:top w:val="nil"/>
              <w:left w:val="nil"/>
              <w:bottom w:val="nil"/>
              <w:right w:val="nil"/>
            </w:tcBorders>
            <w:shd w:val="clear" w:color="auto" w:fill="auto"/>
            <w:noWrap/>
            <w:vAlign w:val="center"/>
            <w:hideMark/>
          </w:tcPr>
          <w:p w14:paraId="1B74F2CA" w14:textId="2533F7EB"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1,625,221.44</w:t>
            </w:r>
          </w:p>
        </w:tc>
      </w:tr>
      <w:tr w:rsidR="0045649C" w:rsidRPr="00F27A27" w14:paraId="27F9C2A3" w14:textId="77777777" w:rsidTr="00F27A27">
        <w:trPr>
          <w:trHeight w:val="158"/>
        </w:trPr>
        <w:tc>
          <w:tcPr>
            <w:tcW w:w="7364" w:type="dxa"/>
            <w:tcBorders>
              <w:top w:val="nil"/>
              <w:left w:val="nil"/>
              <w:bottom w:val="nil"/>
              <w:right w:val="nil"/>
            </w:tcBorders>
            <w:shd w:val="clear" w:color="auto" w:fill="auto"/>
            <w:noWrap/>
            <w:vAlign w:val="center"/>
            <w:hideMark/>
          </w:tcPr>
          <w:p w14:paraId="4F7493D1"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DISMINUCION DE BIENES POR PÉRDIDA, OBSOLESCENCIA Y DETERIORO</w:t>
            </w:r>
          </w:p>
        </w:tc>
        <w:tc>
          <w:tcPr>
            <w:tcW w:w="1768" w:type="dxa"/>
            <w:tcBorders>
              <w:top w:val="nil"/>
              <w:left w:val="nil"/>
              <w:bottom w:val="nil"/>
              <w:right w:val="nil"/>
            </w:tcBorders>
            <w:shd w:val="clear" w:color="auto" w:fill="auto"/>
            <w:noWrap/>
            <w:vAlign w:val="center"/>
            <w:hideMark/>
          </w:tcPr>
          <w:p w14:paraId="46578E45" w14:textId="2A5AB514"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23,648,238.16</w:t>
            </w:r>
          </w:p>
        </w:tc>
      </w:tr>
      <w:tr w:rsidR="0045649C" w:rsidRPr="00F27A27" w14:paraId="56AD8293" w14:textId="77777777" w:rsidTr="00F27A27">
        <w:trPr>
          <w:trHeight w:val="135"/>
        </w:trPr>
        <w:tc>
          <w:tcPr>
            <w:tcW w:w="7364" w:type="dxa"/>
            <w:tcBorders>
              <w:top w:val="nil"/>
              <w:left w:val="nil"/>
              <w:bottom w:val="nil"/>
              <w:right w:val="nil"/>
            </w:tcBorders>
            <w:shd w:val="clear" w:color="auto" w:fill="auto"/>
            <w:noWrap/>
            <w:vAlign w:val="center"/>
            <w:hideMark/>
          </w:tcPr>
          <w:p w14:paraId="33ACAB53"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GASTOS DE EJERCICIOS ANTERIORES</w:t>
            </w:r>
          </w:p>
        </w:tc>
        <w:tc>
          <w:tcPr>
            <w:tcW w:w="1768" w:type="dxa"/>
            <w:tcBorders>
              <w:top w:val="nil"/>
              <w:left w:val="nil"/>
              <w:bottom w:val="nil"/>
              <w:right w:val="nil"/>
            </w:tcBorders>
            <w:shd w:val="clear" w:color="auto" w:fill="auto"/>
            <w:noWrap/>
            <w:vAlign w:val="center"/>
            <w:hideMark/>
          </w:tcPr>
          <w:p w14:paraId="02356D44" w14:textId="0DE24812"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95,155.94</w:t>
            </w:r>
          </w:p>
        </w:tc>
      </w:tr>
      <w:tr w:rsidR="0045649C" w:rsidRPr="00F27A27" w14:paraId="572FA465" w14:textId="77777777" w:rsidTr="00F27A27">
        <w:trPr>
          <w:trHeight w:val="73"/>
        </w:trPr>
        <w:tc>
          <w:tcPr>
            <w:tcW w:w="7364" w:type="dxa"/>
            <w:tcBorders>
              <w:top w:val="nil"/>
              <w:left w:val="nil"/>
              <w:bottom w:val="nil"/>
              <w:right w:val="nil"/>
            </w:tcBorders>
            <w:shd w:val="clear" w:color="auto" w:fill="auto"/>
            <w:noWrap/>
            <w:vAlign w:val="center"/>
            <w:hideMark/>
          </w:tcPr>
          <w:p w14:paraId="59771613"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DIFERENCIAS POR TIPO DE CAMBIO NEGATIVAS</w:t>
            </w:r>
          </w:p>
        </w:tc>
        <w:tc>
          <w:tcPr>
            <w:tcW w:w="1768" w:type="dxa"/>
            <w:tcBorders>
              <w:top w:val="nil"/>
              <w:left w:val="nil"/>
              <w:bottom w:val="nil"/>
              <w:right w:val="nil"/>
            </w:tcBorders>
            <w:shd w:val="clear" w:color="auto" w:fill="auto"/>
            <w:noWrap/>
            <w:vAlign w:val="center"/>
            <w:hideMark/>
          </w:tcPr>
          <w:p w14:paraId="4896AB1F" w14:textId="227EAF65"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0.02</w:t>
            </w:r>
          </w:p>
        </w:tc>
      </w:tr>
      <w:tr w:rsidR="0045649C" w:rsidRPr="00F27A27" w14:paraId="5A17F324" w14:textId="77777777" w:rsidTr="00F27A27">
        <w:trPr>
          <w:trHeight w:val="174"/>
        </w:trPr>
        <w:tc>
          <w:tcPr>
            <w:tcW w:w="7364" w:type="dxa"/>
            <w:tcBorders>
              <w:top w:val="nil"/>
              <w:left w:val="nil"/>
              <w:bottom w:val="nil"/>
              <w:right w:val="nil"/>
            </w:tcBorders>
            <w:shd w:val="clear" w:color="auto" w:fill="auto"/>
            <w:noWrap/>
            <w:vAlign w:val="center"/>
            <w:hideMark/>
          </w:tcPr>
          <w:p w14:paraId="59C29241"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OTROS GASTOS VARIOS</w:t>
            </w:r>
          </w:p>
        </w:tc>
        <w:tc>
          <w:tcPr>
            <w:tcW w:w="1768" w:type="dxa"/>
            <w:tcBorders>
              <w:top w:val="nil"/>
              <w:left w:val="nil"/>
              <w:bottom w:val="nil"/>
              <w:right w:val="nil"/>
            </w:tcBorders>
            <w:shd w:val="clear" w:color="auto" w:fill="auto"/>
            <w:noWrap/>
            <w:vAlign w:val="center"/>
            <w:hideMark/>
          </w:tcPr>
          <w:p w14:paraId="1871A01B" w14:textId="2CECACFD"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960,416,546.27</w:t>
            </w:r>
          </w:p>
        </w:tc>
      </w:tr>
      <w:tr w:rsidR="0045649C" w:rsidRPr="00F27A27" w14:paraId="1E3FA5C3" w14:textId="77777777" w:rsidTr="00F27A27">
        <w:trPr>
          <w:trHeight w:val="135"/>
        </w:trPr>
        <w:tc>
          <w:tcPr>
            <w:tcW w:w="7364" w:type="dxa"/>
            <w:tcBorders>
              <w:top w:val="nil"/>
              <w:left w:val="nil"/>
              <w:bottom w:val="nil"/>
              <w:right w:val="nil"/>
            </w:tcBorders>
            <w:shd w:val="clear" w:color="auto" w:fill="auto"/>
            <w:noWrap/>
            <w:vAlign w:val="center"/>
            <w:hideMark/>
          </w:tcPr>
          <w:p w14:paraId="63D782EB"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CONSTRUCCIÓN EN BIENES NO CAPITALIZABLE</w:t>
            </w:r>
          </w:p>
        </w:tc>
        <w:tc>
          <w:tcPr>
            <w:tcW w:w="1768" w:type="dxa"/>
            <w:tcBorders>
              <w:top w:val="nil"/>
              <w:left w:val="nil"/>
              <w:bottom w:val="nil"/>
              <w:right w:val="nil"/>
            </w:tcBorders>
            <w:shd w:val="clear" w:color="auto" w:fill="auto"/>
            <w:noWrap/>
            <w:vAlign w:val="center"/>
            <w:hideMark/>
          </w:tcPr>
          <w:p w14:paraId="5DC65F37" w14:textId="67485080" w:rsidR="0045649C" w:rsidRPr="00F27A27" w:rsidRDefault="00092637" w:rsidP="0045649C">
            <w:pPr>
              <w:contextualSpacing/>
              <w:jc w:val="right"/>
              <w:rPr>
                <w:rFonts w:ascii="Arial" w:hAnsi="Arial" w:cs="Arial"/>
                <w:color w:val="000000"/>
                <w:sz w:val="16"/>
                <w:szCs w:val="16"/>
              </w:rPr>
            </w:pPr>
            <w:r w:rsidRPr="00092637">
              <w:rPr>
                <w:rFonts w:ascii="Arial" w:hAnsi="Arial" w:cs="Arial"/>
                <w:color w:val="000000"/>
                <w:sz w:val="16"/>
                <w:szCs w:val="16"/>
              </w:rPr>
              <w:t>702,156,919.55</w:t>
            </w:r>
          </w:p>
        </w:tc>
      </w:tr>
    </w:tbl>
    <w:p w14:paraId="2FCD6C3F" w14:textId="77777777" w:rsidR="00F27A27" w:rsidRDefault="00F27A27" w:rsidP="00F27A27">
      <w:pPr>
        <w:shd w:val="clear" w:color="auto" w:fill="FFFFFF"/>
        <w:spacing w:line="253" w:lineRule="atLeast"/>
        <w:ind w:right="-234"/>
        <w:jc w:val="both"/>
        <w:rPr>
          <w:rFonts w:ascii="Arial" w:hAnsi="Arial" w:cs="Arial"/>
          <w:color w:val="000000"/>
          <w:sz w:val="16"/>
          <w:szCs w:val="16"/>
        </w:rPr>
      </w:pPr>
    </w:p>
    <w:p w14:paraId="186DFC14" w14:textId="77AFD6B9" w:rsidR="006D1318" w:rsidRPr="00F27A27" w:rsidRDefault="006D1318" w:rsidP="00F27A27">
      <w:pPr>
        <w:shd w:val="clear" w:color="auto" w:fill="FFFFFF"/>
        <w:ind w:right="-234"/>
        <w:jc w:val="both"/>
        <w:rPr>
          <w:rFonts w:ascii="Arial" w:hAnsi="Arial" w:cs="Arial"/>
          <w:color w:val="000000"/>
          <w:sz w:val="16"/>
          <w:szCs w:val="16"/>
        </w:rPr>
      </w:pPr>
      <w:r w:rsidRPr="00F27A27">
        <w:rPr>
          <w:rFonts w:ascii="Arial" w:hAnsi="Arial" w:cs="Arial"/>
          <w:color w:val="000000"/>
          <w:sz w:val="16"/>
          <w:szCs w:val="16"/>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F27A27" w:rsidRDefault="006D1318" w:rsidP="00F27A27">
      <w:pPr>
        <w:shd w:val="clear" w:color="auto" w:fill="FFFFFF"/>
        <w:ind w:right="-234"/>
        <w:jc w:val="both"/>
        <w:rPr>
          <w:rFonts w:ascii="Arial" w:hAnsi="Arial" w:cs="Arial"/>
          <w:color w:val="000000"/>
          <w:sz w:val="16"/>
          <w:szCs w:val="16"/>
        </w:rPr>
      </w:pPr>
    </w:p>
    <w:p w14:paraId="490C3969" w14:textId="77777777" w:rsidR="00F27A27" w:rsidRPr="00F27A27" w:rsidRDefault="006D1318" w:rsidP="00F27A27">
      <w:pPr>
        <w:shd w:val="clear" w:color="auto" w:fill="FFFFFF"/>
        <w:ind w:right="-234"/>
        <w:jc w:val="both"/>
        <w:rPr>
          <w:rFonts w:ascii="Arial" w:hAnsi="Arial" w:cs="Arial"/>
          <w:color w:val="000000"/>
          <w:sz w:val="16"/>
          <w:szCs w:val="16"/>
        </w:rPr>
      </w:pPr>
      <w:r w:rsidRPr="00F27A27">
        <w:rPr>
          <w:rFonts w:ascii="Arial" w:hAnsi="Arial" w:cs="Arial"/>
          <w:color w:val="000000"/>
          <w:sz w:val="16"/>
          <w:szCs w:val="16"/>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1C5A95F1" w14:textId="692B9BFD" w:rsidR="006D1318" w:rsidRPr="00F27A27" w:rsidRDefault="006D1318" w:rsidP="00F27A27">
      <w:pPr>
        <w:shd w:val="clear" w:color="auto" w:fill="FFFFFF"/>
        <w:ind w:right="-234"/>
        <w:jc w:val="both"/>
        <w:rPr>
          <w:rFonts w:ascii="Arial" w:hAnsi="Arial" w:cs="Arial"/>
          <w:color w:val="000000"/>
          <w:sz w:val="16"/>
          <w:szCs w:val="16"/>
        </w:rPr>
      </w:pPr>
      <w:r w:rsidRPr="00F27A27">
        <w:rPr>
          <w:rFonts w:ascii="Arial" w:hAnsi="Arial" w:cs="Arial"/>
          <w:color w:val="000000"/>
          <w:sz w:val="16"/>
          <w:szCs w:val="16"/>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3E82978B" w14:textId="77777777" w:rsidR="002E26F5" w:rsidRPr="00F27A27" w:rsidRDefault="002E26F5" w:rsidP="00F27A27">
      <w:pPr>
        <w:shd w:val="clear" w:color="auto" w:fill="FFFFFF"/>
        <w:jc w:val="both"/>
        <w:rPr>
          <w:rFonts w:ascii="Arial" w:hAnsi="Arial" w:cs="Arial"/>
          <w:color w:val="000000"/>
          <w:sz w:val="16"/>
          <w:szCs w:val="16"/>
        </w:rPr>
      </w:pPr>
    </w:p>
    <w:p w14:paraId="2DA4A971" w14:textId="77777777" w:rsidR="00F27A27" w:rsidRDefault="00F27A27" w:rsidP="006D1318">
      <w:pPr>
        <w:shd w:val="clear" w:color="auto" w:fill="FFFFFF"/>
        <w:spacing w:line="253" w:lineRule="atLeast"/>
        <w:jc w:val="both"/>
        <w:rPr>
          <w:rFonts w:ascii="Arial" w:hAnsi="Arial" w:cs="Arial"/>
          <w:color w:val="000000"/>
          <w:sz w:val="18"/>
          <w:szCs w:val="18"/>
        </w:rPr>
      </w:pPr>
    </w:p>
    <w:p w14:paraId="574FBAC6" w14:textId="32EC4876" w:rsidR="000E000E" w:rsidRPr="00F27A27" w:rsidRDefault="006D1318" w:rsidP="006D1318">
      <w:pPr>
        <w:shd w:val="clear" w:color="auto" w:fill="FFFFFF"/>
        <w:spacing w:line="253" w:lineRule="atLeast"/>
        <w:jc w:val="both"/>
        <w:rPr>
          <w:rFonts w:ascii="Arial" w:hAnsi="Arial" w:cs="Arial"/>
          <w:color w:val="000000"/>
          <w:sz w:val="16"/>
          <w:szCs w:val="16"/>
        </w:rPr>
      </w:pPr>
      <w:r w:rsidRPr="00F27A27">
        <w:rPr>
          <w:rFonts w:ascii="Arial" w:hAnsi="Arial" w:cs="Arial"/>
          <w:color w:val="000000"/>
          <w:sz w:val="16"/>
          <w:szCs w:val="16"/>
        </w:rPr>
        <w:lastRenderedPageBreak/>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10942A16" w14:textId="77777777" w:rsidR="00277EFC" w:rsidRPr="00F27A27" w:rsidRDefault="00277EFC" w:rsidP="006D1318">
      <w:pPr>
        <w:shd w:val="clear" w:color="auto" w:fill="FFFFFF"/>
        <w:spacing w:line="253" w:lineRule="atLeast"/>
        <w:jc w:val="both"/>
        <w:rPr>
          <w:rFonts w:ascii="Arial" w:hAnsi="Arial" w:cs="Arial"/>
          <w:color w:val="000000"/>
          <w:sz w:val="16"/>
          <w:szCs w:val="16"/>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F27A27"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F27A27" w:rsidRDefault="006D1318" w:rsidP="006D1318">
            <w:pPr>
              <w:rPr>
                <w:rFonts w:ascii="Arial" w:hAnsi="Arial" w:cs="Arial"/>
                <w:color w:val="222222"/>
                <w:sz w:val="16"/>
                <w:szCs w:val="16"/>
              </w:rPr>
            </w:pPr>
            <w:r w:rsidRPr="00F27A27">
              <w:rPr>
                <w:rFonts w:ascii="Arial" w:hAnsi="Arial" w:cs="Arial"/>
                <w:color w:val="000000"/>
                <w:sz w:val="16"/>
                <w:szCs w:val="16"/>
              </w:rPr>
              <w:t>FUENTE DE FINANCIAMIENTO</w:t>
            </w:r>
          </w:p>
        </w:tc>
      </w:tr>
      <w:tr w:rsidR="006D1318" w:rsidRPr="00F27A27"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F27A27" w:rsidRDefault="006D1318" w:rsidP="006D1318">
            <w:pPr>
              <w:rPr>
                <w:rFonts w:ascii="Arial" w:hAnsi="Arial" w:cs="Arial"/>
                <w:color w:val="222222"/>
                <w:sz w:val="16"/>
                <w:szCs w:val="16"/>
              </w:rPr>
            </w:pPr>
            <w:r w:rsidRPr="00F27A27">
              <w:rPr>
                <w:rFonts w:ascii="Arial" w:hAnsi="Arial" w:cs="Arial"/>
                <w:color w:val="000000"/>
                <w:sz w:val="16"/>
                <w:szCs w:val="16"/>
              </w:rPr>
              <w:t>FUENTE DE FINANCIAMIENTO CONTRACUENTA</w:t>
            </w:r>
          </w:p>
        </w:tc>
      </w:tr>
      <w:tr w:rsidR="006D1318" w:rsidRPr="00F27A27"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F27A27" w:rsidRDefault="006D1318" w:rsidP="006D1318">
            <w:pPr>
              <w:rPr>
                <w:rFonts w:ascii="Arial" w:hAnsi="Arial" w:cs="Arial"/>
                <w:color w:val="222222"/>
                <w:sz w:val="16"/>
                <w:szCs w:val="16"/>
              </w:rPr>
            </w:pPr>
            <w:r w:rsidRPr="00F27A27">
              <w:rPr>
                <w:rFonts w:ascii="Arial" w:hAnsi="Arial" w:cs="Arial"/>
                <w:color w:val="000000"/>
                <w:sz w:val="16"/>
                <w:szCs w:val="16"/>
              </w:rPr>
              <w:t>FUENTE DE FINANCIAMIENTO EGRESO DEVENGADA</w:t>
            </w:r>
          </w:p>
        </w:tc>
      </w:tr>
      <w:tr w:rsidR="006D1318" w:rsidRPr="00F27A27"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F27A27" w:rsidRDefault="006D1318" w:rsidP="006D1318">
            <w:pPr>
              <w:rPr>
                <w:rFonts w:ascii="Arial" w:hAnsi="Arial" w:cs="Arial"/>
                <w:color w:val="222222"/>
                <w:sz w:val="16"/>
                <w:szCs w:val="16"/>
              </w:rPr>
            </w:pPr>
            <w:r w:rsidRPr="00F27A27">
              <w:rPr>
                <w:rFonts w:ascii="Arial" w:hAnsi="Arial" w:cs="Arial"/>
                <w:color w:val="000000"/>
                <w:sz w:val="16"/>
                <w:szCs w:val="16"/>
              </w:rPr>
              <w:t>FUENTE DE FINANCIAMIENTO EGRESO PAGADA</w:t>
            </w:r>
          </w:p>
        </w:tc>
      </w:tr>
      <w:tr w:rsidR="006D1318" w:rsidRPr="00F27A27"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F27A27" w:rsidRDefault="006D1318" w:rsidP="006D1318">
            <w:pPr>
              <w:rPr>
                <w:rFonts w:ascii="Arial" w:hAnsi="Arial" w:cs="Arial"/>
                <w:color w:val="000000"/>
                <w:sz w:val="16"/>
                <w:szCs w:val="16"/>
              </w:rPr>
            </w:pPr>
            <w:r w:rsidRPr="00F27A27">
              <w:rPr>
                <w:rFonts w:ascii="Arial" w:hAnsi="Arial" w:cs="Arial"/>
                <w:color w:val="000000"/>
                <w:sz w:val="16"/>
                <w:szCs w:val="16"/>
              </w:rPr>
              <w:t>FUENTE DE FINANCIAMIENTO INGRESO DEVENGADA</w:t>
            </w:r>
          </w:p>
        </w:tc>
      </w:tr>
      <w:tr w:rsidR="006D1318" w:rsidRPr="00F27A27"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F27A27" w:rsidRDefault="006D1318" w:rsidP="006D1318">
            <w:pPr>
              <w:rPr>
                <w:rFonts w:ascii="Arial" w:hAnsi="Arial" w:cs="Arial"/>
                <w:color w:val="222222"/>
                <w:sz w:val="16"/>
                <w:szCs w:val="16"/>
              </w:rPr>
            </w:pPr>
            <w:r w:rsidRPr="00F27A27">
              <w:rPr>
                <w:rFonts w:ascii="Arial" w:hAnsi="Arial" w:cs="Arial"/>
                <w:color w:val="000000"/>
                <w:sz w:val="16"/>
                <w:szCs w:val="16"/>
              </w:rPr>
              <w:t>FUENTE DE FINANCIAMIENTO INGRESO RECAUDADO</w:t>
            </w:r>
          </w:p>
        </w:tc>
      </w:tr>
    </w:tbl>
    <w:p w14:paraId="3574DB46" w14:textId="77777777" w:rsidR="000A0A4A" w:rsidRPr="009A5E1B" w:rsidRDefault="000A0A4A"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20607121"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022BDB" w:rsidRPr="00022BDB">
        <w:rPr>
          <w:rFonts w:ascii="Arial" w:hAnsi="Arial" w:cs="Arial"/>
          <w:b/>
          <w:color w:val="000000"/>
          <w:sz w:val="20"/>
          <w:szCs w:val="20"/>
        </w:rPr>
        <w:t xml:space="preserve">2,820,088,872.96 </w:t>
      </w:r>
      <w:r w:rsidR="00CE6835" w:rsidRPr="00EF1626">
        <w:rPr>
          <w:rFonts w:ascii="Arial" w:hAnsi="Arial" w:cs="Arial"/>
          <w:bCs/>
          <w:color w:val="000000"/>
          <w:sz w:val="20"/>
          <w:szCs w:val="20"/>
        </w:rPr>
        <w:t>son</w:t>
      </w:r>
      <w:r w:rsidRPr="009A5E1B">
        <w:rPr>
          <w:rFonts w:ascii="Arial" w:hAnsi="Arial" w:cs="Arial"/>
          <w:color w:val="000000"/>
          <w:sz w:val="20"/>
          <w:szCs w:val="20"/>
        </w:rPr>
        <w:t xml:space="preserve"> recursos disponibles del Municipio para cubrir sus compromisos</w:t>
      </w:r>
    </w:p>
    <w:p w14:paraId="63FBDC73" w14:textId="50EDA4B0" w:rsidR="002413E6" w:rsidRDefault="002413E6" w:rsidP="006D1318">
      <w:pPr>
        <w:autoSpaceDE w:val="0"/>
        <w:autoSpaceDN w:val="0"/>
        <w:adjustRightInd w:val="0"/>
        <w:jc w:val="both"/>
        <w:rPr>
          <w:rFonts w:ascii="Arial" w:hAnsi="Arial" w:cs="Arial"/>
          <w:b/>
          <w:u w:val="single"/>
        </w:rPr>
      </w:pPr>
    </w:p>
    <w:tbl>
      <w:tblPr>
        <w:tblW w:w="8511" w:type="dxa"/>
        <w:jc w:val="center"/>
        <w:tblCellMar>
          <w:left w:w="70" w:type="dxa"/>
          <w:right w:w="70" w:type="dxa"/>
        </w:tblCellMar>
        <w:tblLook w:val="04A0" w:firstRow="1" w:lastRow="0" w:firstColumn="1" w:lastColumn="0" w:noHBand="0" w:noVBand="1"/>
      </w:tblPr>
      <w:tblGrid>
        <w:gridCol w:w="777"/>
        <w:gridCol w:w="5567"/>
        <w:gridCol w:w="2167"/>
      </w:tblGrid>
      <w:tr w:rsidR="00A80587" w:rsidRPr="00A80587" w14:paraId="1779AC9C" w14:textId="77777777" w:rsidTr="002E26F5">
        <w:trPr>
          <w:trHeight w:val="56"/>
          <w:jc w:val="center"/>
        </w:trPr>
        <w:tc>
          <w:tcPr>
            <w:tcW w:w="777" w:type="dxa"/>
            <w:shd w:val="clear" w:color="000000" w:fill="FFFFFF"/>
            <w:noWrap/>
            <w:vAlign w:val="center"/>
            <w:hideMark/>
          </w:tcPr>
          <w:p w14:paraId="5A4634D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1111</w:t>
            </w:r>
          </w:p>
        </w:tc>
        <w:tc>
          <w:tcPr>
            <w:tcW w:w="5567" w:type="dxa"/>
            <w:shd w:val="clear" w:color="000000" w:fill="FFFFFF"/>
            <w:noWrap/>
            <w:vAlign w:val="center"/>
            <w:hideMark/>
          </w:tcPr>
          <w:p w14:paraId="526601C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EFECTIVO</w:t>
            </w:r>
          </w:p>
        </w:tc>
        <w:tc>
          <w:tcPr>
            <w:tcW w:w="2167" w:type="dxa"/>
            <w:shd w:val="clear" w:color="000000" w:fill="FFFFFF"/>
            <w:noWrap/>
            <w:vAlign w:val="center"/>
            <w:hideMark/>
          </w:tcPr>
          <w:p w14:paraId="2E5F4227" w14:textId="20563D8A"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022BDB" w:rsidRPr="00022BDB">
              <w:rPr>
                <w:rFonts w:ascii="Arial" w:hAnsi="Arial" w:cs="Arial"/>
                <w:b/>
                <w:bCs/>
                <w:color w:val="000000"/>
                <w:sz w:val="20"/>
                <w:szCs w:val="20"/>
                <w:u w:val="single"/>
              </w:rPr>
              <w:t>759,994.00</w:t>
            </w:r>
          </w:p>
        </w:tc>
      </w:tr>
      <w:tr w:rsidR="00A80587" w:rsidRPr="00A80587" w14:paraId="25254549" w14:textId="77777777" w:rsidTr="002E26F5">
        <w:trPr>
          <w:trHeight w:val="56"/>
          <w:jc w:val="center"/>
        </w:trPr>
        <w:tc>
          <w:tcPr>
            <w:tcW w:w="777" w:type="dxa"/>
            <w:shd w:val="clear" w:color="000000" w:fill="FFFFFF"/>
            <w:noWrap/>
            <w:vAlign w:val="center"/>
            <w:hideMark/>
          </w:tcPr>
          <w:p w14:paraId="31DF995D"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11112</w:t>
            </w:r>
          </w:p>
        </w:tc>
        <w:tc>
          <w:tcPr>
            <w:tcW w:w="5567" w:type="dxa"/>
            <w:shd w:val="clear" w:color="000000" w:fill="FFFFFF"/>
            <w:noWrap/>
            <w:vAlign w:val="center"/>
            <w:hideMark/>
          </w:tcPr>
          <w:p w14:paraId="6A0B639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FONDOS FIJOS</w:t>
            </w:r>
          </w:p>
        </w:tc>
        <w:tc>
          <w:tcPr>
            <w:tcW w:w="2167" w:type="dxa"/>
            <w:shd w:val="clear" w:color="000000" w:fill="FFFFFF"/>
            <w:noWrap/>
            <w:vAlign w:val="center"/>
            <w:hideMark/>
          </w:tcPr>
          <w:p w14:paraId="51F7A943" w14:textId="3158D3A9"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FA63EE" w:rsidRPr="00FA63EE">
              <w:rPr>
                <w:rFonts w:ascii="Arial" w:hAnsi="Arial" w:cs="Arial"/>
                <w:color w:val="000000"/>
                <w:sz w:val="16"/>
                <w:szCs w:val="16"/>
              </w:rPr>
              <w:t>759,994.00</w:t>
            </w:r>
          </w:p>
        </w:tc>
      </w:tr>
      <w:tr w:rsidR="00A80587" w:rsidRPr="00A80587" w14:paraId="284AD011" w14:textId="77777777" w:rsidTr="002E26F5">
        <w:trPr>
          <w:trHeight w:val="67"/>
          <w:jc w:val="center"/>
        </w:trPr>
        <w:tc>
          <w:tcPr>
            <w:tcW w:w="777" w:type="dxa"/>
            <w:shd w:val="clear" w:color="000000" w:fill="FFFFFF"/>
            <w:noWrap/>
            <w:vAlign w:val="center"/>
            <w:hideMark/>
          </w:tcPr>
          <w:p w14:paraId="21DFC21C"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c>
          <w:tcPr>
            <w:tcW w:w="5567" w:type="dxa"/>
            <w:shd w:val="clear" w:color="000000" w:fill="FFFFFF"/>
            <w:noWrap/>
            <w:vAlign w:val="center"/>
            <w:hideMark/>
          </w:tcPr>
          <w:p w14:paraId="202675AE" w14:textId="77777777" w:rsidR="00A80587" w:rsidRPr="00A80587" w:rsidRDefault="00A80587" w:rsidP="00A80587">
            <w:pPr>
              <w:rPr>
                <w:rFonts w:ascii="Arial" w:hAnsi="Arial" w:cs="Arial"/>
                <w:color w:val="000000"/>
                <w:sz w:val="20"/>
                <w:szCs w:val="20"/>
              </w:rPr>
            </w:pPr>
            <w:r w:rsidRPr="00A80587">
              <w:rPr>
                <w:rFonts w:ascii="Arial" w:hAnsi="Arial" w:cs="Arial"/>
                <w:color w:val="000000"/>
                <w:sz w:val="20"/>
                <w:szCs w:val="20"/>
              </w:rPr>
              <w:t> </w:t>
            </w:r>
          </w:p>
        </w:tc>
        <w:tc>
          <w:tcPr>
            <w:tcW w:w="2167" w:type="dxa"/>
            <w:shd w:val="clear" w:color="000000" w:fill="FFFFFF"/>
            <w:noWrap/>
            <w:vAlign w:val="center"/>
            <w:hideMark/>
          </w:tcPr>
          <w:p w14:paraId="7E7D4EF4"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r>
      <w:tr w:rsidR="00A80587" w:rsidRPr="00A80587" w14:paraId="53A83D12" w14:textId="77777777" w:rsidTr="002E26F5">
        <w:trPr>
          <w:trHeight w:val="56"/>
          <w:jc w:val="center"/>
        </w:trPr>
        <w:tc>
          <w:tcPr>
            <w:tcW w:w="777" w:type="dxa"/>
            <w:shd w:val="clear" w:color="000000" w:fill="FFFFFF"/>
            <w:noWrap/>
            <w:vAlign w:val="center"/>
            <w:hideMark/>
          </w:tcPr>
          <w:p w14:paraId="591CE588"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1112</w:t>
            </w:r>
          </w:p>
        </w:tc>
        <w:tc>
          <w:tcPr>
            <w:tcW w:w="5567" w:type="dxa"/>
            <w:shd w:val="clear" w:color="000000" w:fill="FFFFFF"/>
            <w:noWrap/>
            <w:vAlign w:val="center"/>
            <w:hideMark/>
          </w:tcPr>
          <w:p w14:paraId="449E6594"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BANCOS / TESORERIA</w:t>
            </w:r>
          </w:p>
        </w:tc>
        <w:tc>
          <w:tcPr>
            <w:tcW w:w="2167" w:type="dxa"/>
            <w:shd w:val="clear" w:color="000000" w:fill="FFFFFF"/>
            <w:noWrap/>
            <w:vAlign w:val="center"/>
            <w:hideMark/>
          </w:tcPr>
          <w:p w14:paraId="0BABAA12" w14:textId="4A0C17A3" w:rsidR="00A80587" w:rsidRPr="00A80587" w:rsidRDefault="009D228C" w:rsidP="00A80587">
            <w:pPr>
              <w:jc w:val="right"/>
              <w:rPr>
                <w:rFonts w:ascii="Arial" w:hAnsi="Arial" w:cs="Arial"/>
                <w:b/>
                <w:bCs/>
                <w:color w:val="000000"/>
                <w:sz w:val="20"/>
                <w:szCs w:val="20"/>
                <w:u w:val="single"/>
              </w:rPr>
            </w:pPr>
            <w:r w:rsidRPr="009D228C">
              <w:rPr>
                <w:rFonts w:ascii="Arial" w:hAnsi="Arial" w:cs="Arial"/>
                <w:b/>
                <w:bCs/>
                <w:color w:val="000000"/>
                <w:sz w:val="20"/>
                <w:szCs w:val="20"/>
                <w:u w:val="single"/>
              </w:rPr>
              <w:t>$</w:t>
            </w:r>
            <w:r w:rsidR="00022BDB" w:rsidRPr="00022BDB">
              <w:rPr>
                <w:rFonts w:ascii="Arial" w:hAnsi="Arial" w:cs="Arial"/>
                <w:b/>
                <w:bCs/>
                <w:color w:val="000000"/>
                <w:sz w:val="20"/>
                <w:szCs w:val="20"/>
                <w:u w:val="single"/>
              </w:rPr>
              <w:t>2,671,537,939.66</w:t>
            </w:r>
          </w:p>
        </w:tc>
      </w:tr>
      <w:tr w:rsidR="00FF6B9F" w:rsidRPr="00A80587" w14:paraId="3DC8BC65" w14:textId="77777777" w:rsidTr="002E26F5">
        <w:trPr>
          <w:trHeight w:val="56"/>
          <w:jc w:val="center"/>
        </w:trPr>
        <w:tc>
          <w:tcPr>
            <w:tcW w:w="777" w:type="dxa"/>
            <w:shd w:val="clear" w:color="000000" w:fill="FFFFFF"/>
            <w:noWrap/>
            <w:vAlign w:val="center"/>
            <w:hideMark/>
          </w:tcPr>
          <w:p w14:paraId="783BAEC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4AD274B" w14:textId="2C7CCAE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CB0002 BANAMEX 4434 15123</w:t>
            </w:r>
          </w:p>
        </w:tc>
        <w:tc>
          <w:tcPr>
            <w:tcW w:w="2167" w:type="dxa"/>
            <w:tcBorders>
              <w:top w:val="nil"/>
              <w:left w:val="nil"/>
              <w:bottom w:val="nil"/>
              <w:right w:val="nil"/>
            </w:tcBorders>
            <w:shd w:val="clear" w:color="auto" w:fill="auto"/>
            <w:noWrap/>
            <w:vAlign w:val="bottom"/>
            <w:hideMark/>
          </w:tcPr>
          <w:p w14:paraId="21C92CCF" w14:textId="35E5A983"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22BDB" w:rsidRPr="00022BDB">
              <w:rPr>
                <w:rFonts w:ascii="Arial" w:hAnsi="Arial" w:cs="Arial"/>
                <w:color w:val="000000"/>
                <w:sz w:val="16"/>
                <w:szCs w:val="16"/>
              </w:rPr>
              <w:t>68,004,220.11</w:t>
            </w:r>
          </w:p>
        </w:tc>
      </w:tr>
      <w:tr w:rsidR="00FF6B9F" w:rsidRPr="00A80587" w14:paraId="20B811F2" w14:textId="77777777" w:rsidTr="002E26F5">
        <w:trPr>
          <w:trHeight w:val="67"/>
          <w:jc w:val="center"/>
        </w:trPr>
        <w:tc>
          <w:tcPr>
            <w:tcW w:w="777" w:type="dxa"/>
            <w:shd w:val="clear" w:color="000000" w:fill="FFFFFF"/>
            <w:noWrap/>
            <w:vAlign w:val="center"/>
            <w:hideMark/>
          </w:tcPr>
          <w:p w14:paraId="58F0353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235BC73" w14:textId="19163BC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CB0003 BANAMEX 4434 23797</w:t>
            </w:r>
          </w:p>
        </w:tc>
        <w:tc>
          <w:tcPr>
            <w:tcW w:w="2167" w:type="dxa"/>
            <w:tcBorders>
              <w:top w:val="nil"/>
              <w:left w:val="nil"/>
              <w:bottom w:val="nil"/>
              <w:right w:val="nil"/>
            </w:tcBorders>
            <w:shd w:val="clear" w:color="auto" w:fill="auto"/>
            <w:noWrap/>
            <w:vAlign w:val="bottom"/>
            <w:hideMark/>
          </w:tcPr>
          <w:p w14:paraId="328B2FDD" w14:textId="229FA43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E2613B">
              <w:rPr>
                <w:rFonts w:ascii="Arial" w:hAnsi="Arial" w:cs="Arial"/>
                <w:color w:val="000000"/>
                <w:sz w:val="16"/>
                <w:szCs w:val="16"/>
              </w:rPr>
              <w:t xml:space="preserve"> </w:t>
            </w:r>
            <w:r w:rsidRPr="00FF6B9F">
              <w:rPr>
                <w:rFonts w:ascii="Arial" w:hAnsi="Arial" w:cs="Arial"/>
                <w:color w:val="000000"/>
                <w:sz w:val="16"/>
                <w:szCs w:val="16"/>
              </w:rPr>
              <w:t xml:space="preserve">  </w:t>
            </w:r>
            <w:r w:rsidR="00022BDB" w:rsidRPr="00022BDB">
              <w:rPr>
                <w:rFonts w:ascii="Arial" w:hAnsi="Arial" w:cs="Arial"/>
                <w:color w:val="000000"/>
                <w:sz w:val="16"/>
                <w:szCs w:val="16"/>
              </w:rPr>
              <w:t>262,035,578.64</w:t>
            </w:r>
          </w:p>
        </w:tc>
      </w:tr>
      <w:tr w:rsidR="00FF6B9F" w:rsidRPr="00A80587" w14:paraId="323BD267" w14:textId="77777777" w:rsidTr="002E26F5">
        <w:trPr>
          <w:trHeight w:val="67"/>
          <w:jc w:val="center"/>
        </w:trPr>
        <w:tc>
          <w:tcPr>
            <w:tcW w:w="777" w:type="dxa"/>
            <w:shd w:val="clear" w:color="000000" w:fill="FFFFFF"/>
            <w:noWrap/>
            <w:vAlign w:val="center"/>
            <w:hideMark/>
          </w:tcPr>
          <w:p w14:paraId="5095308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738D0E" w14:textId="1A44333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CB0004 BANAMEX 4434 38816</w:t>
            </w:r>
          </w:p>
        </w:tc>
        <w:tc>
          <w:tcPr>
            <w:tcW w:w="2167" w:type="dxa"/>
            <w:tcBorders>
              <w:top w:val="nil"/>
              <w:left w:val="nil"/>
              <w:bottom w:val="nil"/>
              <w:right w:val="nil"/>
            </w:tcBorders>
            <w:shd w:val="clear" w:color="auto" w:fill="auto"/>
            <w:noWrap/>
            <w:vAlign w:val="bottom"/>
            <w:hideMark/>
          </w:tcPr>
          <w:p w14:paraId="19F6F5AE" w14:textId="43BD8D7C" w:rsidR="00FF6B9F" w:rsidRPr="00FF6B9F" w:rsidRDefault="00FA63EE" w:rsidP="00FA63EE">
            <w:pPr>
              <w:jc w:val="center"/>
              <w:rPr>
                <w:rFonts w:ascii="Arial" w:hAnsi="Arial" w:cs="Arial"/>
                <w:color w:val="000000"/>
                <w:sz w:val="16"/>
                <w:szCs w:val="16"/>
              </w:rPr>
            </w:pPr>
            <w:r>
              <w:rPr>
                <w:rFonts w:ascii="Arial" w:hAnsi="Arial" w:cs="Arial"/>
                <w:color w:val="000000"/>
                <w:sz w:val="16"/>
                <w:szCs w:val="16"/>
              </w:rPr>
              <w:t xml:space="preserve">               $  </w:t>
            </w:r>
            <w:r w:rsidR="00115238">
              <w:rPr>
                <w:rFonts w:ascii="Arial" w:hAnsi="Arial" w:cs="Arial"/>
                <w:color w:val="000000"/>
                <w:sz w:val="16"/>
                <w:szCs w:val="16"/>
              </w:rPr>
              <w:t xml:space="preserve"> </w:t>
            </w:r>
            <w:r>
              <w:rPr>
                <w:rFonts w:ascii="Arial" w:hAnsi="Arial" w:cs="Arial"/>
                <w:color w:val="000000"/>
                <w:sz w:val="16"/>
                <w:szCs w:val="16"/>
              </w:rPr>
              <w:t xml:space="preserve">   </w:t>
            </w:r>
            <w:r w:rsidR="00FF6B9F" w:rsidRPr="00FF6B9F">
              <w:rPr>
                <w:rFonts w:ascii="Arial" w:hAnsi="Arial" w:cs="Arial"/>
                <w:color w:val="000000"/>
                <w:sz w:val="16"/>
                <w:szCs w:val="16"/>
              </w:rPr>
              <w:t xml:space="preserve"> </w:t>
            </w:r>
            <w:r w:rsidR="00022BDB" w:rsidRPr="00022BDB">
              <w:rPr>
                <w:rFonts w:ascii="Arial" w:hAnsi="Arial" w:cs="Arial"/>
                <w:color w:val="000000"/>
                <w:sz w:val="16"/>
                <w:szCs w:val="16"/>
              </w:rPr>
              <w:t>8,321,135.77</w:t>
            </w:r>
          </w:p>
        </w:tc>
      </w:tr>
      <w:tr w:rsidR="00FF6B9F" w:rsidRPr="00A80587" w14:paraId="3252733A" w14:textId="77777777" w:rsidTr="002E26F5">
        <w:trPr>
          <w:trHeight w:val="67"/>
          <w:jc w:val="center"/>
        </w:trPr>
        <w:tc>
          <w:tcPr>
            <w:tcW w:w="777" w:type="dxa"/>
            <w:shd w:val="clear" w:color="000000" w:fill="FFFFFF"/>
            <w:noWrap/>
            <w:vAlign w:val="center"/>
            <w:hideMark/>
          </w:tcPr>
          <w:p w14:paraId="3C038A1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ED66C6C" w14:textId="7BCBBFD2"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CB0011 BANAMEX 7005 4897268</w:t>
            </w:r>
          </w:p>
        </w:tc>
        <w:tc>
          <w:tcPr>
            <w:tcW w:w="2167" w:type="dxa"/>
            <w:tcBorders>
              <w:top w:val="nil"/>
              <w:left w:val="nil"/>
              <w:bottom w:val="nil"/>
              <w:right w:val="nil"/>
            </w:tcBorders>
            <w:shd w:val="clear" w:color="auto" w:fill="auto"/>
            <w:noWrap/>
            <w:vAlign w:val="bottom"/>
            <w:hideMark/>
          </w:tcPr>
          <w:p w14:paraId="330A6F09" w14:textId="7C603FB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22BDB" w:rsidRPr="00022BDB">
              <w:rPr>
                <w:rFonts w:ascii="Arial" w:hAnsi="Arial" w:cs="Arial"/>
                <w:color w:val="000000"/>
                <w:sz w:val="16"/>
                <w:szCs w:val="16"/>
              </w:rPr>
              <w:t>13,910.45</w:t>
            </w:r>
          </w:p>
        </w:tc>
      </w:tr>
      <w:tr w:rsidR="00FF6B9F" w:rsidRPr="00A80587" w14:paraId="54D50E92" w14:textId="77777777" w:rsidTr="002E26F5">
        <w:trPr>
          <w:trHeight w:val="67"/>
          <w:jc w:val="center"/>
        </w:trPr>
        <w:tc>
          <w:tcPr>
            <w:tcW w:w="777" w:type="dxa"/>
            <w:shd w:val="clear" w:color="000000" w:fill="FFFFFF"/>
            <w:noWrap/>
            <w:vAlign w:val="center"/>
            <w:hideMark/>
          </w:tcPr>
          <w:p w14:paraId="201B527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3364869" w14:textId="436ACB8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CB0015 BANAMEX 7007 45344</w:t>
            </w:r>
          </w:p>
        </w:tc>
        <w:tc>
          <w:tcPr>
            <w:tcW w:w="2167" w:type="dxa"/>
            <w:tcBorders>
              <w:top w:val="nil"/>
              <w:left w:val="nil"/>
              <w:bottom w:val="nil"/>
              <w:right w:val="nil"/>
            </w:tcBorders>
            <w:shd w:val="clear" w:color="auto" w:fill="auto"/>
            <w:noWrap/>
            <w:vAlign w:val="bottom"/>
            <w:hideMark/>
          </w:tcPr>
          <w:p w14:paraId="6484C70C" w14:textId="1C3E974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E53D6" w:rsidRPr="000E53D6">
              <w:rPr>
                <w:rFonts w:ascii="Arial" w:hAnsi="Arial" w:cs="Arial"/>
                <w:color w:val="000000"/>
                <w:sz w:val="16"/>
                <w:szCs w:val="16"/>
              </w:rPr>
              <w:t>43,929,563.91</w:t>
            </w:r>
          </w:p>
        </w:tc>
      </w:tr>
      <w:tr w:rsidR="00FF6B9F" w:rsidRPr="00A80587" w14:paraId="3D6286FB" w14:textId="77777777" w:rsidTr="002E26F5">
        <w:trPr>
          <w:trHeight w:val="67"/>
          <w:jc w:val="center"/>
        </w:trPr>
        <w:tc>
          <w:tcPr>
            <w:tcW w:w="777" w:type="dxa"/>
            <w:shd w:val="clear" w:color="000000" w:fill="FFFFFF"/>
            <w:noWrap/>
            <w:vAlign w:val="center"/>
            <w:hideMark/>
          </w:tcPr>
          <w:p w14:paraId="0C9CD082"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6F7BA0E" w14:textId="32C3090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CB0018 BANAMEX 4434 65066</w:t>
            </w:r>
          </w:p>
        </w:tc>
        <w:tc>
          <w:tcPr>
            <w:tcW w:w="2167" w:type="dxa"/>
            <w:tcBorders>
              <w:top w:val="nil"/>
              <w:left w:val="nil"/>
              <w:bottom w:val="nil"/>
              <w:right w:val="nil"/>
            </w:tcBorders>
            <w:shd w:val="clear" w:color="auto" w:fill="auto"/>
            <w:noWrap/>
            <w:vAlign w:val="bottom"/>
            <w:hideMark/>
          </w:tcPr>
          <w:p w14:paraId="18A99915" w14:textId="59DDA3D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E53D6" w:rsidRPr="000E53D6">
              <w:rPr>
                <w:rFonts w:ascii="Arial" w:hAnsi="Arial" w:cs="Arial"/>
                <w:color w:val="000000"/>
                <w:sz w:val="16"/>
                <w:szCs w:val="16"/>
              </w:rPr>
              <w:t>29,573,900.84</w:t>
            </w:r>
          </w:p>
        </w:tc>
      </w:tr>
      <w:tr w:rsidR="00FF6B9F" w:rsidRPr="00A80587" w14:paraId="49745E3F" w14:textId="77777777" w:rsidTr="002E26F5">
        <w:trPr>
          <w:trHeight w:val="67"/>
          <w:jc w:val="center"/>
        </w:trPr>
        <w:tc>
          <w:tcPr>
            <w:tcW w:w="777" w:type="dxa"/>
            <w:shd w:val="clear" w:color="000000" w:fill="FFFFFF"/>
            <w:noWrap/>
            <w:vAlign w:val="center"/>
            <w:hideMark/>
          </w:tcPr>
          <w:p w14:paraId="07E1288C"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3DD42C5" w14:textId="76746A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CB0030 BANAMEX 70094378123</w:t>
            </w:r>
          </w:p>
        </w:tc>
        <w:tc>
          <w:tcPr>
            <w:tcW w:w="2167" w:type="dxa"/>
            <w:tcBorders>
              <w:top w:val="nil"/>
              <w:left w:val="nil"/>
              <w:bottom w:val="nil"/>
              <w:right w:val="nil"/>
            </w:tcBorders>
            <w:shd w:val="clear" w:color="auto" w:fill="auto"/>
            <w:noWrap/>
            <w:vAlign w:val="bottom"/>
            <w:hideMark/>
          </w:tcPr>
          <w:p w14:paraId="3A577D72" w14:textId="1448992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CE6835" w:rsidRPr="00CE6835">
              <w:rPr>
                <w:rFonts w:ascii="Arial" w:hAnsi="Arial" w:cs="Arial"/>
                <w:color w:val="000000"/>
                <w:sz w:val="16"/>
                <w:szCs w:val="16"/>
              </w:rPr>
              <w:t>$</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p>
        </w:tc>
      </w:tr>
      <w:tr w:rsidR="00FF6B9F" w:rsidRPr="00A80587" w14:paraId="3AB5D049" w14:textId="77777777" w:rsidTr="002E26F5">
        <w:trPr>
          <w:trHeight w:val="67"/>
          <w:jc w:val="center"/>
        </w:trPr>
        <w:tc>
          <w:tcPr>
            <w:tcW w:w="777" w:type="dxa"/>
            <w:shd w:val="clear" w:color="000000" w:fill="FFFFFF"/>
            <w:noWrap/>
            <w:vAlign w:val="center"/>
            <w:hideMark/>
          </w:tcPr>
          <w:p w14:paraId="10507CF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AD5EC29" w14:textId="2071CB6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CB0031 BANORTE 169-03380-3</w:t>
            </w:r>
          </w:p>
        </w:tc>
        <w:tc>
          <w:tcPr>
            <w:tcW w:w="2167" w:type="dxa"/>
            <w:tcBorders>
              <w:top w:val="nil"/>
              <w:left w:val="nil"/>
              <w:bottom w:val="nil"/>
              <w:right w:val="nil"/>
            </w:tcBorders>
            <w:shd w:val="clear" w:color="auto" w:fill="auto"/>
            <w:noWrap/>
            <w:vAlign w:val="bottom"/>
            <w:hideMark/>
          </w:tcPr>
          <w:p w14:paraId="7BD1CD16" w14:textId="2FDDD6F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E53D6" w:rsidRPr="000E53D6">
              <w:rPr>
                <w:rFonts w:ascii="Arial" w:hAnsi="Arial" w:cs="Arial"/>
                <w:color w:val="000000"/>
                <w:sz w:val="16"/>
                <w:szCs w:val="16"/>
              </w:rPr>
              <w:t>9,204,258.12</w:t>
            </w:r>
          </w:p>
        </w:tc>
      </w:tr>
      <w:tr w:rsidR="00FF6B9F" w:rsidRPr="00A80587" w14:paraId="789FFD25" w14:textId="77777777" w:rsidTr="002E26F5">
        <w:trPr>
          <w:trHeight w:val="67"/>
          <w:jc w:val="center"/>
        </w:trPr>
        <w:tc>
          <w:tcPr>
            <w:tcW w:w="777" w:type="dxa"/>
            <w:shd w:val="clear" w:color="000000" w:fill="FFFFFF"/>
            <w:noWrap/>
            <w:vAlign w:val="center"/>
            <w:hideMark/>
          </w:tcPr>
          <w:p w14:paraId="6C044DC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C2862D1" w14:textId="14D5142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CB0049 BANSI 00097199388</w:t>
            </w:r>
          </w:p>
        </w:tc>
        <w:tc>
          <w:tcPr>
            <w:tcW w:w="2167" w:type="dxa"/>
            <w:tcBorders>
              <w:top w:val="nil"/>
              <w:left w:val="nil"/>
              <w:bottom w:val="nil"/>
              <w:right w:val="nil"/>
            </w:tcBorders>
            <w:shd w:val="clear" w:color="auto" w:fill="auto"/>
            <w:noWrap/>
            <w:vAlign w:val="bottom"/>
            <w:hideMark/>
          </w:tcPr>
          <w:p w14:paraId="3463EDA1" w14:textId="5746955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0.01 </w:t>
            </w:r>
          </w:p>
        </w:tc>
      </w:tr>
      <w:tr w:rsidR="00FF6B9F" w:rsidRPr="00A80587" w14:paraId="29DEB0D6" w14:textId="77777777" w:rsidTr="002E26F5">
        <w:trPr>
          <w:trHeight w:val="67"/>
          <w:jc w:val="center"/>
        </w:trPr>
        <w:tc>
          <w:tcPr>
            <w:tcW w:w="777" w:type="dxa"/>
            <w:shd w:val="clear" w:color="000000" w:fill="FFFFFF"/>
            <w:noWrap/>
            <w:vAlign w:val="center"/>
            <w:hideMark/>
          </w:tcPr>
          <w:p w14:paraId="2CBF757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80A4E57" w14:textId="3835225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CB0050 BANSI 00097298874</w:t>
            </w:r>
          </w:p>
        </w:tc>
        <w:tc>
          <w:tcPr>
            <w:tcW w:w="2167" w:type="dxa"/>
            <w:tcBorders>
              <w:top w:val="nil"/>
              <w:left w:val="nil"/>
              <w:bottom w:val="nil"/>
              <w:right w:val="nil"/>
            </w:tcBorders>
            <w:shd w:val="clear" w:color="auto" w:fill="auto"/>
            <w:noWrap/>
            <w:vAlign w:val="bottom"/>
            <w:hideMark/>
          </w:tcPr>
          <w:p w14:paraId="4E6C3FF6" w14:textId="45236ED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E53D6" w:rsidRPr="000E53D6">
              <w:rPr>
                <w:rFonts w:ascii="Arial" w:hAnsi="Arial" w:cs="Arial"/>
                <w:color w:val="000000"/>
                <w:sz w:val="16"/>
                <w:szCs w:val="16"/>
              </w:rPr>
              <w:t>8,239,847.27</w:t>
            </w:r>
          </w:p>
        </w:tc>
      </w:tr>
      <w:tr w:rsidR="00FF6B9F" w:rsidRPr="00A80587" w14:paraId="09F99868" w14:textId="77777777" w:rsidTr="002E26F5">
        <w:trPr>
          <w:trHeight w:val="67"/>
          <w:jc w:val="center"/>
        </w:trPr>
        <w:tc>
          <w:tcPr>
            <w:tcW w:w="777" w:type="dxa"/>
            <w:shd w:val="clear" w:color="000000" w:fill="FFFFFF"/>
            <w:noWrap/>
            <w:vAlign w:val="center"/>
            <w:hideMark/>
          </w:tcPr>
          <w:p w14:paraId="5F32CDD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B10AC78" w14:textId="131A0AC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CB0051 BBVA BANCOMER 0453778363</w:t>
            </w:r>
          </w:p>
        </w:tc>
        <w:tc>
          <w:tcPr>
            <w:tcW w:w="2167" w:type="dxa"/>
            <w:tcBorders>
              <w:top w:val="nil"/>
              <w:left w:val="nil"/>
              <w:bottom w:val="nil"/>
              <w:right w:val="nil"/>
            </w:tcBorders>
            <w:shd w:val="clear" w:color="auto" w:fill="auto"/>
            <w:noWrap/>
            <w:vAlign w:val="bottom"/>
            <w:hideMark/>
          </w:tcPr>
          <w:p w14:paraId="09B543E0" w14:textId="21984843"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115238">
              <w:rPr>
                <w:rFonts w:ascii="Arial" w:hAnsi="Arial" w:cs="Arial"/>
                <w:color w:val="000000"/>
                <w:sz w:val="16"/>
                <w:szCs w:val="16"/>
              </w:rPr>
              <w:t xml:space="preserve">  </w:t>
            </w:r>
            <w:r w:rsidRPr="00FF6B9F">
              <w:rPr>
                <w:rFonts w:ascii="Arial" w:hAnsi="Arial" w:cs="Arial"/>
                <w:color w:val="000000"/>
                <w:sz w:val="16"/>
                <w:szCs w:val="16"/>
              </w:rPr>
              <w:t xml:space="preserve">  </w:t>
            </w:r>
            <w:r w:rsidR="000E53D6" w:rsidRPr="000E53D6">
              <w:rPr>
                <w:rFonts w:ascii="Arial" w:hAnsi="Arial" w:cs="Arial"/>
                <w:color w:val="000000"/>
                <w:sz w:val="16"/>
                <w:szCs w:val="16"/>
              </w:rPr>
              <w:t>23,796,625.08</w:t>
            </w:r>
          </w:p>
        </w:tc>
      </w:tr>
      <w:tr w:rsidR="00FF6B9F" w:rsidRPr="00A80587" w14:paraId="5A2A8EB3" w14:textId="77777777" w:rsidTr="002E26F5">
        <w:trPr>
          <w:trHeight w:val="67"/>
          <w:jc w:val="center"/>
        </w:trPr>
        <w:tc>
          <w:tcPr>
            <w:tcW w:w="777" w:type="dxa"/>
            <w:shd w:val="clear" w:color="000000" w:fill="FFFFFF"/>
            <w:noWrap/>
            <w:vAlign w:val="center"/>
            <w:hideMark/>
          </w:tcPr>
          <w:p w14:paraId="475891D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BDED612" w14:textId="2B622E9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CB0052 BBVA BANCOMER 0453778371</w:t>
            </w:r>
          </w:p>
        </w:tc>
        <w:tc>
          <w:tcPr>
            <w:tcW w:w="2167" w:type="dxa"/>
            <w:tcBorders>
              <w:top w:val="nil"/>
              <w:left w:val="nil"/>
              <w:bottom w:val="nil"/>
              <w:right w:val="nil"/>
            </w:tcBorders>
            <w:shd w:val="clear" w:color="auto" w:fill="auto"/>
            <w:noWrap/>
            <w:vAlign w:val="bottom"/>
            <w:hideMark/>
          </w:tcPr>
          <w:p w14:paraId="1EC72D88" w14:textId="2F3F5FF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E53D6" w:rsidRPr="000E53D6">
              <w:rPr>
                <w:rFonts w:ascii="Arial" w:hAnsi="Arial" w:cs="Arial"/>
                <w:color w:val="000000"/>
                <w:sz w:val="16"/>
                <w:szCs w:val="16"/>
              </w:rPr>
              <w:t>26,214.99</w:t>
            </w:r>
          </w:p>
        </w:tc>
      </w:tr>
      <w:tr w:rsidR="00FF6B9F" w:rsidRPr="00A80587" w14:paraId="039E6DD4" w14:textId="77777777" w:rsidTr="002E26F5">
        <w:trPr>
          <w:trHeight w:val="67"/>
          <w:jc w:val="center"/>
        </w:trPr>
        <w:tc>
          <w:tcPr>
            <w:tcW w:w="777" w:type="dxa"/>
            <w:shd w:val="clear" w:color="000000" w:fill="FFFFFF"/>
            <w:noWrap/>
            <w:vAlign w:val="center"/>
            <w:hideMark/>
          </w:tcPr>
          <w:p w14:paraId="2DB150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5BD96F" w14:textId="1FD2D0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CB0053 BBVA BANCOMER 0133334872</w:t>
            </w:r>
          </w:p>
        </w:tc>
        <w:tc>
          <w:tcPr>
            <w:tcW w:w="2167" w:type="dxa"/>
            <w:tcBorders>
              <w:top w:val="nil"/>
              <w:left w:val="nil"/>
              <w:bottom w:val="nil"/>
              <w:right w:val="nil"/>
            </w:tcBorders>
            <w:shd w:val="clear" w:color="auto" w:fill="auto"/>
            <w:noWrap/>
            <w:vAlign w:val="bottom"/>
            <w:hideMark/>
          </w:tcPr>
          <w:p w14:paraId="0CB129D4" w14:textId="1C9FBE9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E53D6" w:rsidRPr="000E53D6">
              <w:rPr>
                <w:rFonts w:ascii="Arial" w:hAnsi="Arial" w:cs="Arial"/>
                <w:color w:val="000000"/>
                <w:sz w:val="16"/>
                <w:szCs w:val="16"/>
              </w:rPr>
              <w:t>20,473.30</w:t>
            </w:r>
          </w:p>
        </w:tc>
      </w:tr>
      <w:tr w:rsidR="00FF6B9F" w:rsidRPr="00A80587" w14:paraId="2FF69AE1" w14:textId="77777777" w:rsidTr="002E26F5">
        <w:trPr>
          <w:trHeight w:val="67"/>
          <w:jc w:val="center"/>
        </w:trPr>
        <w:tc>
          <w:tcPr>
            <w:tcW w:w="777" w:type="dxa"/>
            <w:shd w:val="clear" w:color="000000" w:fill="FFFFFF"/>
            <w:noWrap/>
            <w:vAlign w:val="center"/>
            <w:hideMark/>
          </w:tcPr>
          <w:p w14:paraId="6FE8204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72A26F8" w14:textId="626579B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CB0054 BBVA BANCOMER 0133335186</w:t>
            </w:r>
          </w:p>
        </w:tc>
        <w:tc>
          <w:tcPr>
            <w:tcW w:w="2167" w:type="dxa"/>
            <w:tcBorders>
              <w:top w:val="nil"/>
              <w:left w:val="nil"/>
              <w:bottom w:val="nil"/>
              <w:right w:val="nil"/>
            </w:tcBorders>
            <w:shd w:val="clear" w:color="auto" w:fill="auto"/>
            <w:noWrap/>
            <w:vAlign w:val="bottom"/>
            <w:hideMark/>
          </w:tcPr>
          <w:p w14:paraId="6725CB56" w14:textId="59FA92F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E53D6" w:rsidRPr="000E53D6">
              <w:rPr>
                <w:rFonts w:ascii="Arial" w:hAnsi="Arial" w:cs="Arial"/>
                <w:color w:val="000000"/>
                <w:sz w:val="16"/>
                <w:szCs w:val="16"/>
              </w:rPr>
              <w:t>39,162.89</w:t>
            </w:r>
          </w:p>
        </w:tc>
      </w:tr>
      <w:tr w:rsidR="00FF6B9F" w:rsidRPr="00A80587" w14:paraId="1DD5D394" w14:textId="77777777" w:rsidTr="002E26F5">
        <w:trPr>
          <w:trHeight w:val="67"/>
          <w:jc w:val="center"/>
        </w:trPr>
        <w:tc>
          <w:tcPr>
            <w:tcW w:w="777" w:type="dxa"/>
            <w:shd w:val="clear" w:color="000000" w:fill="FFFFFF"/>
            <w:noWrap/>
            <w:vAlign w:val="center"/>
            <w:hideMark/>
          </w:tcPr>
          <w:p w14:paraId="22A06E2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FAE7B6C" w14:textId="60F62C1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CB0070 HSBC 4043596238</w:t>
            </w:r>
          </w:p>
        </w:tc>
        <w:tc>
          <w:tcPr>
            <w:tcW w:w="2167" w:type="dxa"/>
            <w:tcBorders>
              <w:top w:val="nil"/>
              <w:left w:val="nil"/>
              <w:bottom w:val="nil"/>
              <w:right w:val="nil"/>
            </w:tcBorders>
            <w:shd w:val="clear" w:color="auto" w:fill="auto"/>
            <w:noWrap/>
            <w:vAlign w:val="bottom"/>
            <w:hideMark/>
          </w:tcPr>
          <w:p w14:paraId="63C1D358" w14:textId="7054A453" w:rsidR="00FF6B9F" w:rsidRPr="00FF6B9F" w:rsidRDefault="00115238" w:rsidP="00115238">
            <w:pPr>
              <w:jc w:val="center"/>
              <w:rPr>
                <w:rFonts w:ascii="Arial" w:hAnsi="Arial" w:cs="Arial"/>
                <w:color w:val="000000"/>
                <w:sz w:val="16"/>
                <w:szCs w:val="16"/>
              </w:rPr>
            </w:pPr>
            <w:r>
              <w:rPr>
                <w:rFonts w:ascii="Arial" w:hAnsi="Arial" w:cs="Arial"/>
                <w:color w:val="000000"/>
                <w:sz w:val="16"/>
                <w:szCs w:val="16"/>
              </w:rPr>
              <w:t xml:space="preserve">               </w:t>
            </w:r>
            <w:r w:rsidR="00FF6B9F" w:rsidRPr="00FF6B9F">
              <w:rPr>
                <w:rFonts w:ascii="Arial" w:hAnsi="Arial" w:cs="Arial"/>
                <w:color w:val="000000"/>
                <w:sz w:val="16"/>
                <w:szCs w:val="16"/>
              </w:rPr>
              <w:t>$</w:t>
            </w:r>
            <w:r>
              <w:rPr>
                <w:rFonts w:ascii="Arial" w:hAnsi="Arial" w:cs="Arial"/>
                <w:color w:val="000000"/>
                <w:sz w:val="16"/>
                <w:szCs w:val="16"/>
              </w:rPr>
              <w:t xml:space="preserve">   </w:t>
            </w:r>
            <w:r w:rsidR="00FF6B9F" w:rsidRPr="00FF6B9F">
              <w:rPr>
                <w:rFonts w:ascii="Arial" w:hAnsi="Arial" w:cs="Arial"/>
                <w:color w:val="000000"/>
                <w:sz w:val="16"/>
                <w:szCs w:val="16"/>
              </w:rPr>
              <w:t xml:space="preserve">    </w:t>
            </w:r>
            <w:r w:rsidR="000E53D6" w:rsidRPr="000E53D6">
              <w:rPr>
                <w:rFonts w:ascii="Arial" w:hAnsi="Arial" w:cs="Arial"/>
                <w:color w:val="000000"/>
                <w:sz w:val="16"/>
                <w:szCs w:val="16"/>
              </w:rPr>
              <w:t>7,596,879.21</w:t>
            </w:r>
          </w:p>
        </w:tc>
      </w:tr>
      <w:tr w:rsidR="00FF6B9F" w:rsidRPr="00A80587" w14:paraId="62D34BE8" w14:textId="77777777" w:rsidTr="002E26F5">
        <w:trPr>
          <w:trHeight w:val="67"/>
          <w:jc w:val="center"/>
        </w:trPr>
        <w:tc>
          <w:tcPr>
            <w:tcW w:w="777" w:type="dxa"/>
            <w:shd w:val="clear" w:color="000000" w:fill="FFFFFF"/>
            <w:noWrap/>
            <w:vAlign w:val="center"/>
            <w:hideMark/>
          </w:tcPr>
          <w:p w14:paraId="2F228ADD"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B361FAB" w14:textId="66244FD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CB0077 SANTANDER 65-50079201-5</w:t>
            </w:r>
          </w:p>
        </w:tc>
        <w:tc>
          <w:tcPr>
            <w:tcW w:w="2167" w:type="dxa"/>
            <w:tcBorders>
              <w:top w:val="nil"/>
              <w:left w:val="nil"/>
              <w:bottom w:val="nil"/>
              <w:right w:val="nil"/>
            </w:tcBorders>
            <w:shd w:val="clear" w:color="auto" w:fill="auto"/>
            <w:noWrap/>
            <w:vAlign w:val="bottom"/>
            <w:hideMark/>
          </w:tcPr>
          <w:p w14:paraId="4669C5BA" w14:textId="17916B20"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Pr>
                <w:rFonts w:ascii="Arial" w:hAnsi="Arial" w:cs="Arial"/>
                <w:color w:val="000000"/>
                <w:sz w:val="16"/>
                <w:szCs w:val="16"/>
              </w:rPr>
              <w:t xml:space="preserve">  </w:t>
            </w:r>
            <w:r w:rsidRPr="00FF6B9F">
              <w:rPr>
                <w:rFonts w:ascii="Arial" w:hAnsi="Arial" w:cs="Arial"/>
                <w:color w:val="000000"/>
                <w:sz w:val="16"/>
                <w:szCs w:val="16"/>
              </w:rPr>
              <w:t xml:space="preserve">    </w:t>
            </w:r>
            <w:r w:rsidR="000E53D6" w:rsidRPr="000E53D6">
              <w:rPr>
                <w:rFonts w:ascii="Arial" w:hAnsi="Arial" w:cs="Arial"/>
                <w:color w:val="000000"/>
                <w:sz w:val="16"/>
                <w:szCs w:val="16"/>
              </w:rPr>
              <w:t>3,416,562.41</w:t>
            </w:r>
          </w:p>
        </w:tc>
      </w:tr>
      <w:tr w:rsidR="00FF6B9F" w:rsidRPr="00A80587" w14:paraId="2FF520CD" w14:textId="77777777" w:rsidTr="002E26F5">
        <w:trPr>
          <w:trHeight w:val="67"/>
          <w:jc w:val="center"/>
        </w:trPr>
        <w:tc>
          <w:tcPr>
            <w:tcW w:w="777" w:type="dxa"/>
            <w:shd w:val="clear" w:color="000000" w:fill="FFFFFF"/>
            <w:noWrap/>
            <w:vAlign w:val="center"/>
            <w:hideMark/>
          </w:tcPr>
          <w:p w14:paraId="5F13ED3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A80C422" w14:textId="32A983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CB0078 SANTANDER 65-50148258-3</w:t>
            </w:r>
          </w:p>
        </w:tc>
        <w:tc>
          <w:tcPr>
            <w:tcW w:w="2167" w:type="dxa"/>
            <w:tcBorders>
              <w:top w:val="nil"/>
              <w:left w:val="nil"/>
              <w:bottom w:val="nil"/>
              <w:right w:val="nil"/>
            </w:tcBorders>
            <w:shd w:val="clear" w:color="auto" w:fill="auto"/>
            <w:noWrap/>
            <w:vAlign w:val="bottom"/>
            <w:hideMark/>
          </w:tcPr>
          <w:p w14:paraId="58F0FBB4" w14:textId="2F11EE7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0E53D6" w:rsidRPr="000E53D6">
              <w:rPr>
                <w:rFonts w:ascii="Arial" w:hAnsi="Arial" w:cs="Arial"/>
                <w:color w:val="000000"/>
                <w:sz w:val="16"/>
                <w:szCs w:val="16"/>
              </w:rPr>
              <w:t>1,697,440.99</w:t>
            </w:r>
          </w:p>
        </w:tc>
      </w:tr>
      <w:tr w:rsidR="00FF6B9F" w:rsidRPr="00A80587" w14:paraId="58781C6A" w14:textId="77777777" w:rsidTr="002E26F5">
        <w:trPr>
          <w:trHeight w:val="67"/>
          <w:jc w:val="center"/>
        </w:trPr>
        <w:tc>
          <w:tcPr>
            <w:tcW w:w="777" w:type="dxa"/>
            <w:shd w:val="clear" w:color="000000" w:fill="FFFFFF"/>
            <w:noWrap/>
            <w:vAlign w:val="center"/>
            <w:hideMark/>
          </w:tcPr>
          <w:p w14:paraId="69F82E5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1169F96" w14:textId="5816F98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CB0079 SANTANDER 65-50148266-0</w:t>
            </w:r>
          </w:p>
        </w:tc>
        <w:tc>
          <w:tcPr>
            <w:tcW w:w="2167" w:type="dxa"/>
            <w:tcBorders>
              <w:top w:val="nil"/>
              <w:left w:val="nil"/>
              <w:bottom w:val="nil"/>
              <w:right w:val="nil"/>
            </w:tcBorders>
            <w:shd w:val="clear" w:color="auto" w:fill="auto"/>
            <w:noWrap/>
            <w:vAlign w:val="bottom"/>
            <w:hideMark/>
          </w:tcPr>
          <w:p w14:paraId="0BF5317C" w14:textId="667EDE31" w:rsidR="00FF6B9F" w:rsidRPr="00FF6B9F" w:rsidRDefault="00115238" w:rsidP="00115238">
            <w:pPr>
              <w:jc w:val="center"/>
              <w:rPr>
                <w:rFonts w:ascii="Arial" w:hAnsi="Arial" w:cs="Arial"/>
                <w:color w:val="000000"/>
                <w:sz w:val="16"/>
                <w:szCs w:val="16"/>
              </w:rPr>
            </w:pPr>
            <w:r>
              <w:rPr>
                <w:rFonts w:ascii="Arial" w:hAnsi="Arial" w:cs="Arial"/>
                <w:color w:val="000000"/>
                <w:sz w:val="16"/>
                <w:szCs w:val="16"/>
              </w:rPr>
              <w:t xml:space="preserve">               $     </w:t>
            </w:r>
            <w:r w:rsidR="00FF6B9F" w:rsidRPr="00FF6B9F">
              <w:rPr>
                <w:rFonts w:ascii="Arial" w:hAnsi="Arial" w:cs="Arial"/>
                <w:color w:val="000000"/>
                <w:sz w:val="16"/>
                <w:szCs w:val="16"/>
              </w:rPr>
              <w:t xml:space="preserve"> </w:t>
            </w:r>
            <w:r w:rsidR="000E53D6" w:rsidRPr="000E53D6">
              <w:rPr>
                <w:rFonts w:ascii="Arial" w:hAnsi="Arial" w:cs="Arial"/>
                <w:color w:val="000000"/>
                <w:sz w:val="16"/>
                <w:szCs w:val="16"/>
              </w:rPr>
              <w:t>-1,037,375.21</w:t>
            </w:r>
          </w:p>
        </w:tc>
      </w:tr>
      <w:tr w:rsidR="00FF6B9F" w:rsidRPr="00A80587" w14:paraId="1094310C" w14:textId="77777777" w:rsidTr="002E26F5">
        <w:trPr>
          <w:trHeight w:val="67"/>
          <w:jc w:val="center"/>
        </w:trPr>
        <w:tc>
          <w:tcPr>
            <w:tcW w:w="777" w:type="dxa"/>
            <w:shd w:val="clear" w:color="000000" w:fill="FFFFFF"/>
            <w:noWrap/>
            <w:vAlign w:val="center"/>
            <w:hideMark/>
          </w:tcPr>
          <w:p w14:paraId="12E6FB7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2496F07" w14:textId="72139B9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CB0093 SANTANDER 65505255942</w:t>
            </w:r>
            <w:r w:rsidR="00662B73">
              <w:rPr>
                <w:rFonts w:ascii="Arial" w:hAnsi="Arial" w:cs="Arial"/>
                <w:color w:val="000000"/>
                <w:sz w:val="16"/>
                <w:szCs w:val="16"/>
              </w:rPr>
              <w:t xml:space="preserve">         </w:t>
            </w:r>
          </w:p>
        </w:tc>
        <w:tc>
          <w:tcPr>
            <w:tcW w:w="2167" w:type="dxa"/>
            <w:tcBorders>
              <w:top w:val="nil"/>
              <w:left w:val="nil"/>
              <w:bottom w:val="nil"/>
              <w:right w:val="nil"/>
            </w:tcBorders>
            <w:shd w:val="clear" w:color="auto" w:fill="auto"/>
            <w:noWrap/>
            <w:vAlign w:val="bottom"/>
            <w:hideMark/>
          </w:tcPr>
          <w:p w14:paraId="163529E0" w14:textId="6022C430" w:rsidR="00FF6B9F" w:rsidRPr="00FF6B9F" w:rsidRDefault="00662B73" w:rsidP="00662B73">
            <w:pPr>
              <w:jc w:val="center"/>
              <w:rPr>
                <w:rFonts w:ascii="Arial" w:hAnsi="Arial" w:cs="Arial"/>
                <w:color w:val="000000"/>
                <w:sz w:val="16"/>
                <w:szCs w:val="16"/>
              </w:rPr>
            </w:pPr>
            <w:r>
              <w:rPr>
                <w:rFonts w:ascii="Arial" w:hAnsi="Arial" w:cs="Arial"/>
                <w:color w:val="000000"/>
                <w:sz w:val="16"/>
                <w:szCs w:val="16"/>
              </w:rPr>
              <w:t xml:space="preserve">              $</w:t>
            </w:r>
            <w:r w:rsidR="001710CA">
              <w:rPr>
                <w:rFonts w:ascii="Arial" w:hAnsi="Arial" w:cs="Arial"/>
                <w:color w:val="000000"/>
                <w:sz w:val="16"/>
                <w:szCs w:val="16"/>
              </w:rPr>
              <w:t xml:space="preserve">   </w:t>
            </w:r>
            <w:r>
              <w:rPr>
                <w:rFonts w:ascii="Arial" w:hAnsi="Arial" w:cs="Arial"/>
                <w:color w:val="000000"/>
                <w:sz w:val="16"/>
                <w:szCs w:val="16"/>
              </w:rPr>
              <w:t xml:space="preserve">    </w:t>
            </w:r>
            <w:r w:rsidR="009B4239" w:rsidRPr="009B4239">
              <w:rPr>
                <w:rFonts w:ascii="Arial" w:hAnsi="Arial" w:cs="Arial"/>
                <w:color w:val="000000"/>
                <w:sz w:val="16"/>
                <w:szCs w:val="16"/>
              </w:rPr>
              <w:t>5,451,868.82</w:t>
            </w:r>
          </w:p>
        </w:tc>
      </w:tr>
      <w:tr w:rsidR="00FF6B9F" w:rsidRPr="00A80587" w14:paraId="5AB1F319" w14:textId="77777777" w:rsidTr="002E26F5">
        <w:trPr>
          <w:trHeight w:val="67"/>
          <w:jc w:val="center"/>
        </w:trPr>
        <w:tc>
          <w:tcPr>
            <w:tcW w:w="777" w:type="dxa"/>
            <w:shd w:val="clear" w:color="000000" w:fill="FFFFFF"/>
            <w:noWrap/>
            <w:vAlign w:val="center"/>
            <w:hideMark/>
          </w:tcPr>
          <w:p w14:paraId="202A5574"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31D108B" w14:textId="2F2F208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CB0096 SANTANDER 65-50172837-7</w:t>
            </w:r>
          </w:p>
        </w:tc>
        <w:tc>
          <w:tcPr>
            <w:tcW w:w="2167" w:type="dxa"/>
            <w:tcBorders>
              <w:top w:val="nil"/>
              <w:left w:val="nil"/>
              <w:bottom w:val="nil"/>
              <w:right w:val="nil"/>
            </w:tcBorders>
            <w:shd w:val="clear" w:color="auto" w:fill="auto"/>
            <w:noWrap/>
            <w:vAlign w:val="bottom"/>
            <w:hideMark/>
          </w:tcPr>
          <w:p w14:paraId="5D107052" w14:textId="09061A8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B4239" w:rsidRPr="009B4239">
              <w:rPr>
                <w:rFonts w:ascii="Arial" w:hAnsi="Arial" w:cs="Arial"/>
                <w:color w:val="000000"/>
                <w:sz w:val="16"/>
                <w:szCs w:val="16"/>
              </w:rPr>
              <w:t>2,084,618.68</w:t>
            </w:r>
          </w:p>
        </w:tc>
      </w:tr>
      <w:tr w:rsidR="00FF6B9F" w:rsidRPr="00A80587" w14:paraId="742C12FC" w14:textId="77777777" w:rsidTr="002E26F5">
        <w:trPr>
          <w:trHeight w:val="67"/>
          <w:jc w:val="center"/>
        </w:trPr>
        <w:tc>
          <w:tcPr>
            <w:tcW w:w="777" w:type="dxa"/>
            <w:shd w:val="clear" w:color="000000" w:fill="FFFFFF"/>
            <w:noWrap/>
            <w:vAlign w:val="center"/>
            <w:hideMark/>
          </w:tcPr>
          <w:p w14:paraId="77C7E2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A564D5D" w14:textId="51EAFB1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CB0104 SANTANDER 65-50148262-6</w:t>
            </w:r>
          </w:p>
        </w:tc>
        <w:tc>
          <w:tcPr>
            <w:tcW w:w="2167" w:type="dxa"/>
            <w:tcBorders>
              <w:top w:val="nil"/>
              <w:left w:val="nil"/>
              <w:bottom w:val="nil"/>
              <w:right w:val="nil"/>
            </w:tcBorders>
            <w:shd w:val="clear" w:color="auto" w:fill="auto"/>
            <w:noWrap/>
            <w:vAlign w:val="bottom"/>
            <w:hideMark/>
          </w:tcPr>
          <w:p w14:paraId="6BE2BAFB" w14:textId="2E423C2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CE6835" w:rsidRPr="00CE6835">
              <w:rPr>
                <w:rFonts w:ascii="Arial" w:hAnsi="Arial" w:cs="Arial"/>
                <w:color w:val="000000"/>
                <w:sz w:val="16"/>
                <w:szCs w:val="16"/>
              </w:rPr>
              <w:t xml:space="preserve">$ </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r w:rsidRPr="00FF6B9F">
              <w:rPr>
                <w:rFonts w:ascii="Arial" w:hAnsi="Arial" w:cs="Arial"/>
                <w:color w:val="000000"/>
                <w:sz w:val="16"/>
                <w:szCs w:val="16"/>
              </w:rPr>
              <w:t xml:space="preserve">   </w:t>
            </w:r>
          </w:p>
        </w:tc>
      </w:tr>
      <w:tr w:rsidR="00FF6B9F" w:rsidRPr="00A80587" w14:paraId="2913F4AB" w14:textId="77777777" w:rsidTr="002E26F5">
        <w:trPr>
          <w:trHeight w:val="67"/>
          <w:jc w:val="center"/>
        </w:trPr>
        <w:tc>
          <w:tcPr>
            <w:tcW w:w="777" w:type="dxa"/>
            <w:shd w:val="clear" w:color="000000" w:fill="FFFFFF"/>
            <w:noWrap/>
            <w:vAlign w:val="center"/>
            <w:hideMark/>
          </w:tcPr>
          <w:p w14:paraId="0941CA6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BFE559D" w14:textId="3713A2CF"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CB0106 SCOTIABANK 01003379736</w:t>
            </w:r>
          </w:p>
        </w:tc>
        <w:tc>
          <w:tcPr>
            <w:tcW w:w="2167" w:type="dxa"/>
            <w:tcBorders>
              <w:top w:val="nil"/>
              <w:left w:val="nil"/>
              <w:bottom w:val="nil"/>
              <w:right w:val="nil"/>
            </w:tcBorders>
            <w:shd w:val="clear" w:color="auto" w:fill="auto"/>
            <w:noWrap/>
            <w:vAlign w:val="bottom"/>
            <w:hideMark/>
          </w:tcPr>
          <w:p w14:paraId="27274878" w14:textId="1882589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2,101.63 </w:t>
            </w:r>
          </w:p>
        </w:tc>
      </w:tr>
      <w:tr w:rsidR="00FF6B9F" w:rsidRPr="00A80587" w14:paraId="7A7B7125" w14:textId="77777777" w:rsidTr="002E26F5">
        <w:trPr>
          <w:trHeight w:val="67"/>
          <w:jc w:val="center"/>
        </w:trPr>
        <w:tc>
          <w:tcPr>
            <w:tcW w:w="777" w:type="dxa"/>
            <w:shd w:val="clear" w:color="000000" w:fill="FFFFFF"/>
            <w:noWrap/>
            <w:vAlign w:val="center"/>
            <w:hideMark/>
          </w:tcPr>
          <w:p w14:paraId="7D9E0C2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34416D2" w14:textId="31473CB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CB0116 SCOTIABANK 01005193389</w:t>
            </w:r>
          </w:p>
        </w:tc>
        <w:tc>
          <w:tcPr>
            <w:tcW w:w="2167" w:type="dxa"/>
            <w:tcBorders>
              <w:top w:val="nil"/>
              <w:left w:val="nil"/>
              <w:bottom w:val="nil"/>
              <w:right w:val="nil"/>
            </w:tcBorders>
            <w:shd w:val="clear" w:color="auto" w:fill="auto"/>
            <w:noWrap/>
            <w:vAlign w:val="bottom"/>
            <w:hideMark/>
          </w:tcPr>
          <w:p w14:paraId="562C3F0B" w14:textId="3BB7768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B4239" w:rsidRPr="009B4239">
              <w:rPr>
                <w:rFonts w:ascii="Arial" w:hAnsi="Arial" w:cs="Arial"/>
                <w:color w:val="000000"/>
                <w:sz w:val="16"/>
                <w:szCs w:val="16"/>
              </w:rPr>
              <w:t>13,381,668.86</w:t>
            </w:r>
          </w:p>
        </w:tc>
      </w:tr>
      <w:tr w:rsidR="00FF6B9F" w:rsidRPr="00A80587" w14:paraId="79DE12A5" w14:textId="77777777" w:rsidTr="002E26F5">
        <w:trPr>
          <w:trHeight w:val="67"/>
          <w:jc w:val="center"/>
        </w:trPr>
        <w:tc>
          <w:tcPr>
            <w:tcW w:w="777" w:type="dxa"/>
            <w:shd w:val="clear" w:color="000000" w:fill="FFFFFF"/>
            <w:noWrap/>
            <w:vAlign w:val="center"/>
            <w:hideMark/>
          </w:tcPr>
          <w:p w14:paraId="6CB084B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AE02617" w14:textId="4C39776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CB0119 BANCO DEL BAJIO 5726245</w:t>
            </w:r>
          </w:p>
        </w:tc>
        <w:tc>
          <w:tcPr>
            <w:tcW w:w="2167" w:type="dxa"/>
            <w:tcBorders>
              <w:top w:val="nil"/>
              <w:left w:val="nil"/>
              <w:bottom w:val="nil"/>
              <w:right w:val="nil"/>
            </w:tcBorders>
            <w:shd w:val="clear" w:color="auto" w:fill="auto"/>
            <w:noWrap/>
            <w:vAlign w:val="bottom"/>
            <w:hideMark/>
          </w:tcPr>
          <w:p w14:paraId="14221075" w14:textId="76E3405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B4239" w:rsidRPr="009B4239">
              <w:rPr>
                <w:rFonts w:ascii="Arial" w:hAnsi="Arial" w:cs="Arial"/>
                <w:color w:val="000000"/>
                <w:sz w:val="16"/>
                <w:szCs w:val="16"/>
              </w:rPr>
              <w:t>13,522,462.13</w:t>
            </w:r>
          </w:p>
        </w:tc>
      </w:tr>
      <w:tr w:rsidR="00FF6B9F" w:rsidRPr="00A80587" w14:paraId="367F5D59" w14:textId="77777777" w:rsidTr="002E26F5">
        <w:trPr>
          <w:trHeight w:val="67"/>
          <w:jc w:val="center"/>
        </w:trPr>
        <w:tc>
          <w:tcPr>
            <w:tcW w:w="777" w:type="dxa"/>
            <w:shd w:val="clear" w:color="000000" w:fill="FFFFFF"/>
            <w:noWrap/>
            <w:vAlign w:val="center"/>
            <w:hideMark/>
          </w:tcPr>
          <w:p w14:paraId="577E425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1C4144B" w14:textId="4FB4367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CB0140 CONSULTORIA INTERNACIONAL BANCO, S.A.</w:t>
            </w:r>
            <w:r>
              <w:rPr>
                <w:rFonts w:ascii="Arial" w:hAnsi="Arial" w:cs="Arial"/>
                <w:color w:val="000000"/>
                <w:sz w:val="16"/>
                <w:szCs w:val="16"/>
              </w:rPr>
              <w:t>0</w:t>
            </w:r>
            <w:r w:rsidRPr="0038724C">
              <w:rPr>
                <w:rFonts w:ascii="Arial" w:hAnsi="Arial" w:cs="Arial"/>
                <w:color w:val="000000"/>
                <w:sz w:val="16"/>
                <w:szCs w:val="16"/>
              </w:rPr>
              <w:t>1623559</w:t>
            </w:r>
          </w:p>
        </w:tc>
        <w:tc>
          <w:tcPr>
            <w:tcW w:w="2167" w:type="dxa"/>
            <w:tcBorders>
              <w:top w:val="nil"/>
              <w:left w:val="nil"/>
              <w:bottom w:val="nil"/>
              <w:right w:val="nil"/>
            </w:tcBorders>
            <w:shd w:val="clear" w:color="auto" w:fill="auto"/>
            <w:noWrap/>
            <w:vAlign w:val="bottom"/>
            <w:hideMark/>
          </w:tcPr>
          <w:p w14:paraId="7A4B516B" w14:textId="3A0F4EF4" w:rsidR="00FF6B9F" w:rsidRPr="00FF6B9F" w:rsidRDefault="00CE6835" w:rsidP="00FF6B9F">
            <w:pPr>
              <w:jc w:val="right"/>
              <w:rPr>
                <w:rFonts w:ascii="Arial" w:hAnsi="Arial" w:cs="Arial"/>
                <w:color w:val="000000"/>
                <w:sz w:val="16"/>
                <w:szCs w:val="16"/>
              </w:rPr>
            </w:pPr>
            <w:r w:rsidRPr="00CE6835">
              <w:rPr>
                <w:rFonts w:ascii="Arial" w:hAnsi="Arial" w:cs="Arial"/>
                <w:color w:val="000000"/>
                <w:sz w:val="16"/>
                <w:szCs w:val="16"/>
              </w:rPr>
              <w:t xml:space="preserve">$ </w:t>
            </w:r>
            <w:r>
              <w:rPr>
                <w:rFonts w:ascii="Arial" w:hAnsi="Arial" w:cs="Arial"/>
                <w:color w:val="000000"/>
                <w:sz w:val="16"/>
                <w:szCs w:val="16"/>
              </w:rPr>
              <w:t xml:space="preserve"> </w:t>
            </w:r>
            <w:r w:rsidRPr="00CE6835">
              <w:rPr>
                <w:rFonts w:ascii="Arial" w:hAnsi="Arial" w:cs="Arial"/>
                <w:color w:val="000000"/>
                <w:sz w:val="16"/>
                <w:szCs w:val="16"/>
              </w:rPr>
              <w:t xml:space="preserve">                   0.00</w:t>
            </w:r>
          </w:p>
        </w:tc>
      </w:tr>
      <w:tr w:rsidR="00FF6B9F" w:rsidRPr="00364182" w14:paraId="72BC09A4" w14:textId="77777777" w:rsidTr="002E26F5">
        <w:trPr>
          <w:trHeight w:val="67"/>
          <w:jc w:val="center"/>
        </w:trPr>
        <w:tc>
          <w:tcPr>
            <w:tcW w:w="777" w:type="dxa"/>
            <w:shd w:val="clear" w:color="000000" w:fill="FFFFFF"/>
            <w:noWrap/>
            <w:vAlign w:val="center"/>
            <w:hideMark/>
          </w:tcPr>
          <w:p w14:paraId="4F2CF35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A7FA8BF" w14:textId="228C64D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CB0160 BBVA BANCOMER 0109928340</w:t>
            </w:r>
          </w:p>
        </w:tc>
        <w:tc>
          <w:tcPr>
            <w:tcW w:w="2167" w:type="dxa"/>
            <w:tcBorders>
              <w:top w:val="nil"/>
              <w:left w:val="nil"/>
              <w:bottom w:val="nil"/>
              <w:right w:val="nil"/>
            </w:tcBorders>
            <w:shd w:val="clear" w:color="auto" w:fill="auto"/>
            <w:noWrap/>
            <w:vAlign w:val="bottom"/>
            <w:hideMark/>
          </w:tcPr>
          <w:p w14:paraId="5E7968F3" w14:textId="47BA840E" w:rsidR="00FF6B9F" w:rsidRPr="00FF6B9F" w:rsidRDefault="00343DAE" w:rsidP="00FF6B9F">
            <w:pPr>
              <w:jc w:val="right"/>
              <w:rPr>
                <w:rFonts w:ascii="Arial" w:hAnsi="Arial" w:cs="Arial"/>
                <w:color w:val="000000"/>
                <w:sz w:val="16"/>
                <w:szCs w:val="16"/>
              </w:rPr>
            </w:pPr>
            <w:r>
              <w:rPr>
                <w:rFonts w:ascii="Arial" w:hAnsi="Arial" w:cs="Arial"/>
                <w:color w:val="000000"/>
                <w:sz w:val="16"/>
                <w:szCs w:val="16"/>
              </w:rPr>
              <w:t xml:space="preserve">$      </w:t>
            </w:r>
            <w:r w:rsidR="00FF6B9F" w:rsidRPr="00FF6B9F">
              <w:rPr>
                <w:rFonts w:ascii="Arial" w:hAnsi="Arial" w:cs="Arial"/>
                <w:color w:val="000000"/>
                <w:sz w:val="16"/>
                <w:szCs w:val="16"/>
              </w:rPr>
              <w:t xml:space="preserve"> </w:t>
            </w:r>
            <w:r w:rsidR="009B4239" w:rsidRPr="009B4239">
              <w:rPr>
                <w:rFonts w:ascii="Arial" w:hAnsi="Arial" w:cs="Arial"/>
                <w:color w:val="000000"/>
                <w:sz w:val="16"/>
                <w:szCs w:val="16"/>
              </w:rPr>
              <w:t>8,369,204.79</w:t>
            </w:r>
          </w:p>
        </w:tc>
      </w:tr>
      <w:tr w:rsidR="00FF6B9F" w:rsidRPr="00A80587" w14:paraId="6B04EBE7" w14:textId="77777777" w:rsidTr="002E26F5">
        <w:trPr>
          <w:trHeight w:val="67"/>
          <w:jc w:val="center"/>
        </w:trPr>
        <w:tc>
          <w:tcPr>
            <w:tcW w:w="777" w:type="dxa"/>
            <w:shd w:val="clear" w:color="000000" w:fill="FFFFFF"/>
            <w:noWrap/>
            <w:vAlign w:val="center"/>
            <w:hideMark/>
          </w:tcPr>
          <w:p w14:paraId="32CAD0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9BA901D" w14:textId="18CC9F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CB0162 SANTANDER 65505731870</w:t>
            </w:r>
          </w:p>
        </w:tc>
        <w:tc>
          <w:tcPr>
            <w:tcW w:w="2167" w:type="dxa"/>
            <w:tcBorders>
              <w:top w:val="nil"/>
              <w:left w:val="nil"/>
              <w:bottom w:val="nil"/>
              <w:right w:val="nil"/>
            </w:tcBorders>
            <w:shd w:val="clear" w:color="auto" w:fill="auto"/>
            <w:noWrap/>
            <w:vAlign w:val="bottom"/>
            <w:hideMark/>
          </w:tcPr>
          <w:p w14:paraId="7537715D" w14:textId="21B82A1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w:t>
            </w:r>
            <w:r w:rsidR="004C588D">
              <w:rPr>
                <w:rFonts w:ascii="Arial" w:hAnsi="Arial" w:cs="Arial"/>
                <w:color w:val="000000"/>
                <w:sz w:val="16"/>
                <w:szCs w:val="16"/>
              </w:rPr>
              <w:t xml:space="preserve">   </w:t>
            </w:r>
            <w:r w:rsidRPr="00FF6B9F">
              <w:rPr>
                <w:rFonts w:ascii="Arial" w:hAnsi="Arial" w:cs="Arial"/>
                <w:color w:val="000000"/>
                <w:sz w:val="16"/>
                <w:szCs w:val="16"/>
              </w:rPr>
              <w:t xml:space="preserve">       </w:t>
            </w:r>
            <w:r w:rsidR="009B4239" w:rsidRPr="009B4239">
              <w:rPr>
                <w:rFonts w:ascii="Arial" w:hAnsi="Arial" w:cs="Arial"/>
                <w:color w:val="000000"/>
                <w:sz w:val="16"/>
                <w:szCs w:val="16"/>
              </w:rPr>
              <w:t>121,591.39</w:t>
            </w:r>
          </w:p>
        </w:tc>
      </w:tr>
      <w:tr w:rsidR="00FF6B9F" w:rsidRPr="00A80587" w14:paraId="61A38E36" w14:textId="77777777" w:rsidTr="002E26F5">
        <w:trPr>
          <w:trHeight w:val="67"/>
          <w:jc w:val="center"/>
        </w:trPr>
        <w:tc>
          <w:tcPr>
            <w:tcW w:w="777" w:type="dxa"/>
            <w:shd w:val="clear" w:color="000000" w:fill="FFFFFF"/>
            <w:noWrap/>
            <w:vAlign w:val="center"/>
            <w:hideMark/>
          </w:tcPr>
          <w:p w14:paraId="36DAE52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958966" w14:textId="640FDF7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CB0164 SCOTIABANK 01005003768</w:t>
            </w:r>
          </w:p>
        </w:tc>
        <w:tc>
          <w:tcPr>
            <w:tcW w:w="2167" w:type="dxa"/>
            <w:tcBorders>
              <w:top w:val="nil"/>
              <w:left w:val="nil"/>
              <w:bottom w:val="nil"/>
              <w:right w:val="nil"/>
            </w:tcBorders>
            <w:shd w:val="clear" w:color="auto" w:fill="auto"/>
            <w:noWrap/>
            <w:vAlign w:val="bottom"/>
            <w:hideMark/>
          </w:tcPr>
          <w:p w14:paraId="31C4B013" w14:textId="3216D556" w:rsidR="00FF6B9F" w:rsidRPr="00FF6B9F" w:rsidRDefault="00FF6B9F" w:rsidP="00FF6B9F">
            <w:pPr>
              <w:jc w:val="center"/>
              <w:rPr>
                <w:rFonts w:ascii="Arial" w:hAnsi="Arial" w:cs="Arial"/>
                <w:color w:val="000000"/>
                <w:sz w:val="16"/>
                <w:szCs w:val="16"/>
              </w:rPr>
            </w:pPr>
            <w:r>
              <w:rPr>
                <w:rFonts w:ascii="Arial" w:hAnsi="Arial" w:cs="Arial"/>
                <w:color w:val="000000"/>
                <w:sz w:val="16"/>
                <w:szCs w:val="16"/>
              </w:rPr>
              <w:t xml:space="preserve">        </w:t>
            </w:r>
            <w:r w:rsidR="006639C8">
              <w:rPr>
                <w:rFonts w:ascii="Arial" w:hAnsi="Arial" w:cs="Arial"/>
                <w:color w:val="000000"/>
                <w:sz w:val="16"/>
                <w:szCs w:val="16"/>
              </w:rPr>
              <w:t xml:space="preserve">  </w:t>
            </w:r>
            <w:r w:rsidR="004C588D">
              <w:rPr>
                <w:rFonts w:ascii="Arial" w:hAnsi="Arial" w:cs="Arial"/>
                <w:color w:val="000000"/>
                <w:sz w:val="16"/>
                <w:szCs w:val="16"/>
              </w:rPr>
              <w:t xml:space="preserve">  </w:t>
            </w:r>
            <w:r w:rsidR="00611950">
              <w:rPr>
                <w:rFonts w:ascii="Arial" w:hAnsi="Arial" w:cs="Arial"/>
                <w:color w:val="000000"/>
                <w:sz w:val="16"/>
                <w:szCs w:val="16"/>
              </w:rPr>
              <w:t xml:space="preserve">   </w:t>
            </w:r>
            <w:r w:rsidRPr="00FF6B9F">
              <w:rPr>
                <w:rFonts w:ascii="Arial" w:hAnsi="Arial" w:cs="Arial"/>
                <w:color w:val="000000"/>
                <w:sz w:val="16"/>
                <w:szCs w:val="16"/>
              </w:rPr>
              <w:t>$</w:t>
            </w:r>
            <w:r w:rsidR="008501FC">
              <w:rPr>
                <w:rFonts w:ascii="Arial" w:hAnsi="Arial" w:cs="Arial"/>
                <w:color w:val="000000"/>
                <w:sz w:val="16"/>
                <w:szCs w:val="16"/>
              </w:rPr>
              <w:t xml:space="preserve"> </w:t>
            </w:r>
            <w:r w:rsidR="00611950">
              <w:rPr>
                <w:rFonts w:ascii="Arial" w:hAnsi="Arial" w:cs="Arial"/>
                <w:color w:val="000000"/>
                <w:sz w:val="16"/>
                <w:szCs w:val="16"/>
              </w:rPr>
              <w:t xml:space="preserve"> </w:t>
            </w:r>
            <w:r w:rsidR="004C588D">
              <w:rPr>
                <w:rFonts w:ascii="Arial" w:hAnsi="Arial" w:cs="Arial"/>
                <w:color w:val="000000"/>
                <w:sz w:val="16"/>
                <w:szCs w:val="16"/>
              </w:rPr>
              <w:t xml:space="preserve">   </w:t>
            </w:r>
            <w:r w:rsidR="00FE504A" w:rsidRPr="00FE504A">
              <w:rPr>
                <w:rFonts w:ascii="Arial" w:hAnsi="Arial" w:cs="Arial"/>
                <w:color w:val="000000"/>
                <w:sz w:val="16"/>
                <w:szCs w:val="16"/>
              </w:rPr>
              <w:t>20,018,278.21</w:t>
            </w:r>
          </w:p>
        </w:tc>
      </w:tr>
      <w:tr w:rsidR="00FF6B9F" w:rsidRPr="00A80587" w14:paraId="1C001AB6" w14:textId="77777777" w:rsidTr="002E26F5">
        <w:trPr>
          <w:trHeight w:val="67"/>
          <w:jc w:val="center"/>
        </w:trPr>
        <w:tc>
          <w:tcPr>
            <w:tcW w:w="777" w:type="dxa"/>
            <w:shd w:val="clear" w:color="000000" w:fill="FFFFFF"/>
            <w:noWrap/>
            <w:vAlign w:val="center"/>
            <w:hideMark/>
          </w:tcPr>
          <w:p w14:paraId="5A9388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8DA4402" w14:textId="05BF087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CB0175 BANAMEX 5776256</w:t>
            </w:r>
          </w:p>
        </w:tc>
        <w:tc>
          <w:tcPr>
            <w:tcW w:w="2167" w:type="dxa"/>
            <w:tcBorders>
              <w:top w:val="nil"/>
              <w:left w:val="nil"/>
              <w:bottom w:val="nil"/>
              <w:right w:val="nil"/>
            </w:tcBorders>
            <w:shd w:val="clear" w:color="auto" w:fill="auto"/>
            <w:noWrap/>
            <w:vAlign w:val="bottom"/>
            <w:hideMark/>
          </w:tcPr>
          <w:p w14:paraId="187001C1" w14:textId="31CA352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E504A" w:rsidRPr="00FE504A">
              <w:rPr>
                <w:rFonts w:ascii="Arial" w:hAnsi="Arial" w:cs="Arial"/>
                <w:color w:val="000000"/>
                <w:sz w:val="16"/>
                <w:szCs w:val="16"/>
              </w:rPr>
              <w:t>30,604,661.65</w:t>
            </w:r>
          </w:p>
        </w:tc>
      </w:tr>
      <w:tr w:rsidR="00FF6B9F" w:rsidRPr="00A80587" w14:paraId="69E4794F" w14:textId="77777777" w:rsidTr="002E26F5">
        <w:trPr>
          <w:trHeight w:val="67"/>
          <w:jc w:val="center"/>
        </w:trPr>
        <w:tc>
          <w:tcPr>
            <w:tcW w:w="777" w:type="dxa"/>
            <w:shd w:val="clear" w:color="000000" w:fill="FFFFFF"/>
            <w:noWrap/>
            <w:vAlign w:val="center"/>
            <w:hideMark/>
          </w:tcPr>
          <w:p w14:paraId="4B0D8A8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188A27A" w14:textId="561CEAB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CB0212 SANTANDER 65507163293</w:t>
            </w:r>
          </w:p>
        </w:tc>
        <w:tc>
          <w:tcPr>
            <w:tcW w:w="2167" w:type="dxa"/>
            <w:tcBorders>
              <w:top w:val="nil"/>
              <w:left w:val="nil"/>
              <w:bottom w:val="nil"/>
              <w:right w:val="nil"/>
            </w:tcBorders>
            <w:shd w:val="clear" w:color="auto" w:fill="auto"/>
            <w:noWrap/>
            <w:vAlign w:val="bottom"/>
            <w:hideMark/>
          </w:tcPr>
          <w:p w14:paraId="51CE1410" w14:textId="2431DBDB" w:rsidR="00FF6B9F" w:rsidRPr="00FF6B9F" w:rsidRDefault="00FF6B9F" w:rsidP="00FF6B9F">
            <w:pPr>
              <w:rPr>
                <w:rFonts w:ascii="Arial" w:hAnsi="Arial" w:cs="Arial"/>
                <w:color w:val="000000"/>
                <w:sz w:val="16"/>
                <w:szCs w:val="16"/>
              </w:rPr>
            </w:pPr>
            <w:r>
              <w:rPr>
                <w:rFonts w:ascii="Arial" w:hAnsi="Arial" w:cs="Arial"/>
                <w:color w:val="000000"/>
                <w:sz w:val="16"/>
                <w:szCs w:val="16"/>
              </w:rPr>
              <w:t xml:space="preserve">             </w:t>
            </w:r>
            <w:r w:rsidR="00CE6835">
              <w:rPr>
                <w:rFonts w:ascii="Arial" w:hAnsi="Arial" w:cs="Arial"/>
                <w:color w:val="000000"/>
                <w:sz w:val="16"/>
                <w:szCs w:val="16"/>
              </w:rPr>
              <w:t xml:space="preserve"> </w:t>
            </w:r>
            <w:r w:rsidR="008501FC">
              <w:rPr>
                <w:rFonts w:ascii="Arial" w:hAnsi="Arial" w:cs="Arial"/>
                <w:color w:val="000000"/>
                <w:sz w:val="16"/>
                <w:szCs w:val="16"/>
              </w:rPr>
              <w:t xml:space="preserve"> </w:t>
            </w:r>
            <w:r w:rsidR="006C3F94">
              <w:rPr>
                <w:rFonts w:ascii="Arial" w:hAnsi="Arial" w:cs="Arial"/>
                <w:color w:val="000000"/>
                <w:sz w:val="16"/>
                <w:szCs w:val="16"/>
              </w:rPr>
              <w:t xml:space="preserve">$ </w:t>
            </w:r>
            <w:r w:rsidR="00CE6835">
              <w:rPr>
                <w:rFonts w:ascii="Arial" w:hAnsi="Arial" w:cs="Arial"/>
                <w:color w:val="000000"/>
                <w:sz w:val="16"/>
                <w:szCs w:val="16"/>
              </w:rPr>
              <w:t xml:space="preserve"> </w:t>
            </w:r>
            <w:r w:rsidR="004C588D">
              <w:rPr>
                <w:rFonts w:ascii="Arial" w:hAnsi="Arial" w:cs="Arial"/>
                <w:color w:val="000000"/>
                <w:sz w:val="16"/>
                <w:szCs w:val="16"/>
              </w:rPr>
              <w:t xml:space="preserve"> </w:t>
            </w:r>
            <w:r w:rsidR="00FE504A" w:rsidRPr="00FE504A">
              <w:rPr>
                <w:rFonts w:ascii="Arial" w:hAnsi="Arial" w:cs="Arial"/>
                <w:color w:val="000000"/>
                <w:sz w:val="16"/>
                <w:szCs w:val="16"/>
              </w:rPr>
              <w:t>471,540,125.26</w:t>
            </w:r>
          </w:p>
        </w:tc>
      </w:tr>
      <w:tr w:rsidR="00FF6B9F" w:rsidRPr="00A80587" w14:paraId="628AC1FC" w14:textId="77777777" w:rsidTr="002E26F5">
        <w:trPr>
          <w:trHeight w:val="67"/>
          <w:jc w:val="center"/>
        </w:trPr>
        <w:tc>
          <w:tcPr>
            <w:tcW w:w="777" w:type="dxa"/>
            <w:shd w:val="clear" w:color="000000" w:fill="FFFFFF"/>
            <w:noWrap/>
            <w:vAlign w:val="center"/>
            <w:hideMark/>
          </w:tcPr>
          <w:p w14:paraId="7D0EC12F"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A162116" w14:textId="0F535C9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CB0219 BANCO AZTECA 01720121556222</w:t>
            </w:r>
          </w:p>
        </w:tc>
        <w:tc>
          <w:tcPr>
            <w:tcW w:w="2167" w:type="dxa"/>
            <w:tcBorders>
              <w:top w:val="nil"/>
              <w:left w:val="nil"/>
              <w:bottom w:val="nil"/>
              <w:right w:val="nil"/>
            </w:tcBorders>
            <w:shd w:val="clear" w:color="auto" w:fill="auto"/>
            <w:noWrap/>
            <w:vAlign w:val="bottom"/>
            <w:hideMark/>
          </w:tcPr>
          <w:p w14:paraId="7E0009F4" w14:textId="563BE02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E504A" w:rsidRPr="00FE504A">
              <w:rPr>
                <w:rFonts w:ascii="Arial" w:hAnsi="Arial" w:cs="Arial"/>
                <w:color w:val="000000"/>
                <w:sz w:val="16"/>
                <w:szCs w:val="16"/>
              </w:rPr>
              <w:t>507,535.15</w:t>
            </w:r>
          </w:p>
        </w:tc>
      </w:tr>
      <w:tr w:rsidR="00FF6B9F" w:rsidRPr="00FF6B9F" w14:paraId="00D08A0E" w14:textId="77777777" w:rsidTr="002E26F5">
        <w:trPr>
          <w:trHeight w:val="67"/>
          <w:jc w:val="center"/>
        </w:trPr>
        <w:tc>
          <w:tcPr>
            <w:tcW w:w="777" w:type="dxa"/>
            <w:shd w:val="clear" w:color="000000" w:fill="FFFFFF"/>
            <w:noWrap/>
            <w:vAlign w:val="center"/>
            <w:hideMark/>
          </w:tcPr>
          <w:p w14:paraId="0040D39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shd w:val="clear" w:color="000000" w:fill="FFFFFF"/>
            <w:noWrap/>
            <w:vAlign w:val="center"/>
          </w:tcPr>
          <w:p w14:paraId="52010E2F" w14:textId="690D0127"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CB0220 BANCO DEL BAJIO 252634680101</w:t>
            </w:r>
          </w:p>
        </w:tc>
        <w:tc>
          <w:tcPr>
            <w:tcW w:w="2167" w:type="dxa"/>
            <w:tcBorders>
              <w:top w:val="nil"/>
              <w:left w:val="nil"/>
              <w:bottom w:val="nil"/>
              <w:right w:val="nil"/>
            </w:tcBorders>
            <w:shd w:val="clear" w:color="auto" w:fill="auto"/>
            <w:noWrap/>
            <w:vAlign w:val="bottom"/>
            <w:hideMark/>
          </w:tcPr>
          <w:p w14:paraId="0D89F6DF" w14:textId="574809BD"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E504A" w:rsidRPr="00FE504A">
              <w:rPr>
                <w:rFonts w:ascii="Arial" w:hAnsi="Arial" w:cs="Arial"/>
                <w:color w:val="000000"/>
                <w:sz w:val="16"/>
                <w:szCs w:val="16"/>
              </w:rPr>
              <w:t>1,417,251.44</w:t>
            </w:r>
          </w:p>
        </w:tc>
      </w:tr>
      <w:tr w:rsidR="00925C4C" w:rsidRPr="00A80587" w14:paraId="64304DC0" w14:textId="77777777" w:rsidTr="002E26F5">
        <w:trPr>
          <w:trHeight w:val="67"/>
          <w:jc w:val="center"/>
        </w:trPr>
        <w:tc>
          <w:tcPr>
            <w:tcW w:w="777" w:type="dxa"/>
            <w:shd w:val="clear" w:color="000000" w:fill="FFFFFF"/>
            <w:noWrap/>
            <w:vAlign w:val="center"/>
            <w:hideMark/>
          </w:tcPr>
          <w:p w14:paraId="5B4CE1AC"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F7A723B" w14:textId="41799436"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CB0221 ACCENDO BANCO, S.A. INT. BANCARIA MULTIPLE 029930011</w:t>
            </w:r>
          </w:p>
        </w:tc>
        <w:tc>
          <w:tcPr>
            <w:tcW w:w="2167" w:type="dxa"/>
            <w:tcBorders>
              <w:top w:val="nil"/>
              <w:left w:val="nil"/>
              <w:bottom w:val="nil"/>
              <w:right w:val="nil"/>
            </w:tcBorders>
            <w:shd w:val="clear" w:color="auto" w:fill="auto"/>
            <w:noWrap/>
            <w:vAlign w:val="bottom"/>
            <w:hideMark/>
          </w:tcPr>
          <w:p w14:paraId="077D1236" w14:textId="6D5D065C" w:rsidR="00925C4C" w:rsidRPr="00925C4C" w:rsidRDefault="00925C4C" w:rsidP="00925C4C">
            <w:pPr>
              <w:jc w:val="right"/>
              <w:rPr>
                <w:rFonts w:ascii="Arial" w:hAnsi="Arial" w:cs="Arial"/>
                <w:color w:val="000000"/>
                <w:sz w:val="16"/>
                <w:szCs w:val="16"/>
              </w:rPr>
            </w:pPr>
            <w:r>
              <w:rPr>
                <w:rFonts w:ascii="Arial" w:hAnsi="Arial" w:cs="Arial"/>
                <w:color w:val="000000"/>
                <w:sz w:val="16"/>
                <w:szCs w:val="16"/>
              </w:rPr>
              <w:t xml:space="preserve">     </w:t>
            </w:r>
            <w:r w:rsidRPr="00925C4C">
              <w:rPr>
                <w:rFonts w:ascii="Arial" w:hAnsi="Arial" w:cs="Arial"/>
                <w:color w:val="000000"/>
                <w:sz w:val="16"/>
                <w:szCs w:val="16"/>
              </w:rPr>
              <w:t xml:space="preserve"> </w:t>
            </w:r>
            <w:r w:rsidR="00CE6835" w:rsidRPr="00CE6835">
              <w:rPr>
                <w:rFonts w:ascii="Arial" w:hAnsi="Arial" w:cs="Arial"/>
                <w:color w:val="000000"/>
                <w:sz w:val="16"/>
                <w:szCs w:val="16"/>
              </w:rPr>
              <w:t>$</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r w:rsidRPr="00925C4C">
              <w:rPr>
                <w:rFonts w:ascii="Arial" w:hAnsi="Arial" w:cs="Arial"/>
                <w:color w:val="000000"/>
                <w:sz w:val="16"/>
                <w:szCs w:val="16"/>
              </w:rPr>
              <w:t xml:space="preserve">   </w:t>
            </w:r>
          </w:p>
        </w:tc>
      </w:tr>
      <w:tr w:rsidR="00925C4C" w:rsidRPr="00A80587" w14:paraId="4373FD48" w14:textId="77777777" w:rsidTr="002E26F5">
        <w:trPr>
          <w:trHeight w:val="67"/>
          <w:jc w:val="center"/>
        </w:trPr>
        <w:tc>
          <w:tcPr>
            <w:tcW w:w="777" w:type="dxa"/>
            <w:shd w:val="clear" w:color="000000" w:fill="FFFFFF"/>
            <w:noWrap/>
            <w:vAlign w:val="center"/>
            <w:hideMark/>
          </w:tcPr>
          <w:p w14:paraId="2C239811"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C8D8B6E" w14:textId="00BA8633"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CB0237 SCOTIABANK 25601750456</w:t>
            </w:r>
          </w:p>
        </w:tc>
        <w:tc>
          <w:tcPr>
            <w:tcW w:w="2167" w:type="dxa"/>
            <w:tcBorders>
              <w:top w:val="nil"/>
              <w:left w:val="nil"/>
              <w:bottom w:val="nil"/>
              <w:right w:val="nil"/>
            </w:tcBorders>
            <w:shd w:val="clear" w:color="auto" w:fill="auto"/>
            <w:noWrap/>
            <w:vAlign w:val="bottom"/>
            <w:hideMark/>
          </w:tcPr>
          <w:p w14:paraId="0D2AF134" w14:textId="5D463EB2"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E504A" w:rsidRPr="00FE504A">
              <w:rPr>
                <w:rFonts w:ascii="Arial" w:hAnsi="Arial" w:cs="Arial"/>
                <w:color w:val="000000"/>
                <w:sz w:val="16"/>
                <w:szCs w:val="16"/>
              </w:rPr>
              <w:t>1,597,433.30</w:t>
            </w:r>
          </w:p>
        </w:tc>
      </w:tr>
      <w:tr w:rsidR="00925C4C" w:rsidRPr="00A80587" w14:paraId="6F463F11" w14:textId="77777777" w:rsidTr="002E26F5">
        <w:trPr>
          <w:trHeight w:val="67"/>
          <w:jc w:val="center"/>
        </w:trPr>
        <w:tc>
          <w:tcPr>
            <w:tcW w:w="777" w:type="dxa"/>
            <w:shd w:val="clear" w:color="000000" w:fill="FFFFFF"/>
            <w:noWrap/>
            <w:vAlign w:val="center"/>
            <w:hideMark/>
          </w:tcPr>
          <w:p w14:paraId="53C87F2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DC21C3C" w14:textId="3FFB9E49"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CB0239 BBVA BANCOMER 0115336732</w:t>
            </w:r>
          </w:p>
        </w:tc>
        <w:tc>
          <w:tcPr>
            <w:tcW w:w="2167" w:type="dxa"/>
            <w:tcBorders>
              <w:top w:val="nil"/>
              <w:left w:val="nil"/>
              <w:bottom w:val="nil"/>
              <w:right w:val="nil"/>
            </w:tcBorders>
            <w:shd w:val="clear" w:color="auto" w:fill="auto"/>
            <w:noWrap/>
            <w:vAlign w:val="bottom"/>
            <w:hideMark/>
          </w:tcPr>
          <w:p w14:paraId="2AC1FE51" w14:textId="75A72A2B"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E504A" w:rsidRPr="00FE504A">
              <w:rPr>
                <w:rFonts w:ascii="Arial" w:hAnsi="Arial" w:cs="Arial"/>
                <w:color w:val="000000"/>
                <w:sz w:val="16"/>
                <w:szCs w:val="16"/>
              </w:rPr>
              <w:t>11,323,607.30</w:t>
            </w:r>
          </w:p>
        </w:tc>
      </w:tr>
      <w:tr w:rsidR="002E26F5" w:rsidRPr="00A80587" w14:paraId="2114835C" w14:textId="77777777" w:rsidTr="002E26F5">
        <w:trPr>
          <w:trHeight w:val="67"/>
          <w:jc w:val="center"/>
        </w:trPr>
        <w:tc>
          <w:tcPr>
            <w:tcW w:w="777" w:type="dxa"/>
            <w:shd w:val="clear" w:color="000000" w:fill="FFFFFF"/>
            <w:noWrap/>
            <w:vAlign w:val="center"/>
          </w:tcPr>
          <w:p w14:paraId="315A423B" w14:textId="77777777" w:rsidR="002E26F5" w:rsidRPr="00A80587" w:rsidRDefault="002E26F5" w:rsidP="00925C4C">
            <w:pPr>
              <w:jc w:val="right"/>
              <w:rPr>
                <w:rFonts w:ascii="Arial" w:hAnsi="Arial" w:cs="Arial"/>
                <w:color w:val="000000"/>
                <w:sz w:val="16"/>
                <w:szCs w:val="16"/>
              </w:rPr>
            </w:pPr>
          </w:p>
        </w:tc>
        <w:tc>
          <w:tcPr>
            <w:tcW w:w="5567" w:type="dxa"/>
            <w:tcBorders>
              <w:top w:val="nil"/>
              <w:left w:val="nil"/>
              <w:bottom w:val="nil"/>
              <w:right w:val="nil"/>
            </w:tcBorders>
            <w:shd w:val="clear" w:color="auto" w:fill="auto"/>
            <w:noWrap/>
            <w:vAlign w:val="center"/>
          </w:tcPr>
          <w:p w14:paraId="6EAB9ED6" w14:textId="77777777" w:rsidR="002E26F5" w:rsidRPr="0038724C" w:rsidRDefault="002E26F5" w:rsidP="00925C4C">
            <w:pPr>
              <w:rPr>
                <w:rFonts w:ascii="Arial" w:hAnsi="Arial" w:cs="Arial"/>
                <w:color w:val="000000"/>
                <w:sz w:val="16"/>
                <w:szCs w:val="16"/>
              </w:rPr>
            </w:pPr>
          </w:p>
        </w:tc>
        <w:tc>
          <w:tcPr>
            <w:tcW w:w="2167" w:type="dxa"/>
            <w:tcBorders>
              <w:top w:val="nil"/>
              <w:left w:val="nil"/>
              <w:bottom w:val="nil"/>
              <w:right w:val="nil"/>
            </w:tcBorders>
            <w:shd w:val="clear" w:color="auto" w:fill="auto"/>
            <w:noWrap/>
            <w:vAlign w:val="bottom"/>
          </w:tcPr>
          <w:p w14:paraId="48F95A93" w14:textId="77777777" w:rsidR="002E26F5" w:rsidRPr="00925C4C" w:rsidRDefault="002E26F5" w:rsidP="00925C4C">
            <w:pPr>
              <w:jc w:val="right"/>
              <w:rPr>
                <w:rFonts w:ascii="Arial" w:hAnsi="Arial" w:cs="Arial"/>
                <w:color w:val="000000"/>
                <w:sz w:val="16"/>
                <w:szCs w:val="16"/>
              </w:rPr>
            </w:pPr>
          </w:p>
        </w:tc>
      </w:tr>
      <w:tr w:rsidR="00925C4C" w:rsidRPr="00A80587" w14:paraId="11A22C48" w14:textId="77777777" w:rsidTr="002E26F5">
        <w:trPr>
          <w:trHeight w:val="67"/>
          <w:jc w:val="center"/>
        </w:trPr>
        <w:tc>
          <w:tcPr>
            <w:tcW w:w="777" w:type="dxa"/>
            <w:shd w:val="clear" w:color="000000" w:fill="FFFFFF"/>
            <w:noWrap/>
            <w:vAlign w:val="center"/>
            <w:hideMark/>
          </w:tcPr>
          <w:p w14:paraId="74EE609D"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lastRenderedPageBreak/>
              <w:t>1112115</w:t>
            </w:r>
          </w:p>
        </w:tc>
        <w:tc>
          <w:tcPr>
            <w:tcW w:w="5567" w:type="dxa"/>
            <w:tcBorders>
              <w:top w:val="nil"/>
              <w:left w:val="nil"/>
              <w:bottom w:val="nil"/>
              <w:right w:val="nil"/>
            </w:tcBorders>
            <w:shd w:val="clear" w:color="auto" w:fill="auto"/>
            <w:noWrap/>
            <w:vAlign w:val="center"/>
            <w:hideMark/>
          </w:tcPr>
          <w:p w14:paraId="77FD6789" w14:textId="0CFF4FE1"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CB0240 BBVA BANCOMER 0115336724</w:t>
            </w:r>
          </w:p>
        </w:tc>
        <w:tc>
          <w:tcPr>
            <w:tcW w:w="2167" w:type="dxa"/>
            <w:tcBorders>
              <w:top w:val="nil"/>
              <w:left w:val="nil"/>
              <w:bottom w:val="nil"/>
              <w:right w:val="nil"/>
            </w:tcBorders>
            <w:shd w:val="clear" w:color="auto" w:fill="auto"/>
            <w:noWrap/>
            <w:vAlign w:val="bottom"/>
            <w:hideMark/>
          </w:tcPr>
          <w:p w14:paraId="4F79E064" w14:textId="2C521D06" w:rsidR="00925C4C" w:rsidRPr="00925C4C" w:rsidRDefault="00343DAE" w:rsidP="00925C4C">
            <w:pPr>
              <w:jc w:val="right"/>
              <w:rPr>
                <w:rFonts w:ascii="Arial" w:hAnsi="Arial" w:cs="Arial"/>
                <w:color w:val="000000"/>
                <w:sz w:val="16"/>
                <w:szCs w:val="16"/>
              </w:rPr>
            </w:pPr>
            <w:r>
              <w:rPr>
                <w:rFonts w:ascii="Arial" w:hAnsi="Arial" w:cs="Arial"/>
                <w:color w:val="000000"/>
                <w:sz w:val="16"/>
                <w:szCs w:val="16"/>
              </w:rPr>
              <w:t xml:space="preserve">$  </w:t>
            </w:r>
            <w:r w:rsidR="008501FC">
              <w:rPr>
                <w:rFonts w:ascii="Arial" w:hAnsi="Arial" w:cs="Arial"/>
                <w:color w:val="000000"/>
                <w:sz w:val="16"/>
                <w:szCs w:val="16"/>
              </w:rPr>
              <w:t xml:space="preserve">  </w:t>
            </w:r>
            <w:r>
              <w:rPr>
                <w:rFonts w:ascii="Arial" w:hAnsi="Arial" w:cs="Arial"/>
                <w:color w:val="000000"/>
                <w:sz w:val="16"/>
                <w:szCs w:val="16"/>
              </w:rPr>
              <w:t xml:space="preserve">  </w:t>
            </w:r>
            <w:r w:rsidR="00925C4C" w:rsidRPr="00925C4C">
              <w:rPr>
                <w:rFonts w:ascii="Arial" w:hAnsi="Arial" w:cs="Arial"/>
                <w:color w:val="000000"/>
                <w:sz w:val="16"/>
                <w:szCs w:val="16"/>
              </w:rPr>
              <w:t xml:space="preserve"> </w:t>
            </w:r>
            <w:r w:rsidR="00FE504A" w:rsidRPr="00FE504A">
              <w:rPr>
                <w:rFonts w:ascii="Arial" w:hAnsi="Arial" w:cs="Arial"/>
                <w:color w:val="000000"/>
                <w:sz w:val="16"/>
                <w:szCs w:val="16"/>
              </w:rPr>
              <w:t>2,455,326.40</w:t>
            </w:r>
          </w:p>
        </w:tc>
      </w:tr>
      <w:tr w:rsidR="00925C4C" w:rsidRPr="00A80587" w14:paraId="417EC819" w14:textId="77777777" w:rsidTr="002E26F5">
        <w:trPr>
          <w:trHeight w:val="67"/>
          <w:jc w:val="center"/>
        </w:trPr>
        <w:tc>
          <w:tcPr>
            <w:tcW w:w="777" w:type="dxa"/>
            <w:shd w:val="clear" w:color="000000" w:fill="FFFFFF"/>
            <w:noWrap/>
            <w:vAlign w:val="center"/>
            <w:hideMark/>
          </w:tcPr>
          <w:p w14:paraId="1589725E"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4F53A11" w14:textId="09E7E27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CB0253 BANORTE 1172159048</w:t>
            </w:r>
          </w:p>
        </w:tc>
        <w:tc>
          <w:tcPr>
            <w:tcW w:w="2167" w:type="dxa"/>
            <w:tcBorders>
              <w:top w:val="nil"/>
              <w:left w:val="nil"/>
              <w:bottom w:val="nil"/>
              <w:right w:val="nil"/>
            </w:tcBorders>
            <w:shd w:val="clear" w:color="auto" w:fill="auto"/>
            <w:noWrap/>
            <w:vAlign w:val="bottom"/>
            <w:hideMark/>
          </w:tcPr>
          <w:p w14:paraId="5EC187AC" w14:textId="3E7D9932"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FE504A" w:rsidRPr="00FE504A">
              <w:rPr>
                <w:rFonts w:ascii="Arial" w:hAnsi="Arial" w:cs="Arial"/>
                <w:color w:val="000000"/>
                <w:sz w:val="16"/>
                <w:szCs w:val="16"/>
              </w:rPr>
              <w:t>199,107,468.58</w:t>
            </w:r>
          </w:p>
        </w:tc>
      </w:tr>
      <w:tr w:rsidR="00925C4C" w:rsidRPr="00A80587" w14:paraId="5CCFA027" w14:textId="77777777" w:rsidTr="002E26F5">
        <w:trPr>
          <w:trHeight w:val="67"/>
          <w:jc w:val="center"/>
        </w:trPr>
        <w:tc>
          <w:tcPr>
            <w:tcW w:w="777" w:type="dxa"/>
            <w:shd w:val="clear" w:color="000000" w:fill="FFFFFF"/>
            <w:noWrap/>
            <w:vAlign w:val="center"/>
            <w:hideMark/>
          </w:tcPr>
          <w:p w14:paraId="37CF2F2A"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2512E0F" w14:textId="41F33ED7"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CB0257 BANORTE 1182476119</w:t>
            </w:r>
          </w:p>
        </w:tc>
        <w:tc>
          <w:tcPr>
            <w:tcW w:w="2167" w:type="dxa"/>
            <w:tcBorders>
              <w:top w:val="nil"/>
              <w:left w:val="nil"/>
              <w:bottom w:val="nil"/>
              <w:right w:val="nil"/>
            </w:tcBorders>
            <w:shd w:val="clear" w:color="auto" w:fill="auto"/>
            <w:noWrap/>
            <w:vAlign w:val="bottom"/>
            <w:hideMark/>
          </w:tcPr>
          <w:p w14:paraId="1F60BA16" w14:textId="1A994D0F"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FE504A" w:rsidRPr="00FE504A">
              <w:rPr>
                <w:rFonts w:ascii="Arial" w:hAnsi="Arial" w:cs="Arial"/>
                <w:color w:val="000000"/>
                <w:sz w:val="16"/>
                <w:szCs w:val="16"/>
              </w:rPr>
              <w:t>213,764,862.02</w:t>
            </w:r>
          </w:p>
        </w:tc>
      </w:tr>
      <w:tr w:rsidR="00925C4C" w:rsidRPr="00A80587" w14:paraId="27763DFE" w14:textId="77777777" w:rsidTr="002E26F5">
        <w:trPr>
          <w:trHeight w:val="67"/>
          <w:jc w:val="center"/>
        </w:trPr>
        <w:tc>
          <w:tcPr>
            <w:tcW w:w="777" w:type="dxa"/>
            <w:shd w:val="clear" w:color="000000" w:fill="FFFFFF"/>
            <w:noWrap/>
            <w:vAlign w:val="center"/>
            <w:hideMark/>
          </w:tcPr>
          <w:p w14:paraId="243FE0E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1A46EAA" w14:textId="1445AE9F"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CB0258 SANTANDER 65509220827</w:t>
            </w:r>
          </w:p>
        </w:tc>
        <w:tc>
          <w:tcPr>
            <w:tcW w:w="2167" w:type="dxa"/>
            <w:tcBorders>
              <w:top w:val="nil"/>
              <w:left w:val="nil"/>
              <w:bottom w:val="nil"/>
              <w:right w:val="nil"/>
            </w:tcBorders>
            <w:shd w:val="clear" w:color="auto" w:fill="auto"/>
            <w:noWrap/>
            <w:vAlign w:val="bottom"/>
            <w:hideMark/>
          </w:tcPr>
          <w:p w14:paraId="5C363AAF" w14:textId="1E506EDC" w:rsidR="00925C4C" w:rsidRPr="00925C4C" w:rsidRDefault="008501FC" w:rsidP="008501FC">
            <w:pPr>
              <w:jc w:val="center"/>
              <w:rPr>
                <w:rFonts w:ascii="Arial" w:hAnsi="Arial" w:cs="Arial"/>
                <w:color w:val="000000"/>
                <w:sz w:val="16"/>
                <w:szCs w:val="16"/>
              </w:rPr>
            </w:pPr>
            <w:r>
              <w:rPr>
                <w:rFonts w:ascii="Arial" w:hAnsi="Arial" w:cs="Arial"/>
                <w:color w:val="000000"/>
                <w:sz w:val="16"/>
                <w:szCs w:val="16"/>
              </w:rPr>
              <w:t xml:space="preserve">                </w:t>
            </w:r>
            <w:r w:rsidR="00925C4C" w:rsidRPr="00925C4C">
              <w:rPr>
                <w:rFonts w:ascii="Arial" w:hAnsi="Arial" w:cs="Arial"/>
                <w:color w:val="000000"/>
                <w:sz w:val="16"/>
                <w:szCs w:val="16"/>
              </w:rPr>
              <w:t>$</w:t>
            </w:r>
            <w:r>
              <w:rPr>
                <w:rFonts w:ascii="Arial" w:hAnsi="Arial" w:cs="Arial"/>
                <w:color w:val="000000"/>
                <w:sz w:val="16"/>
                <w:szCs w:val="16"/>
              </w:rPr>
              <w:t xml:space="preserve">    </w:t>
            </w:r>
            <w:r w:rsidR="00925C4C" w:rsidRPr="00925C4C">
              <w:rPr>
                <w:rFonts w:ascii="Arial" w:hAnsi="Arial" w:cs="Arial"/>
                <w:color w:val="000000"/>
                <w:sz w:val="16"/>
                <w:szCs w:val="16"/>
              </w:rPr>
              <w:t xml:space="preserve">  </w:t>
            </w:r>
            <w:r w:rsidR="00FE504A" w:rsidRPr="00FE504A">
              <w:rPr>
                <w:rFonts w:ascii="Arial" w:hAnsi="Arial" w:cs="Arial"/>
                <w:color w:val="000000"/>
                <w:sz w:val="16"/>
                <w:szCs w:val="16"/>
              </w:rPr>
              <w:t>4,613,890.24</w:t>
            </w:r>
          </w:p>
        </w:tc>
      </w:tr>
      <w:tr w:rsidR="00925C4C" w:rsidRPr="00A80587" w14:paraId="312D5124" w14:textId="77777777" w:rsidTr="002E26F5">
        <w:trPr>
          <w:trHeight w:val="67"/>
          <w:jc w:val="center"/>
        </w:trPr>
        <w:tc>
          <w:tcPr>
            <w:tcW w:w="777" w:type="dxa"/>
            <w:shd w:val="clear" w:color="000000" w:fill="FFFFFF"/>
            <w:noWrap/>
            <w:vAlign w:val="center"/>
            <w:hideMark/>
          </w:tcPr>
          <w:p w14:paraId="7E34FAC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184DB3D" w14:textId="06347E4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CB0259 SANTANDER 65509220585</w:t>
            </w:r>
          </w:p>
        </w:tc>
        <w:tc>
          <w:tcPr>
            <w:tcW w:w="2167" w:type="dxa"/>
            <w:tcBorders>
              <w:top w:val="nil"/>
              <w:left w:val="nil"/>
              <w:bottom w:val="nil"/>
              <w:right w:val="nil"/>
            </w:tcBorders>
            <w:shd w:val="clear" w:color="auto" w:fill="auto"/>
            <w:noWrap/>
            <w:vAlign w:val="bottom"/>
            <w:hideMark/>
          </w:tcPr>
          <w:p w14:paraId="70DB8940" w14:textId="5D5648BE" w:rsidR="00925C4C" w:rsidRPr="00925C4C" w:rsidRDefault="00FE504A" w:rsidP="00FE504A">
            <w:pPr>
              <w:jc w:val="center"/>
              <w:rPr>
                <w:rFonts w:ascii="Arial" w:hAnsi="Arial" w:cs="Arial"/>
                <w:color w:val="000000"/>
                <w:sz w:val="16"/>
                <w:szCs w:val="16"/>
              </w:rPr>
            </w:pPr>
            <w:r>
              <w:rPr>
                <w:rFonts w:ascii="Arial" w:hAnsi="Arial" w:cs="Arial"/>
                <w:color w:val="000000"/>
                <w:sz w:val="16"/>
                <w:szCs w:val="16"/>
              </w:rPr>
              <w:t xml:space="preserve">               </w:t>
            </w:r>
            <w:r w:rsidR="00925C4C" w:rsidRPr="00925C4C">
              <w:rPr>
                <w:rFonts w:ascii="Arial" w:hAnsi="Arial" w:cs="Arial"/>
                <w:color w:val="000000"/>
                <w:sz w:val="16"/>
                <w:szCs w:val="16"/>
              </w:rPr>
              <w:t xml:space="preserve">$ </w:t>
            </w:r>
            <w:r>
              <w:rPr>
                <w:rFonts w:ascii="Arial" w:hAnsi="Arial" w:cs="Arial"/>
                <w:color w:val="000000"/>
                <w:sz w:val="16"/>
                <w:szCs w:val="16"/>
              </w:rPr>
              <w:t xml:space="preserve">  </w:t>
            </w:r>
            <w:r w:rsidR="00925C4C" w:rsidRPr="00925C4C">
              <w:rPr>
                <w:rFonts w:ascii="Arial" w:hAnsi="Arial" w:cs="Arial"/>
                <w:color w:val="000000"/>
                <w:sz w:val="16"/>
                <w:szCs w:val="16"/>
              </w:rPr>
              <w:t xml:space="preserve">    </w:t>
            </w:r>
            <w:r w:rsidRPr="00FE504A">
              <w:rPr>
                <w:rFonts w:ascii="Arial" w:hAnsi="Arial" w:cs="Arial"/>
                <w:color w:val="000000"/>
                <w:sz w:val="16"/>
                <w:szCs w:val="16"/>
              </w:rPr>
              <w:t>3,103,217.86</w:t>
            </w:r>
          </w:p>
        </w:tc>
      </w:tr>
      <w:tr w:rsidR="00925C4C" w:rsidRPr="00A80587" w14:paraId="46306CAF" w14:textId="77777777" w:rsidTr="002E26F5">
        <w:trPr>
          <w:trHeight w:val="67"/>
          <w:jc w:val="center"/>
        </w:trPr>
        <w:tc>
          <w:tcPr>
            <w:tcW w:w="777" w:type="dxa"/>
            <w:shd w:val="clear" w:color="000000" w:fill="FFFFFF"/>
            <w:noWrap/>
            <w:vAlign w:val="center"/>
            <w:hideMark/>
          </w:tcPr>
          <w:p w14:paraId="328E935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2B75277" w14:textId="722B5E0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CB0263 BBVA BANCOMER 0119057838</w:t>
            </w:r>
          </w:p>
        </w:tc>
        <w:tc>
          <w:tcPr>
            <w:tcW w:w="2167" w:type="dxa"/>
            <w:tcBorders>
              <w:top w:val="nil"/>
              <w:left w:val="nil"/>
              <w:bottom w:val="nil"/>
              <w:right w:val="nil"/>
            </w:tcBorders>
            <w:shd w:val="clear" w:color="auto" w:fill="auto"/>
            <w:noWrap/>
            <w:vAlign w:val="bottom"/>
            <w:hideMark/>
          </w:tcPr>
          <w:p w14:paraId="6DE35B3F" w14:textId="2619E4A7"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E504A" w:rsidRPr="00FE504A">
              <w:rPr>
                <w:rFonts w:ascii="Arial" w:hAnsi="Arial" w:cs="Arial"/>
                <w:color w:val="000000"/>
                <w:sz w:val="16"/>
                <w:szCs w:val="16"/>
              </w:rPr>
              <w:t>662,302.13</w:t>
            </w:r>
          </w:p>
        </w:tc>
      </w:tr>
      <w:tr w:rsidR="00925C4C" w:rsidRPr="00A80587" w14:paraId="731C3DE7" w14:textId="77777777" w:rsidTr="002E26F5">
        <w:trPr>
          <w:trHeight w:val="67"/>
          <w:jc w:val="center"/>
        </w:trPr>
        <w:tc>
          <w:tcPr>
            <w:tcW w:w="777" w:type="dxa"/>
            <w:shd w:val="clear" w:color="000000" w:fill="FFFFFF"/>
            <w:noWrap/>
            <w:vAlign w:val="center"/>
            <w:hideMark/>
          </w:tcPr>
          <w:p w14:paraId="4AC64586"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365F840" w14:textId="41D13EB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CB0264 BBVA BANCOMER 0119106936</w:t>
            </w:r>
          </w:p>
        </w:tc>
        <w:tc>
          <w:tcPr>
            <w:tcW w:w="2167" w:type="dxa"/>
            <w:tcBorders>
              <w:top w:val="nil"/>
              <w:left w:val="nil"/>
              <w:bottom w:val="nil"/>
              <w:right w:val="nil"/>
            </w:tcBorders>
            <w:shd w:val="clear" w:color="auto" w:fill="auto"/>
            <w:noWrap/>
            <w:vAlign w:val="bottom"/>
            <w:hideMark/>
          </w:tcPr>
          <w:p w14:paraId="69F18F88" w14:textId="73E5FF98"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E504A" w:rsidRPr="00FE504A">
              <w:rPr>
                <w:rFonts w:ascii="Arial" w:hAnsi="Arial" w:cs="Arial"/>
                <w:color w:val="000000"/>
                <w:sz w:val="16"/>
                <w:szCs w:val="16"/>
              </w:rPr>
              <w:t>12,738.13</w:t>
            </w:r>
          </w:p>
        </w:tc>
      </w:tr>
      <w:tr w:rsidR="00925C4C" w:rsidRPr="00A80587" w14:paraId="17E7A725" w14:textId="77777777" w:rsidTr="002E26F5">
        <w:trPr>
          <w:trHeight w:val="67"/>
          <w:jc w:val="center"/>
        </w:trPr>
        <w:tc>
          <w:tcPr>
            <w:tcW w:w="777" w:type="dxa"/>
            <w:shd w:val="clear" w:color="000000" w:fill="FFFFFF"/>
            <w:noWrap/>
            <w:vAlign w:val="center"/>
            <w:hideMark/>
          </w:tcPr>
          <w:p w14:paraId="1D7FBD8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896D290" w14:textId="0A8DB1C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CB0269 BBVA BANCOMER 0119946977</w:t>
            </w:r>
          </w:p>
        </w:tc>
        <w:tc>
          <w:tcPr>
            <w:tcW w:w="2167" w:type="dxa"/>
            <w:tcBorders>
              <w:top w:val="nil"/>
              <w:left w:val="nil"/>
              <w:bottom w:val="nil"/>
              <w:right w:val="nil"/>
            </w:tcBorders>
            <w:shd w:val="clear" w:color="auto" w:fill="auto"/>
            <w:noWrap/>
            <w:vAlign w:val="bottom"/>
            <w:hideMark/>
          </w:tcPr>
          <w:p w14:paraId="5D18B514" w14:textId="12EEC32D"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FE504A" w:rsidRPr="00FE504A">
              <w:rPr>
                <w:rFonts w:ascii="Arial" w:hAnsi="Arial" w:cs="Arial"/>
                <w:color w:val="000000"/>
                <w:sz w:val="16"/>
                <w:szCs w:val="16"/>
              </w:rPr>
              <w:t>454,631,123.16</w:t>
            </w:r>
          </w:p>
        </w:tc>
      </w:tr>
      <w:tr w:rsidR="00925C4C" w:rsidRPr="00A80587" w14:paraId="2D9C5DF3" w14:textId="77777777" w:rsidTr="002E26F5">
        <w:trPr>
          <w:trHeight w:val="67"/>
          <w:jc w:val="center"/>
        </w:trPr>
        <w:tc>
          <w:tcPr>
            <w:tcW w:w="777" w:type="dxa"/>
            <w:shd w:val="clear" w:color="000000" w:fill="FFFFFF"/>
            <w:noWrap/>
            <w:vAlign w:val="center"/>
            <w:hideMark/>
          </w:tcPr>
          <w:p w14:paraId="2D03F8F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C73740D" w14:textId="77E5F1F0"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CB0270 BANCO DEL BAJIO 391295720101</w:t>
            </w:r>
          </w:p>
        </w:tc>
        <w:tc>
          <w:tcPr>
            <w:tcW w:w="2167" w:type="dxa"/>
            <w:tcBorders>
              <w:top w:val="nil"/>
              <w:left w:val="nil"/>
              <w:bottom w:val="nil"/>
              <w:right w:val="nil"/>
            </w:tcBorders>
            <w:shd w:val="clear" w:color="auto" w:fill="auto"/>
            <w:noWrap/>
            <w:vAlign w:val="bottom"/>
            <w:hideMark/>
          </w:tcPr>
          <w:p w14:paraId="4437D969" w14:textId="64A6EB09"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FE504A" w:rsidRPr="00FE504A">
              <w:rPr>
                <w:rFonts w:ascii="Arial" w:hAnsi="Arial" w:cs="Arial"/>
                <w:color w:val="000000"/>
                <w:sz w:val="16"/>
                <w:szCs w:val="16"/>
              </w:rPr>
              <w:t>204,969,259.70</w:t>
            </w:r>
          </w:p>
        </w:tc>
      </w:tr>
      <w:tr w:rsidR="00925C4C" w:rsidRPr="00A80587" w14:paraId="4840A860" w14:textId="77777777" w:rsidTr="002E26F5">
        <w:trPr>
          <w:trHeight w:val="67"/>
          <w:jc w:val="center"/>
        </w:trPr>
        <w:tc>
          <w:tcPr>
            <w:tcW w:w="777" w:type="dxa"/>
            <w:shd w:val="clear" w:color="000000" w:fill="FFFFFF"/>
            <w:noWrap/>
            <w:vAlign w:val="center"/>
            <w:hideMark/>
          </w:tcPr>
          <w:p w14:paraId="62CCEDB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AC89FC1" w14:textId="4C5B07BA"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CB0273 SANTANDER 65509867093</w:t>
            </w:r>
          </w:p>
        </w:tc>
        <w:tc>
          <w:tcPr>
            <w:tcW w:w="2167" w:type="dxa"/>
            <w:tcBorders>
              <w:top w:val="nil"/>
              <w:left w:val="nil"/>
              <w:bottom w:val="nil"/>
              <w:right w:val="nil"/>
            </w:tcBorders>
            <w:shd w:val="clear" w:color="auto" w:fill="auto"/>
            <w:noWrap/>
            <w:vAlign w:val="bottom"/>
            <w:hideMark/>
          </w:tcPr>
          <w:p w14:paraId="2DA5AF3E" w14:textId="713DD1E0"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FE504A" w:rsidRPr="00FE504A">
              <w:rPr>
                <w:rFonts w:ascii="Arial" w:hAnsi="Arial" w:cs="Arial"/>
                <w:color w:val="000000"/>
                <w:sz w:val="16"/>
                <w:szCs w:val="16"/>
              </w:rPr>
              <w:t>26,031,148.03</w:t>
            </w:r>
          </w:p>
        </w:tc>
      </w:tr>
      <w:tr w:rsidR="00925C4C" w:rsidRPr="00A80587" w14:paraId="4B6B0AB2" w14:textId="77777777" w:rsidTr="002E26F5">
        <w:trPr>
          <w:trHeight w:val="67"/>
          <w:jc w:val="center"/>
        </w:trPr>
        <w:tc>
          <w:tcPr>
            <w:tcW w:w="777" w:type="dxa"/>
            <w:shd w:val="clear" w:color="000000" w:fill="FFFFFF"/>
            <w:noWrap/>
            <w:vAlign w:val="center"/>
            <w:hideMark/>
          </w:tcPr>
          <w:p w14:paraId="7388565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06473C3" w14:textId="7490AC7C"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CB0275 BANAMEX 70124728248</w:t>
            </w:r>
          </w:p>
        </w:tc>
        <w:tc>
          <w:tcPr>
            <w:tcW w:w="2167" w:type="dxa"/>
            <w:tcBorders>
              <w:top w:val="nil"/>
              <w:left w:val="nil"/>
              <w:bottom w:val="nil"/>
              <w:right w:val="nil"/>
            </w:tcBorders>
            <w:shd w:val="clear" w:color="auto" w:fill="auto"/>
            <w:noWrap/>
            <w:vAlign w:val="bottom"/>
            <w:hideMark/>
          </w:tcPr>
          <w:p w14:paraId="38B9CFF0" w14:textId="7DE51A1C"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787D44" w:rsidRPr="00787D44">
              <w:rPr>
                <w:rFonts w:ascii="Arial" w:hAnsi="Arial" w:cs="Arial"/>
                <w:color w:val="000000"/>
                <w:sz w:val="16"/>
                <w:szCs w:val="16"/>
              </w:rPr>
              <w:t>9.54</w:t>
            </w:r>
          </w:p>
        </w:tc>
      </w:tr>
      <w:tr w:rsidR="00925C4C" w:rsidRPr="00A80587" w14:paraId="3B9C4941" w14:textId="77777777" w:rsidTr="002E26F5">
        <w:trPr>
          <w:trHeight w:val="67"/>
          <w:jc w:val="center"/>
        </w:trPr>
        <w:tc>
          <w:tcPr>
            <w:tcW w:w="777" w:type="dxa"/>
            <w:shd w:val="clear" w:color="000000" w:fill="FFFFFF"/>
            <w:noWrap/>
            <w:vAlign w:val="center"/>
            <w:hideMark/>
          </w:tcPr>
          <w:p w14:paraId="648626B4"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987B1A5" w14:textId="2237F2DD"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CB0276 BBVA BANCOMER 0121461303</w:t>
            </w:r>
          </w:p>
        </w:tc>
        <w:tc>
          <w:tcPr>
            <w:tcW w:w="2167" w:type="dxa"/>
            <w:tcBorders>
              <w:top w:val="nil"/>
              <w:left w:val="nil"/>
              <w:bottom w:val="nil"/>
              <w:right w:val="nil"/>
            </w:tcBorders>
            <w:shd w:val="clear" w:color="auto" w:fill="auto"/>
            <w:noWrap/>
            <w:vAlign w:val="bottom"/>
            <w:hideMark/>
          </w:tcPr>
          <w:p w14:paraId="35B6A9C9" w14:textId="1BE60159"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E504A" w:rsidRPr="00FE504A">
              <w:rPr>
                <w:rFonts w:ascii="Arial" w:hAnsi="Arial" w:cs="Arial"/>
                <w:color w:val="000000"/>
                <w:sz w:val="16"/>
                <w:szCs w:val="16"/>
              </w:rPr>
              <w:t>10,688,460.06</w:t>
            </w:r>
          </w:p>
        </w:tc>
      </w:tr>
      <w:tr w:rsidR="00FB03E8" w:rsidRPr="00A80587" w14:paraId="03BC1C38" w14:textId="77777777" w:rsidTr="002E26F5">
        <w:trPr>
          <w:trHeight w:val="67"/>
          <w:jc w:val="center"/>
        </w:trPr>
        <w:tc>
          <w:tcPr>
            <w:tcW w:w="777" w:type="dxa"/>
            <w:shd w:val="clear" w:color="000000" w:fill="FFFFFF"/>
            <w:noWrap/>
            <w:vAlign w:val="center"/>
            <w:hideMark/>
          </w:tcPr>
          <w:p w14:paraId="4419E593" w14:textId="5CCC7878"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0891B62" w14:textId="62252C1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CB0281 SANTANDER 65510484821</w:t>
            </w:r>
          </w:p>
        </w:tc>
        <w:tc>
          <w:tcPr>
            <w:tcW w:w="2167" w:type="dxa"/>
            <w:tcBorders>
              <w:top w:val="nil"/>
              <w:left w:val="nil"/>
              <w:bottom w:val="nil"/>
              <w:right w:val="nil"/>
            </w:tcBorders>
            <w:shd w:val="clear" w:color="auto" w:fill="auto"/>
            <w:noWrap/>
            <w:vAlign w:val="bottom"/>
            <w:hideMark/>
          </w:tcPr>
          <w:p w14:paraId="16EC566C" w14:textId="44CE3EF4"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FE504A" w:rsidRPr="00FE504A">
              <w:rPr>
                <w:rFonts w:ascii="Arial" w:hAnsi="Arial" w:cs="Arial"/>
                <w:color w:val="000000"/>
                <w:sz w:val="16"/>
                <w:szCs w:val="16"/>
              </w:rPr>
              <w:t>253,559.82</w:t>
            </w:r>
          </w:p>
        </w:tc>
      </w:tr>
      <w:tr w:rsidR="00FB03E8" w:rsidRPr="00A80587" w14:paraId="5221C325" w14:textId="77777777" w:rsidTr="002E26F5">
        <w:trPr>
          <w:trHeight w:val="67"/>
          <w:jc w:val="center"/>
        </w:trPr>
        <w:tc>
          <w:tcPr>
            <w:tcW w:w="777" w:type="dxa"/>
            <w:shd w:val="clear" w:color="000000" w:fill="FFFFFF"/>
            <w:noWrap/>
            <w:vAlign w:val="center"/>
            <w:hideMark/>
          </w:tcPr>
          <w:p w14:paraId="62933F8C" w14:textId="625A9D1C"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5F9C855" w14:textId="3D1A22F9"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CB0282 SANTANDER 65510508620</w:t>
            </w:r>
          </w:p>
        </w:tc>
        <w:tc>
          <w:tcPr>
            <w:tcW w:w="2167" w:type="dxa"/>
            <w:tcBorders>
              <w:top w:val="nil"/>
              <w:left w:val="nil"/>
              <w:bottom w:val="nil"/>
              <w:right w:val="nil"/>
            </w:tcBorders>
            <w:shd w:val="clear" w:color="auto" w:fill="auto"/>
            <w:noWrap/>
            <w:vAlign w:val="bottom"/>
            <w:hideMark/>
          </w:tcPr>
          <w:p w14:paraId="1A8742FE" w14:textId="3F505FBE"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FE504A" w:rsidRPr="00FE504A">
              <w:rPr>
                <w:rFonts w:ascii="Arial" w:hAnsi="Arial" w:cs="Arial"/>
                <w:color w:val="000000"/>
                <w:sz w:val="16"/>
                <w:szCs w:val="16"/>
              </w:rPr>
              <w:t>1,744,360.76</w:t>
            </w:r>
          </w:p>
        </w:tc>
      </w:tr>
      <w:tr w:rsidR="00FB03E8" w:rsidRPr="00A80587" w14:paraId="3677EAE3" w14:textId="77777777" w:rsidTr="002E26F5">
        <w:trPr>
          <w:trHeight w:val="67"/>
          <w:jc w:val="center"/>
        </w:trPr>
        <w:tc>
          <w:tcPr>
            <w:tcW w:w="777" w:type="dxa"/>
            <w:shd w:val="clear" w:color="000000" w:fill="FFFFFF"/>
            <w:noWrap/>
            <w:vAlign w:val="center"/>
            <w:hideMark/>
          </w:tcPr>
          <w:p w14:paraId="7448371C" w14:textId="3CDDEA9D"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17710C1" w14:textId="157887F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CB0284 BBVA BANCOMER 0123566730</w:t>
            </w:r>
          </w:p>
        </w:tc>
        <w:tc>
          <w:tcPr>
            <w:tcW w:w="2167" w:type="dxa"/>
            <w:tcBorders>
              <w:top w:val="nil"/>
              <w:left w:val="nil"/>
              <w:bottom w:val="nil"/>
              <w:right w:val="nil"/>
            </w:tcBorders>
            <w:shd w:val="clear" w:color="auto" w:fill="auto"/>
            <w:noWrap/>
            <w:vAlign w:val="bottom"/>
            <w:hideMark/>
          </w:tcPr>
          <w:p w14:paraId="1FCA7F07" w14:textId="54162E1D"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Pr>
                <w:rFonts w:ascii="Arial" w:hAnsi="Arial" w:cs="Arial"/>
                <w:color w:val="000000"/>
                <w:sz w:val="16"/>
                <w:szCs w:val="16"/>
              </w:rPr>
              <w:t>1.00</w:t>
            </w:r>
            <w:r w:rsidRPr="00925C4C">
              <w:rPr>
                <w:rFonts w:ascii="Arial" w:hAnsi="Arial" w:cs="Arial"/>
                <w:color w:val="000000"/>
                <w:sz w:val="16"/>
                <w:szCs w:val="16"/>
              </w:rPr>
              <w:t xml:space="preserve">   </w:t>
            </w:r>
          </w:p>
        </w:tc>
      </w:tr>
      <w:tr w:rsidR="00FB03E8" w:rsidRPr="00A80587" w14:paraId="67A3FE86" w14:textId="77777777" w:rsidTr="002E26F5">
        <w:trPr>
          <w:trHeight w:val="67"/>
          <w:jc w:val="center"/>
        </w:trPr>
        <w:tc>
          <w:tcPr>
            <w:tcW w:w="777" w:type="dxa"/>
            <w:shd w:val="clear" w:color="000000" w:fill="FFFFFF"/>
            <w:noWrap/>
            <w:vAlign w:val="center"/>
            <w:hideMark/>
          </w:tcPr>
          <w:p w14:paraId="317ADAE9" w14:textId="58569847"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12CEB52" w14:textId="2459580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CB0285 SCOTIABANK 25605550415</w:t>
            </w:r>
          </w:p>
        </w:tc>
        <w:tc>
          <w:tcPr>
            <w:tcW w:w="2167" w:type="dxa"/>
            <w:tcBorders>
              <w:top w:val="nil"/>
              <w:left w:val="nil"/>
              <w:bottom w:val="nil"/>
              <w:right w:val="nil"/>
            </w:tcBorders>
            <w:shd w:val="clear" w:color="auto" w:fill="auto"/>
            <w:noWrap/>
            <w:vAlign w:val="bottom"/>
            <w:hideMark/>
          </w:tcPr>
          <w:p w14:paraId="434C77FD" w14:textId="61CC4E01" w:rsidR="00FB03E8" w:rsidRPr="00925C4C" w:rsidRDefault="00AC63F0" w:rsidP="00AC63F0">
            <w:pPr>
              <w:jc w:val="cente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w:t>
            </w:r>
            <w:r>
              <w:rPr>
                <w:rFonts w:ascii="Arial" w:hAnsi="Arial" w:cs="Arial"/>
                <w:color w:val="000000"/>
                <w:sz w:val="16"/>
                <w:szCs w:val="16"/>
              </w:rPr>
              <w:t xml:space="preserve">              </w:t>
            </w:r>
            <w:r w:rsidR="008D3899">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9F5653" w:rsidRPr="009F5653">
              <w:rPr>
                <w:rFonts w:ascii="Arial" w:hAnsi="Arial" w:cs="Arial"/>
                <w:color w:val="000000"/>
                <w:sz w:val="16"/>
                <w:szCs w:val="16"/>
              </w:rPr>
              <w:t>0.00</w:t>
            </w:r>
          </w:p>
        </w:tc>
      </w:tr>
      <w:tr w:rsidR="00FB03E8" w:rsidRPr="00A80587" w14:paraId="5CD40357" w14:textId="77777777" w:rsidTr="002E26F5">
        <w:trPr>
          <w:trHeight w:val="67"/>
          <w:jc w:val="center"/>
        </w:trPr>
        <w:tc>
          <w:tcPr>
            <w:tcW w:w="777" w:type="dxa"/>
            <w:shd w:val="clear" w:color="000000" w:fill="FFFFFF"/>
            <w:noWrap/>
            <w:vAlign w:val="center"/>
            <w:hideMark/>
          </w:tcPr>
          <w:p w14:paraId="19683DD0" w14:textId="6BE4C4BF"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1</w:t>
            </w:r>
            <w:r w:rsidRPr="00A80587">
              <w:rPr>
                <w:rFonts w:ascii="Arial" w:hAnsi="Arial" w:cs="Arial"/>
                <w:color w:val="000000"/>
                <w:sz w:val="16"/>
                <w:szCs w:val="16"/>
              </w:rPr>
              <w:t>112115</w:t>
            </w:r>
          </w:p>
        </w:tc>
        <w:tc>
          <w:tcPr>
            <w:tcW w:w="5567" w:type="dxa"/>
            <w:tcBorders>
              <w:top w:val="nil"/>
              <w:left w:val="nil"/>
              <w:bottom w:val="nil"/>
              <w:right w:val="nil"/>
            </w:tcBorders>
            <w:shd w:val="clear" w:color="auto" w:fill="auto"/>
            <w:noWrap/>
            <w:vAlign w:val="center"/>
            <w:hideMark/>
          </w:tcPr>
          <w:p w14:paraId="4F1813F4" w14:textId="7D3404C6"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CB0286 BBVA BANCOMER 0124064763</w:t>
            </w:r>
          </w:p>
        </w:tc>
        <w:tc>
          <w:tcPr>
            <w:tcW w:w="2167" w:type="dxa"/>
            <w:tcBorders>
              <w:top w:val="nil"/>
              <w:left w:val="nil"/>
              <w:bottom w:val="nil"/>
              <w:right w:val="nil"/>
            </w:tcBorders>
            <w:shd w:val="clear" w:color="auto" w:fill="auto"/>
            <w:noWrap/>
            <w:vAlign w:val="bottom"/>
            <w:hideMark/>
          </w:tcPr>
          <w:p w14:paraId="69C244BD" w14:textId="07B7974D" w:rsidR="00FB03E8" w:rsidRPr="00925C4C" w:rsidRDefault="00AC63F0" w:rsidP="00AC63F0">
            <w:pP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FE3558">
              <w:rPr>
                <w:rFonts w:ascii="Arial" w:hAnsi="Arial" w:cs="Arial"/>
                <w:color w:val="000000"/>
                <w:sz w:val="16"/>
                <w:szCs w:val="16"/>
              </w:rPr>
              <w:t xml:space="preserve"> </w:t>
            </w:r>
            <w:r>
              <w:rPr>
                <w:rFonts w:ascii="Arial" w:hAnsi="Arial" w:cs="Arial"/>
                <w:color w:val="000000"/>
                <w:sz w:val="16"/>
                <w:szCs w:val="16"/>
              </w:rPr>
              <w:t xml:space="preserve">       </w:t>
            </w:r>
            <w:r w:rsidR="002B185E">
              <w:rPr>
                <w:rFonts w:ascii="Arial" w:hAnsi="Arial" w:cs="Arial"/>
                <w:color w:val="000000"/>
                <w:sz w:val="16"/>
                <w:szCs w:val="16"/>
              </w:rPr>
              <w:t xml:space="preserve">  </w:t>
            </w:r>
            <w:r w:rsidR="008D3899">
              <w:rPr>
                <w:rFonts w:ascii="Arial" w:hAnsi="Arial" w:cs="Arial"/>
                <w:color w:val="000000"/>
                <w:sz w:val="16"/>
                <w:szCs w:val="16"/>
              </w:rPr>
              <w:t xml:space="preserve"> </w:t>
            </w:r>
            <w:r>
              <w:rPr>
                <w:rFonts w:ascii="Arial" w:hAnsi="Arial" w:cs="Arial"/>
                <w:color w:val="000000"/>
                <w:sz w:val="16"/>
                <w:szCs w:val="16"/>
              </w:rPr>
              <w:t xml:space="preserve">       </w:t>
            </w:r>
            <w:r w:rsidR="008D3899">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Pr="00AC63F0">
              <w:rPr>
                <w:rFonts w:ascii="Arial" w:hAnsi="Arial" w:cs="Arial"/>
                <w:color w:val="000000"/>
                <w:sz w:val="16"/>
                <w:szCs w:val="16"/>
              </w:rPr>
              <w:t>0.00</w:t>
            </w:r>
          </w:p>
        </w:tc>
      </w:tr>
      <w:tr w:rsidR="00FB03E8" w:rsidRPr="00A80587" w14:paraId="02C949DC" w14:textId="77777777" w:rsidTr="002E26F5">
        <w:trPr>
          <w:trHeight w:val="67"/>
          <w:jc w:val="center"/>
        </w:trPr>
        <w:tc>
          <w:tcPr>
            <w:tcW w:w="777" w:type="dxa"/>
            <w:shd w:val="clear" w:color="000000" w:fill="FFFFFF"/>
            <w:noWrap/>
            <w:vAlign w:val="center"/>
            <w:hideMark/>
          </w:tcPr>
          <w:p w14:paraId="4C910409" w14:textId="621CD2B8" w:rsidR="00FB03E8" w:rsidRPr="00A80587" w:rsidRDefault="00FB03E8" w:rsidP="00925C4C">
            <w:pPr>
              <w:jc w:val="center"/>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254A888" w14:textId="79B98484"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CB0287 BANORTE 1301217131</w:t>
            </w:r>
          </w:p>
        </w:tc>
        <w:tc>
          <w:tcPr>
            <w:tcW w:w="2167" w:type="dxa"/>
            <w:tcBorders>
              <w:top w:val="nil"/>
              <w:left w:val="nil"/>
              <w:bottom w:val="nil"/>
              <w:right w:val="nil"/>
            </w:tcBorders>
            <w:shd w:val="clear" w:color="auto" w:fill="auto"/>
            <w:noWrap/>
            <w:vAlign w:val="bottom"/>
            <w:hideMark/>
          </w:tcPr>
          <w:p w14:paraId="34D24C63" w14:textId="583EB462" w:rsidR="00FB03E8" w:rsidRPr="00925C4C" w:rsidRDefault="00261900" w:rsidP="00261900">
            <w:pPr>
              <w:jc w:val="cente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w:t>
            </w: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2B185E">
              <w:rPr>
                <w:rFonts w:ascii="Arial" w:hAnsi="Arial" w:cs="Arial"/>
                <w:color w:val="000000"/>
                <w:sz w:val="16"/>
                <w:szCs w:val="16"/>
              </w:rPr>
              <w:t xml:space="preserve"> </w:t>
            </w:r>
            <w:r>
              <w:rPr>
                <w:rFonts w:ascii="Arial" w:hAnsi="Arial" w:cs="Arial"/>
                <w:color w:val="000000"/>
                <w:sz w:val="16"/>
                <w:szCs w:val="16"/>
              </w:rPr>
              <w:t xml:space="preserve">      </w:t>
            </w:r>
            <w:r w:rsidR="002B185E">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Pr="00261900">
              <w:rPr>
                <w:rFonts w:ascii="Arial" w:hAnsi="Arial" w:cs="Arial"/>
                <w:color w:val="000000"/>
                <w:sz w:val="16"/>
                <w:szCs w:val="16"/>
              </w:rPr>
              <w:t>-0.00</w:t>
            </w:r>
          </w:p>
        </w:tc>
      </w:tr>
      <w:tr w:rsidR="00FB03E8" w:rsidRPr="00A80587" w14:paraId="6C07AC94" w14:textId="77777777" w:rsidTr="002E26F5">
        <w:trPr>
          <w:trHeight w:val="67"/>
          <w:jc w:val="center"/>
        </w:trPr>
        <w:tc>
          <w:tcPr>
            <w:tcW w:w="777" w:type="dxa"/>
            <w:shd w:val="clear" w:color="000000" w:fill="FFFFFF"/>
            <w:noWrap/>
            <w:vAlign w:val="center"/>
            <w:hideMark/>
          </w:tcPr>
          <w:p w14:paraId="7F2332DE" w14:textId="58B43C56"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 xml:space="preserve">1112115   </w:t>
            </w:r>
          </w:p>
        </w:tc>
        <w:tc>
          <w:tcPr>
            <w:tcW w:w="5567" w:type="dxa"/>
            <w:tcBorders>
              <w:top w:val="nil"/>
              <w:left w:val="nil"/>
              <w:bottom w:val="nil"/>
              <w:right w:val="nil"/>
            </w:tcBorders>
            <w:shd w:val="clear" w:color="auto" w:fill="auto"/>
            <w:noWrap/>
            <w:vAlign w:val="center"/>
            <w:hideMark/>
          </w:tcPr>
          <w:p w14:paraId="04636677" w14:textId="3FA2B82A" w:rsidR="00FB03E8" w:rsidRPr="0038724C" w:rsidRDefault="00FB03E8" w:rsidP="00925C4C">
            <w:pPr>
              <w:rPr>
                <w:rFonts w:ascii="Arial" w:hAnsi="Arial" w:cs="Arial"/>
                <w:color w:val="000000"/>
                <w:sz w:val="16"/>
                <w:szCs w:val="16"/>
              </w:rPr>
            </w:pPr>
            <w:r w:rsidRPr="00327BF8">
              <w:rPr>
                <w:rFonts w:ascii="Arial" w:hAnsi="Arial" w:cs="Arial"/>
                <w:color w:val="000000"/>
                <w:sz w:val="16"/>
                <w:szCs w:val="16"/>
              </w:rPr>
              <w:t>CB0289 BBVA BANCOMER 0125321565</w:t>
            </w:r>
          </w:p>
        </w:tc>
        <w:tc>
          <w:tcPr>
            <w:tcW w:w="2167" w:type="dxa"/>
            <w:tcBorders>
              <w:top w:val="nil"/>
              <w:left w:val="nil"/>
              <w:bottom w:val="nil"/>
              <w:right w:val="nil"/>
            </w:tcBorders>
            <w:shd w:val="clear" w:color="auto" w:fill="auto"/>
            <w:noWrap/>
            <w:vAlign w:val="bottom"/>
            <w:hideMark/>
          </w:tcPr>
          <w:p w14:paraId="745E985A" w14:textId="493B8359" w:rsidR="00FB03E8" w:rsidRPr="00925C4C" w:rsidRDefault="009110BC" w:rsidP="009110BC">
            <w:pPr>
              <w:jc w:val="cente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2C766A" w:rsidRPr="002C766A">
              <w:rPr>
                <w:rFonts w:ascii="Arial" w:hAnsi="Arial" w:cs="Arial"/>
                <w:color w:val="000000"/>
                <w:sz w:val="16"/>
                <w:szCs w:val="16"/>
              </w:rPr>
              <w:t>919,978.93</w:t>
            </w:r>
          </w:p>
        </w:tc>
      </w:tr>
      <w:tr w:rsidR="00FB03E8" w:rsidRPr="00A80587" w14:paraId="22766A36" w14:textId="77777777" w:rsidTr="002E26F5">
        <w:trPr>
          <w:trHeight w:val="67"/>
          <w:jc w:val="center"/>
        </w:trPr>
        <w:tc>
          <w:tcPr>
            <w:tcW w:w="777" w:type="dxa"/>
            <w:shd w:val="clear" w:color="000000" w:fill="FFFFFF"/>
            <w:noWrap/>
            <w:vAlign w:val="center"/>
          </w:tcPr>
          <w:p w14:paraId="34D0F342" w14:textId="0773A675" w:rsidR="00FB03E8" w:rsidRPr="00A80587" w:rsidRDefault="00FB03E8" w:rsidP="00925C4C">
            <w:pPr>
              <w:rPr>
                <w:rFonts w:ascii="Arial" w:hAnsi="Arial" w:cs="Arial"/>
                <w:color w:val="000000"/>
                <w:sz w:val="16"/>
                <w:szCs w:val="16"/>
              </w:rPr>
            </w:pPr>
            <w:r>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tcPr>
          <w:p w14:paraId="4F10E93E" w14:textId="05D584AC" w:rsidR="00FB03E8" w:rsidRPr="00327BF8" w:rsidRDefault="00FB03E8" w:rsidP="00925C4C">
            <w:pPr>
              <w:rPr>
                <w:rFonts w:ascii="Arial" w:hAnsi="Arial" w:cs="Arial"/>
                <w:color w:val="000000"/>
                <w:sz w:val="16"/>
                <w:szCs w:val="16"/>
              </w:rPr>
            </w:pPr>
            <w:r>
              <w:rPr>
                <w:rFonts w:ascii="Arial" w:hAnsi="Arial" w:cs="Arial"/>
                <w:color w:val="000000"/>
                <w:sz w:val="16"/>
                <w:szCs w:val="16"/>
              </w:rPr>
              <w:t xml:space="preserve">CB0290 SCOTIANBANK 25605821910                                                                                          </w:t>
            </w:r>
          </w:p>
        </w:tc>
        <w:tc>
          <w:tcPr>
            <w:tcW w:w="2167" w:type="dxa"/>
            <w:tcBorders>
              <w:top w:val="nil"/>
              <w:left w:val="nil"/>
              <w:bottom w:val="nil"/>
              <w:right w:val="nil"/>
            </w:tcBorders>
            <w:shd w:val="clear" w:color="auto" w:fill="auto"/>
            <w:noWrap/>
            <w:vAlign w:val="bottom"/>
          </w:tcPr>
          <w:p w14:paraId="56D0C730" w14:textId="44360968" w:rsidR="00FB03E8" w:rsidRPr="00925C4C" w:rsidRDefault="00361748" w:rsidP="00361748">
            <w:pPr>
              <w:jc w:val="center"/>
              <w:rPr>
                <w:rFonts w:ascii="Arial" w:hAnsi="Arial" w:cs="Arial"/>
                <w:color w:val="000000"/>
                <w:sz w:val="16"/>
                <w:szCs w:val="16"/>
              </w:rPr>
            </w:pPr>
            <w:r>
              <w:rPr>
                <w:rFonts w:ascii="Arial" w:hAnsi="Arial" w:cs="Arial"/>
                <w:color w:val="000000"/>
                <w:sz w:val="16"/>
                <w:szCs w:val="16"/>
              </w:rPr>
              <w:t xml:space="preserve">            </w:t>
            </w:r>
            <w:r w:rsidR="009110BC">
              <w:rPr>
                <w:rFonts w:ascii="Arial" w:hAnsi="Arial" w:cs="Arial"/>
                <w:color w:val="000000"/>
                <w:sz w:val="16"/>
                <w:szCs w:val="16"/>
              </w:rPr>
              <w:t xml:space="preserve">   </w:t>
            </w:r>
            <w:r w:rsidR="00FB03E8" w:rsidRPr="00925C4C">
              <w:rPr>
                <w:rFonts w:ascii="Arial" w:hAnsi="Arial" w:cs="Arial"/>
                <w:color w:val="000000"/>
                <w:sz w:val="16"/>
                <w:szCs w:val="16"/>
              </w:rPr>
              <w:t>$</w:t>
            </w:r>
            <w:r>
              <w:rPr>
                <w:rFonts w:ascii="Arial" w:hAnsi="Arial" w:cs="Arial"/>
                <w:color w:val="000000"/>
                <w:sz w:val="16"/>
                <w:szCs w:val="16"/>
              </w:rPr>
              <w:t xml:space="preserve"> </w:t>
            </w:r>
            <w:r w:rsidR="008E506D">
              <w:rPr>
                <w:rFonts w:ascii="Arial" w:hAnsi="Arial" w:cs="Arial"/>
                <w:color w:val="000000"/>
                <w:sz w:val="16"/>
                <w:szCs w:val="16"/>
              </w:rPr>
              <w:t xml:space="preserve"> </w:t>
            </w: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513D07">
              <w:rPr>
                <w:rFonts w:ascii="Arial" w:hAnsi="Arial" w:cs="Arial"/>
                <w:color w:val="000000"/>
                <w:sz w:val="16"/>
                <w:szCs w:val="16"/>
              </w:rPr>
              <w:t xml:space="preserve">  </w:t>
            </w:r>
            <w:r w:rsidR="002B185E">
              <w:rPr>
                <w:rFonts w:ascii="Arial" w:hAnsi="Arial" w:cs="Arial"/>
                <w:color w:val="000000"/>
                <w:sz w:val="16"/>
                <w:szCs w:val="16"/>
              </w:rPr>
              <w:t xml:space="preserve">       </w:t>
            </w:r>
            <w:r w:rsidR="00513D07">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261900" w:rsidRPr="00261900">
              <w:rPr>
                <w:rFonts w:ascii="Arial" w:hAnsi="Arial" w:cs="Arial"/>
                <w:color w:val="000000"/>
                <w:sz w:val="16"/>
                <w:szCs w:val="16"/>
              </w:rPr>
              <w:t>0.00</w:t>
            </w:r>
          </w:p>
        </w:tc>
      </w:tr>
      <w:tr w:rsidR="00FB03E8" w:rsidRPr="00A80587" w14:paraId="05A3964B" w14:textId="77777777" w:rsidTr="002E26F5">
        <w:trPr>
          <w:trHeight w:val="67"/>
          <w:jc w:val="center"/>
        </w:trPr>
        <w:tc>
          <w:tcPr>
            <w:tcW w:w="777" w:type="dxa"/>
            <w:shd w:val="clear" w:color="000000" w:fill="FFFFFF"/>
            <w:noWrap/>
            <w:vAlign w:val="center"/>
          </w:tcPr>
          <w:p w14:paraId="03F5562B" w14:textId="2BF29794" w:rsidR="00FB03E8" w:rsidRDefault="002B185E" w:rsidP="00925C4C">
            <w:pPr>
              <w:rPr>
                <w:rFonts w:ascii="Arial" w:hAnsi="Arial" w:cs="Arial"/>
                <w:color w:val="000000"/>
                <w:sz w:val="16"/>
                <w:szCs w:val="16"/>
              </w:rPr>
            </w:pPr>
            <w:r>
              <w:rPr>
                <w:rFonts w:ascii="Arial" w:hAnsi="Arial" w:cs="Arial"/>
                <w:color w:val="000000"/>
                <w:sz w:val="16"/>
                <w:szCs w:val="16"/>
              </w:rPr>
              <w:t xml:space="preserve">1112115      </w:t>
            </w:r>
          </w:p>
        </w:tc>
        <w:tc>
          <w:tcPr>
            <w:tcW w:w="5567" w:type="dxa"/>
            <w:tcBorders>
              <w:top w:val="nil"/>
              <w:left w:val="nil"/>
              <w:bottom w:val="nil"/>
              <w:right w:val="nil"/>
            </w:tcBorders>
            <w:shd w:val="clear" w:color="auto" w:fill="auto"/>
            <w:noWrap/>
            <w:vAlign w:val="center"/>
          </w:tcPr>
          <w:p w14:paraId="75F76CD6" w14:textId="7D71C4E7" w:rsidR="00FB03E8" w:rsidRPr="00327BF8" w:rsidRDefault="002B185E" w:rsidP="00925C4C">
            <w:pPr>
              <w:rPr>
                <w:rFonts w:ascii="Arial" w:hAnsi="Arial" w:cs="Arial"/>
                <w:color w:val="000000"/>
                <w:sz w:val="16"/>
                <w:szCs w:val="16"/>
              </w:rPr>
            </w:pPr>
            <w:r>
              <w:rPr>
                <w:rFonts w:ascii="Arial" w:hAnsi="Arial" w:cs="Arial"/>
                <w:color w:val="000000"/>
                <w:sz w:val="16"/>
                <w:szCs w:val="16"/>
              </w:rPr>
              <w:t xml:space="preserve">CB0291 SCOTIABANK 25605972145                  </w:t>
            </w:r>
            <w:r w:rsidR="00D4249B">
              <w:rPr>
                <w:rFonts w:ascii="Arial" w:hAnsi="Arial" w:cs="Arial"/>
                <w:color w:val="000000"/>
                <w:sz w:val="16"/>
                <w:szCs w:val="16"/>
              </w:rPr>
              <w:t xml:space="preserve">   </w:t>
            </w:r>
          </w:p>
        </w:tc>
        <w:tc>
          <w:tcPr>
            <w:tcW w:w="2167" w:type="dxa"/>
            <w:shd w:val="clear" w:color="auto" w:fill="auto"/>
            <w:noWrap/>
          </w:tcPr>
          <w:p w14:paraId="301736F1" w14:textId="07224EB2" w:rsidR="00FB03E8" w:rsidRPr="00925C4C" w:rsidRDefault="002B185E" w:rsidP="00925C4C">
            <w:pPr>
              <w:jc w:val="right"/>
              <w:rPr>
                <w:rFonts w:ascii="Arial" w:hAnsi="Arial" w:cs="Arial"/>
                <w:color w:val="000000"/>
                <w:sz w:val="16"/>
                <w:szCs w:val="16"/>
              </w:rPr>
            </w:pPr>
            <w:r w:rsidRPr="002B185E">
              <w:rPr>
                <w:rFonts w:ascii="Arial" w:hAnsi="Arial" w:cs="Arial"/>
                <w:color w:val="000000"/>
                <w:sz w:val="16"/>
                <w:szCs w:val="16"/>
              </w:rPr>
              <w:t xml:space="preserve">$     </w:t>
            </w:r>
            <w:r w:rsidR="002C766A" w:rsidRPr="002C766A">
              <w:rPr>
                <w:rFonts w:ascii="Arial" w:hAnsi="Arial" w:cs="Arial"/>
                <w:color w:val="000000"/>
                <w:sz w:val="16"/>
                <w:szCs w:val="16"/>
              </w:rPr>
              <w:t>81,343,495.25</w:t>
            </w:r>
          </w:p>
        </w:tc>
      </w:tr>
      <w:tr w:rsidR="00D4249B" w:rsidRPr="00A80587" w14:paraId="280E1C7E" w14:textId="77777777" w:rsidTr="002E26F5">
        <w:trPr>
          <w:trHeight w:val="67"/>
          <w:jc w:val="center"/>
        </w:trPr>
        <w:tc>
          <w:tcPr>
            <w:tcW w:w="777" w:type="dxa"/>
            <w:shd w:val="clear" w:color="000000" w:fill="FFFFFF"/>
            <w:noWrap/>
            <w:vAlign w:val="center"/>
          </w:tcPr>
          <w:p w14:paraId="0442B08B" w14:textId="736D81D6" w:rsidR="00D4249B" w:rsidRDefault="00D4249B" w:rsidP="00925C4C">
            <w:pPr>
              <w:rPr>
                <w:rFonts w:ascii="Arial" w:hAnsi="Arial" w:cs="Arial"/>
                <w:color w:val="000000"/>
                <w:sz w:val="16"/>
                <w:szCs w:val="16"/>
              </w:rPr>
            </w:pPr>
            <w:r>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tcPr>
          <w:p w14:paraId="0D7B817E" w14:textId="3C904BD8" w:rsidR="00D4249B" w:rsidRDefault="00D4249B" w:rsidP="00925C4C">
            <w:pPr>
              <w:rPr>
                <w:rFonts w:ascii="Arial" w:hAnsi="Arial" w:cs="Arial"/>
                <w:color w:val="000000"/>
                <w:sz w:val="16"/>
                <w:szCs w:val="16"/>
              </w:rPr>
            </w:pPr>
            <w:r>
              <w:rPr>
                <w:rFonts w:ascii="Arial" w:hAnsi="Arial" w:cs="Arial"/>
                <w:color w:val="000000"/>
                <w:sz w:val="16"/>
                <w:szCs w:val="16"/>
              </w:rPr>
              <w:t xml:space="preserve">CB0292 BBVA 0126192270                                                       </w:t>
            </w:r>
          </w:p>
        </w:tc>
        <w:tc>
          <w:tcPr>
            <w:tcW w:w="2167" w:type="dxa"/>
            <w:shd w:val="clear" w:color="auto" w:fill="auto"/>
            <w:noWrap/>
          </w:tcPr>
          <w:p w14:paraId="56236CB4" w14:textId="74948040" w:rsidR="00D4249B" w:rsidRPr="002B185E" w:rsidRDefault="00D4249B" w:rsidP="00925C4C">
            <w:pPr>
              <w:jc w:val="right"/>
              <w:rPr>
                <w:rFonts w:ascii="Arial" w:hAnsi="Arial" w:cs="Arial"/>
                <w:color w:val="000000"/>
                <w:sz w:val="16"/>
                <w:szCs w:val="16"/>
              </w:rPr>
            </w:pPr>
            <w:r w:rsidRPr="00D4249B">
              <w:rPr>
                <w:rFonts w:ascii="Arial" w:hAnsi="Arial" w:cs="Arial"/>
                <w:color w:val="000000"/>
                <w:sz w:val="16"/>
                <w:szCs w:val="16"/>
              </w:rPr>
              <w:t xml:space="preserve">$   </w:t>
            </w:r>
            <w:r w:rsidR="002C766A" w:rsidRPr="002C766A">
              <w:rPr>
                <w:rFonts w:ascii="Arial" w:hAnsi="Arial" w:cs="Arial"/>
                <w:color w:val="000000"/>
                <w:sz w:val="16"/>
                <w:szCs w:val="16"/>
              </w:rPr>
              <w:t>422,087,825.97</w:t>
            </w:r>
          </w:p>
        </w:tc>
      </w:tr>
      <w:tr w:rsidR="00C2755F" w:rsidRPr="00A80587" w14:paraId="462A92A4" w14:textId="77777777" w:rsidTr="002E26F5">
        <w:trPr>
          <w:trHeight w:val="67"/>
          <w:jc w:val="center"/>
        </w:trPr>
        <w:tc>
          <w:tcPr>
            <w:tcW w:w="777" w:type="dxa"/>
            <w:shd w:val="clear" w:color="000000" w:fill="FFFFFF"/>
            <w:noWrap/>
            <w:vAlign w:val="center"/>
          </w:tcPr>
          <w:p w14:paraId="2F7A8641" w14:textId="24964804" w:rsidR="00C2755F" w:rsidRDefault="00C2755F" w:rsidP="00925C4C">
            <w:pPr>
              <w:rPr>
                <w:rFonts w:ascii="Arial" w:hAnsi="Arial" w:cs="Arial"/>
                <w:color w:val="000000"/>
                <w:sz w:val="16"/>
                <w:szCs w:val="16"/>
              </w:rPr>
            </w:pPr>
            <w:r>
              <w:rPr>
                <w:rFonts w:ascii="Arial" w:hAnsi="Arial" w:cs="Arial"/>
                <w:color w:val="000000"/>
                <w:sz w:val="16"/>
                <w:szCs w:val="16"/>
              </w:rPr>
              <w:t>1</w:t>
            </w:r>
            <w:r w:rsidRPr="00E029DF">
              <w:rPr>
                <w:rFonts w:ascii="Arial" w:hAnsi="Arial" w:cs="Arial"/>
                <w:color w:val="000000"/>
                <w:sz w:val="16"/>
                <w:szCs w:val="16"/>
              </w:rPr>
              <w:t>112115</w:t>
            </w:r>
          </w:p>
        </w:tc>
        <w:tc>
          <w:tcPr>
            <w:tcW w:w="5567" w:type="dxa"/>
            <w:tcBorders>
              <w:top w:val="nil"/>
              <w:left w:val="nil"/>
              <w:bottom w:val="nil"/>
              <w:right w:val="nil"/>
            </w:tcBorders>
            <w:shd w:val="clear" w:color="auto" w:fill="auto"/>
            <w:noWrap/>
            <w:vAlign w:val="center"/>
          </w:tcPr>
          <w:p w14:paraId="0A7D2A42" w14:textId="70D55732" w:rsidR="00C2755F" w:rsidRDefault="00C2755F" w:rsidP="00925C4C">
            <w:pPr>
              <w:rPr>
                <w:rFonts w:ascii="Arial" w:hAnsi="Arial" w:cs="Arial"/>
                <w:color w:val="000000"/>
                <w:sz w:val="16"/>
                <w:szCs w:val="16"/>
              </w:rPr>
            </w:pPr>
            <w:r>
              <w:rPr>
                <w:rFonts w:ascii="Arial" w:hAnsi="Arial" w:cs="Arial"/>
                <w:color w:val="000000"/>
                <w:sz w:val="16"/>
                <w:szCs w:val="16"/>
              </w:rPr>
              <w:t>CB</w:t>
            </w:r>
            <w:r w:rsidRPr="00E029DF">
              <w:rPr>
                <w:rFonts w:ascii="Arial" w:hAnsi="Arial" w:cs="Arial"/>
                <w:color w:val="000000"/>
                <w:sz w:val="16"/>
                <w:szCs w:val="16"/>
              </w:rPr>
              <w:t>0293 BANORTE 1350254901</w:t>
            </w:r>
          </w:p>
        </w:tc>
        <w:tc>
          <w:tcPr>
            <w:tcW w:w="2167" w:type="dxa"/>
            <w:shd w:val="clear" w:color="auto" w:fill="auto"/>
            <w:noWrap/>
          </w:tcPr>
          <w:p w14:paraId="7ECAD3C1" w14:textId="5B6915CC" w:rsidR="00C2755F" w:rsidRPr="00D4249B" w:rsidRDefault="00C2755F" w:rsidP="00925C4C">
            <w:pPr>
              <w:jc w:val="right"/>
              <w:rPr>
                <w:rFonts w:ascii="Arial" w:hAnsi="Arial" w:cs="Arial"/>
                <w:color w:val="000000"/>
                <w:sz w:val="16"/>
                <w:szCs w:val="16"/>
              </w:rPr>
            </w:pPr>
            <w:r>
              <w:rPr>
                <w:rFonts w:ascii="Arial" w:hAnsi="Arial" w:cs="Arial"/>
                <w:color w:val="000000"/>
                <w:sz w:val="16"/>
                <w:szCs w:val="16"/>
              </w:rPr>
              <w:t xml:space="preserve">$          </w:t>
            </w:r>
            <w:r w:rsidR="002C766A" w:rsidRPr="002C766A">
              <w:rPr>
                <w:rFonts w:ascii="Arial" w:hAnsi="Arial" w:cs="Arial"/>
                <w:color w:val="000000"/>
                <w:sz w:val="16"/>
                <w:szCs w:val="16"/>
              </w:rPr>
              <w:t>328,104.69</w:t>
            </w:r>
          </w:p>
        </w:tc>
      </w:tr>
      <w:tr w:rsidR="00FB03E8" w:rsidRPr="00A80587" w14:paraId="0507C2B2" w14:textId="77777777" w:rsidTr="002E26F5">
        <w:trPr>
          <w:trHeight w:val="67"/>
          <w:jc w:val="center"/>
        </w:trPr>
        <w:tc>
          <w:tcPr>
            <w:tcW w:w="777" w:type="dxa"/>
            <w:shd w:val="clear" w:color="000000" w:fill="FFFFFF"/>
            <w:noWrap/>
            <w:vAlign w:val="center"/>
          </w:tcPr>
          <w:p w14:paraId="6BD7880C" w14:textId="4062F578" w:rsidR="00D4249B" w:rsidRPr="00E029DF" w:rsidRDefault="00D4249B" w:rsidP="00327BF8">
            <w:pPr>
              <w:jc w:val="right"/>
              <w:rPr>
                <w:rFonts w:ascii="Arial" w:hAnsi="Arial" w:cs="Arial"/>
                <w:color w:val="000000"/>
                <w:sz w:val="16"/>
                <w:szCs w:val="16"/>
              </w:rPr>
            </w:pPr>
          </w:p>
          <w:p w14:paraId="64FF0EF9" w14:textId="77777777" w:rsidR="00D4249B" w:rsidRPr="00E029DF" w:rsidRDefault="00D4249B" w:rsidP="00327BF8">
            <w:pPr>
              <w:jc w:val="right"/>
              <w:rPr>
                <w:rFonts w:ascii="Arial" w:hAnsi="Arial" w:cs="Arial"/>
                <w:color w:val="000000"/>
                <w:sz w:val="16"/>
                <w:szCs w:val="16"/>
              </w:rPr>
            </w:pPr>
          </w:p>
          <w:p w14:paraId="2F8BC884" w14:textId="468B31B7" w:rsidR="00FB03E8" w:rsidRPr="00E029DF" w:rsidRDefault="00FB03E8" w:rsidP="00327BF8">
            <w:pPr>
              <w:jc w:val="right"/>
              <w:rPr>
                <w:rFonts w:ascii="Arial" w:hAnsi="Arial" w:cs="Arial"/>
                <w:color w:val="000000"/>
                <w:sz w:val="16"/>
                <w:szCs w:val="16"/>
              </w:rPr>
            </w:pPr>
            <w:r w:rsidRPr="00E029DF">
              <w:rPr>
                <w:rFonts w:ascii="Arial" w:hAnsi="Arial" w:cs="Arial"/>
                <w:color w:val="000000"/>
                <w:sz w:val="16"/>
                <w:szCs w:val="16"/>
              </w:rPr>
              <w:t> </w:t>
            </w:r>
          </w:p>
        </w:tc>
        <w:tc>
          <w:tcPr>
            <w:tcW w:w="5567" w:type="dxa"/>
            <w:shd w:val="clear" w:color="000000" w:fill="FFFFFF"/>
            <w:noWrap/>
            <w:vAlign w:val="center"/>
          </w:tcPr>
          <w:p w14:paraId="20983FE7" w14:textId="09DEB8C4" w:rsidR="00FB03E8" w:rsidRPr="00E029DF" w:rsidRDefault="00FB03E8" w:rsidP="00327BF8">
            <w:pPr>
              <w:rPr>
                <w:rFonts w:ascii="Arial" w:hAnsi="Arial" w:cs="Arial"/>
                <w:color w:val="000000"/>
                <w:sz w:val="16"/>
                <w:szCs w:val="16"/>
              </w:rPr>
            </w:pPr>
          </w:p>
        </w:tc>
        <w:tc>
          <w:tcPr>
            <w:tcW w:w="2167" w:type="dxa"/>
            <w:shd w:val="clear" w:color="000000" w:fill="FFFFFF"/>
            <w:noWrap/>
            <w:vAlign w:val="center"/>
          </w:tcPr>
          <w:p w14:paraId="0BD8537E" w14:textId="5F983B63" w:rsidR="00FB03E8" w:rsidRPr="008E506D" w:rsidRDefault="00FB03E8" w:rsidP="00327BF8">
            <w:pPr>
              <w:jc w:val="right"/>
              <w:rPr>
                <w:rFonts w:ascii="Arial" w:hAnsi="Arial" w:cs="Arial"/>
                <w:color w:val="000000"/>
                <w:sz w:val="16"/>
                <w:szCs w:val="16"/>
              </w:rPr>
            </w:pPr>
            <w:r w:rsidRPr="008E506D">
              <w:rPr>
                <w:rFonts w:ascii="Arial" w:hAnsi="Arial" w:cs="Arial"/>
                <w:color w:val="000000"/>
                <w:sz w:val="16"/>
                <w:szCs w:val="16"/>
              </w:rPr>
              <w:t> </w:t>
            </w:r>
            <w:r w:rsidR="00C2755F">
              <w:rPr>
                <w:rFonts w:ascii="Arial" w:hAnsi="Arial" w:cs="Arial"/>
                <w:color w:val="000000"/>
                <w:sz w:val="16"/>
                <w:szCs w:val="16"/>
              </w:rPr>
              <w:t xml:space="preserve"> </w:t>
            </w:r>
          </w:p>
        </w:tc>
      </w:tr>
      <w:tr w:rsidR="00FB03E8" w:rsidRPr="00A80587" w14:paraId="1AB3705A" w14:textId="77777777" w:rsidTr="002E26F5">
        <w:trPr>
          <w:trHeight w:val="67"/>
          <w:jc w:val="center"/>
        </w:trPr>
        <w:tc>
          <w:tcPr>
            <w:tcW w:w="777" w:type="dxa"/>
            <w:shd w:val="clear" w:color="000000" w:fill="FFFFFF"/>
            <w:noWrap/>
            <w:vAlign w:val="center"/>
            <w:hideMark/>
          </w:tcPr>
          <w:p w14:paraId="7D749B94" w14:textId="5D0DAE1E" w:rsidR="00FB03E8" w:rsidRPr="00A80587" w:rsidRDefault="00FB03E8" w:rsidP="00327BF8">
            <w:pPr>
              <w:jc w:val="right"/>
              <w:rPr>
                <w:rFonts w:ascii="Arial" w:hAnsi="Arial" w:cs="Arial"/>
                <w:color w:val="000000"/>
                <w:sz w:val="20"/>
                <w:szCs w:val="20"/>
              </w:rPr>
            </w:pPr>
            <w:r w:rsidRPr="00A80587">
              <w:rPr>
                <w:rFonts w:ascii="Arial" w:hAnsi="Arial" w:cs="Arial"/>
                <w:b/>
                <w:bCs/>
                <w:color w:val="000000"/>
                <w:sz w:val="20"/>
                <w:szCs w:val="20"/>
                <w:u w:val="single"/>
              </w:rPr>
              <w:t>11141</w:t>
            </w:r>
          </w:p>
        </w:tc>
        <w:tc>
          <w:tcPr>
            <w:tcW w:w="5567" w:type="dxa"/>
            <w:shd w:val="clear" w:color="000000" w:fill="FFFFFF"/>
            <w:noWrap/>
            <w:vAlign w:val="center"/>
            <w:hideMark/>
          </w:tcPr>
          <w:p w14:paraId="7D8179AB" w14:textId="02DE6A9D" w:rsidR="00FB03E8" w:rsidRPr="00A80587" w:rsidRDefault="00FB03E8" w:rsidP="00327BF8">
            <w:pPr>
              <w:rPr>
                <w:rFonts w:ascii="Arial" w:hAnsi="Arial" w:cs="Arial"/>
                <w:color w:val="000000"/>
                <w:sz w:val="20"/>
                <w:szCs w:val="20"/>
              </w:rPr>
            </w:pPr>
            <w:r w:rsidRPr="00A80587">
              <w:rPr>
                <w:rFonts w:ascii="Arial" w:hAnsi="Arial" w:cs="Arial"/>
                <w:b/>
                <w:bCs/>
                <w:color w:val="000000"/>
                <w:sz w:val="20"/>
                <w:szCs w:val="20"/>
              </w:rPr>
              <w:t>INVERSIONES TEMPORALES</w:t>
            </w:r>
          </w:p>
        </w:tc>
        <w:tc>
          <w:tcPr>
            <w:tcW w:w="2167" w:type="dxa"/>
            <w:shd w:val="clear" w:color="000000" w:fill="FFFFFF"/>
            <w:noWrap/>
            <w:vAlign w:val="center"/>
            <w:hideMark/>
          </w:tcPr>
          <w:p w14:paraId="6B258D87" w14:textId="24409E91" w:rsidR="00FB03E8" w:rsidRPr="00A80587" w:rsidRDefault="005017DC" w:rsidP="00327BF8">
            <w:pPr>
              <w:jc w:val="right"/>
              <w:rPr>
                <w:rFonts w:ascii="Arial" w:hAnsi="Arial" w:cs="Arial"/>
                <w:color w:val="000000"/>
                <w:sz w:val="20"/>
                <w:szCs w:val="20"/>
              </w:rPr>
            </w:pPr>
            <w:r w:rsidRPr="005017DC">
              <w:rPr>
                <w:rFonts w:ascii="Arial" w:hAnsi="Arial" w:cs="Arial"/>
                <w:b/>
                <w:bCs/>
                <w:color w:val="000000"/>
                <w:sz w:val="20"/>
                <w:szCs w:val="20"/>
                <w:u w:val="single"/>
              </w:rPr>
              <w:t>$</w:t>
            </w:r>
            <w:r w:rsidR="002C766A" w:rsidRPr="002C766A">
              <w:rPr>
                <w:rFonts w:ascii="Arial" w:hAnsi="Arial" w:cs="Arial"/>
                <w:b/>
                <w:bCs/>
                <w:color w:val="000000"/>
                <w:sz w:val="20"/>
                <w:szCs w:val="20"/>
                <w:u w:val="single"/>
              </w:rPr>
              <w:t>147,790,939.30</w:t>
            </w:r>
          </w:p>
        </w:tc>
      </w:tr>
      <w:tr w:rsidR="00FB03E8" w:rsidRPr="00A80587" w14:paraId="5AA1DFE3" w14:textId="77777777" w:rsidTr="002E26F5">
        <w:trPr>
          <w:trHeight w:val="56"/>
          <w:jc w:val="center"/>
        </w:trPr>
        <w:tc>
          <w:tcPr>
            <w:tcW w:w="777" w:type="dxa"/>
            <w:shd w:val="clear" w:color="000000" w:fill="FFFFFF"/>
            <w:noWrap/>
            <w:vAlign w:val="center"/>
            <w:hideMark/>
          </w:tcPr>
          <w:p w14:paraId="70E9ED5B" w14:textId="72E71EF3"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1114115</w:t>
            </w:r>
          </w:p>
        </w:tc>
        <w:tc>
          <w:tcPr>
            <w:tcW w:w="5567" w:type="dxa"/>
            <w:shd w:val="clear" w:color="000000" w:fill="FFFFFF"/>
            <w:noWrap/>
            <w:vAlign w:val="center"/>
            <w:hideMark/>
          </w:tcPr>
          <w:p w14:paraId="5943B2E5" w14:textId="0D2BE7D8" w:rsidR="00FB03E8" w:rsidRPr="00A80587" w:rsidRDefault="00FB03E8" w:rsidP="00327BF8">
            <w:pPr>
              <w:rPr>
                <w:rFonts w:ascii="Arial" w:hAnsi="Arial" w:cs="Arial"/>
                <w:b/>
                <w:bCs/>
                <w:color w:val="000000"/>
                <w:sz w:val="20"/>
                <w:szCs w:val="20"/>
              </w:rPr>
            </w:pPr>
            <w:r w:rsidRPr="00A80587">
              <w:rPr>
                <w:rFonts w:ascii="Arial" w:hAnsi="Arial" w:cs="Arial"/>
                <w:color w:val="000000"/>
                <w:sz w:val="16"/>
                <w:szCs w:val="16"/>
              </w:rPr>
              <w:t>CB0094 SANTANDER 65-50441567-0</w:t>
            </w:r>
          </w:p>
        </w:tc>
        <w:tc>
          <w:tcPr>
            <w:tcW w:w="2167" w:type="dxa"/>
            <w:shd w:val="clear" w:color="000000" w:fill="FFFFFF"/>
            <w:noWrap/>
            <w:vAlign w:val="center"/>
            <w:hideMark/>
          </w:tcPr>
          <w:p w14:paraId="1532D855" w14:textId="54FB7A80" w:rsidR="00FB03E8" w:rsidRPr="00A80587" w:rsidRDefault="002C766A" w:rsidP="002C766A">
            <w:pPr>
              <w:jc w:val="center"/>
              <w:rPr>
                <w:rFonts w:ascii="Arial" w:hAnsi="Arial" w:cs="Arial"/>
                <w:b/>
                <w:bCs/>
                <w:color w:val="000000"/>
                <w:sz w:val="20"/>
                <w:szCs w:val="20"/>
                <w:u w:val="single"/>
              </w:rPr>
            </w:pPr>
            <w:r>
              <w:rPr>
                <w:rFonts w:ascii="Arial" w:hAnsi="Arial" w:cs="Arial"/>
                <w:color w:val="000000"/>
                <w:sz w:val="16"/>
                <w:szCs w:val="16"/>
              </w:rPr>
              <w:t xml:space="preserve">           </w:t>
            </w:r>
            <w:r w:rsidR="001C6D85">
              <w:rPr>
                <w:rFonts w:ascii="Arial" w:hAnsi="Arial" w:cs="Arial"/>
                <w:color w:val="000000"/>
                <w:sz w:val="16"/>
                <w:szCs w:val="16"/>
              </w:rPr>
              <w:t xml:space="preserve"> </w:t>
            </w:r>
            <w:r w:rsidR="00FB03E8" w:rsidRPr="00A80587">
              <w:rPr>
                <w:rFonts w:ascii="Arial" w:hAnsi="Arial" w:cs="Arial"/>
                <w:color w:val="000000"/>
                <w:sz w:val="16"/>
                <w:szCs w:val="16"/>
              </w:rPr>
              <w:t>$</w:t>
            </w:r>
            <w:r>
              <w:rPr>
                <w:rFonts w:ascii="Arial" w:hAnsi="Arial" w:cs="Arial"/>
                <w:color w:val="000000"/>
                <w:sz w:val="16"/>
                <w:szCs w:val="16"/>
              </w:rPr>
              <w:t xml:space="preserve">       </w:t>
            </w:r>
            <w:r w:rsidR="009D228C">
              <w:rPr>
                <w:rFonts w:ascii="Arial" w:hAnsi="Arial" w:cs="Arial"/>
                <w:color w:val="000000"/>
                <w:sz w:val="16"/>
                <w:szCs w:val="16"/>
              </w:rPr>
              <w:t xml:space="preserve"> </w:t>
            </w:r>
            <w:r w:rsidR="001C6D85">
              <w:rPr>
                <w:rFonts w:ascii="Arial" w:hAnsi="Arial" w:cs="Arial"/>
                <w:color w:val="000000"/>
                <w:sz w:val="16"/>
                <w:szCs w:val="16"/>
              </w:rPr>
              <w:t xml:space="preserve"> </w:t>
            </w:r>
            <w:r w:rsidR="004C4588">
              <w:rPr>
                <w:rFonts w:ascii="Arial" w:hAnsi="Arial" w:cs="Arial"/>
                <w:color w:val="000000"/>
                <w:sz w:val="16"/>
                <w:szCs w:val="16"/>
              </w:rPr>
              <w:t xml:space="preserve">  </w:t>
            </w:r>
            <w:r w:rsidR="009D228C">
              <w:rPr>
                <w:rFonts w:ascii="Arial" w:hAnsi="Arial" w:cs="Arial"/>
                <w:color w:val="000000"/>
                <w:sz w:val="16"/>
                <w:szCs w:val="16"/>
              </w:rPr>
              <w:t xml:space="preserve">          </w:t>
            </w:r>
            <w:r w:rsidRPr="002C766A">
              <w:rPr>
                <w:rFonts w:ascii="Arial" w:hAnsi="Arial" w:cs="Arial"/>
                <w:color w:val="000000"/>
                <w:sz w:val="16"/>
                <w:szCs w:val="16"/>
              </w:rPr>
              <w:t>26.91</w:t>
            </w:r>
          </w:p>
        </w:tc>
      </w:tr>
      <w:tr w:rsidR="00FB03E8" w:rsidRPr="00A80587" w14:paraId="16E08D5F" w14:textId="77777777" w:rsidTr="004360B1">
        <w:trPr>
          <w:trHeight w:val="56"/>
          <w:jc w:val="center"/>
        </w:trPr>
        <w:tc>
          <w:tcPr>
            <w:tcW w:w="777" w:type="dxa"/>
            <w:shd w:val="clear" w:color="000000" w:fill="FFFFFF"/>
            <w:noWrap/>
            <w:vAlign w:val="center"/>
          </w:tcPr>
          <w:p w14:paraId="0F16EB59" w14:textId="148359C3" w:rsidR="00FB03E8" w:rsidRPr="00A80587" w:rsidRDefault="00FB03E8" w:rsidP="00327BF8">
            <w:pPr>
              <w:jc w:val="right"/>
              <w:rPr>
                <w:rFonts w:ascii="Arial" w:hAnsi="Arial" w:cs="Arial"/>
                <w:color w:val="000000"/>
                <w:sz w:val="16"/>
                <w:szCs w:val="16"/>
              </w:rPr>
            </w:pPr>
          </w:p>
        </w:tc>
        <w:tc>
          <w:tcPr>
            <w:tcW w:w="5567" w:type="dxa"/>
            <w:shd w:val="clear" w:color="000000" w:fill="FFFFFF"/>
            <w:noWrap/>
            <w:vAlign w:val="center"/>
          </w:tcPr>
          <w:p w14:paraId="7D4F6DAD" w14:textId="209BCFE5" w:rsidR="00FB03E8" w:rsidRPr="00A80587" w:rsidRDefault="00FB03E8" w:rsidP="00327BF8">
            <w:pPr>
              <w:rPr>
                <w:rFonts w:ascii="Arial" w:hAnsi="Arial" w:cs="Arial"/>
                <w:color w:val="000000"/>
                <w:sz w:val="16"/>
                <w:szCs w:val="16"/>
              </w:rPr>
            </w:pPr>
          </w:p>
        </w:tc>
        <w:tc>
          <w:tcPr>
            <w:tcW w:w="2167" w:type="dxa"/>
            <w:shd w:val="clear" w:color="000000" w:fill="FFFFFF"/>
            <w:noWrap/>
            <w:vAlign w:val="center"/>
          </w:tcPr>
          <w:p w14:paraId="6B2F7676" w14:textId="2D0E81F1" w:rsidR="00FB03E8" w:rsidRPr="00A80587" w:rsidRDefault="00FB03E8" w:rsidP="002C766A">
            <w:pPr>
              <w:jc w:val="center"/>
              <w:rPr>
                <w:rFonts w:ascii="Arial" w:hAnsi="Arial" w:cs="Arial"/>
                <w:color w:val="000000"/>
                <w:sz w:val="16"/>
                <w:szCs w:val="16"/>
              </w:rPr>
            </w:pPr>
          </w:p>
        </w:tc>
      </w:tr>
      <w:tr w:rsidR="00FB03E8" w:rsidRPr="00A80587" w14:paraId="1F796613" w14:textId="77777777" w:rsidTr="002E26F5">
        <w:trPr>
          <w:trHeight w:val="67"/>
          <w:jc w:val="center"/>
        </w:trPr>
        <w:tc>
          <w:tcPr>
            <w:tcW w:w="777" w:type="dxa"/>
            <w:shd w:val="clear" w:color="000000" w:fill="FFFFFF"/>
            <w:noWrap/>
            <w:vAlign w:val="center"/>
            <w:hideMark/>
          </w:tcPr>
          <w:p w14:paraId="3F9C3CC5" w14:textId="1EC8A066"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67D42170" w14:textId="2AE2B0A3"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CB0105 SANTANDER 65-50148262-6</w:t>
            </w:r>
            <w:r w:rsidR="009D1635">
              <w:rPr>
                <w:rFonts w:ascii="Arial" w:hAnsi="Arial" w:cs="Arial"/>
                <w:color w:val="000000"/>
                <w:sz w:val="16"/>
                <w:szCs w:val="16"/>
              </w:rPr>
              <w:t xml:space="preserve">   </w:t>
            </w:r>
          </w:p>
        </w:tc>
        <w:tc>
          <w:tcPr>
            <w:tcW w:w="2167" w:type="dxa"/>
            <w:shd w:val="clear" w:color="000000" w:fill="FFFFFF"/>
            <w:noWrap/>
            <w:vAlign w:val="center"/>
            <w:hideMark/>
          </w:tcPr>
          <w:p w14:paraId="5013B7A7" w14:textId="58D12CC0" w:rsidR="00FB03E8" w:rsidRPr="00A80587" w:rsidRDefault="0097600E" w:rsidP="0097600E">
            <w:pPr>
              <w:jc w:val="center"/>
              <w:rPr>
                <w:rFonts w:ascii="Arial" w:hAnsi="Arial" w:cs="Arial"/>
                <w:color w:val="000000"/>
                <w:sz w:val="16"/>
                <w:szCs w:val="16"/>
              </w:rPr>
            </w:pPr>
            <w:r>
              <w:rPr>
                <w:rFonts w:ascii="Arial" w:hAnsi="Arial" w:cs="Arial"/>
                <w:color w:val="000000"/>
                <w:sz w:val="16"/>
                <w:szCs w:val="16"/>
              </w:rPr>
              <w:t xml:space="preserve"> </w:t>
            </w:r>
            <w:r w:rsidR="009D1635">
              <w:rPr>
                <w:rFonts w:ascii="Arial" w:hAnsi="Arial" w:cs="Arial"/>
                <w:color w:val="000000"/>
                <w:sz w:val="16"/>
                <w:szCs w:val="16"/>
              </w:rPr>
              <w:t xml:space="preserve">    </w:t>
            </w:r>
            <w:r>
              <w:rPr>
                <w:rFonts w:ascii="Arial" w:hAnsi="Arial" w:cs="Arial"/>
                <w:color w:val="000000"/>
                <w:sz w:val="16"/>
                <w:szCs w:val="16"/>
              </w:rPr>
              <w:t xml:space="preserve">      </w:t>
            </w:r>
            <w:r w:rsidR="00886772">
              <w:rPr>
                <w:rFonts w:ascii="Arial" w:hAnsi="Arial" w:cs="Arial"/>
                <w:color w:val="000000"/>
                <w:sz w:val="16"/>
                <w:szCs w:val="16"/>
              </w:rPr>
              <w:t xml:space="preserve">$ </w:t>
            </w:r>
            <w:r w:rsidR="001444B5">
              <w:rPr>
                <w:rFonts w:ascii="Arial" w:hAnsi="Arial" w:cs="Arial"/>
                <w:color w:val="000000"/>
                <w:sz w:val="16"/>
                <w:szCs w:val="16"/>
              </w:rPr>
              <w:t xml:space="preserve">   </w:t>
            </w:r>
            <w:r>
              <w:rPr>
                <w:rFonts w:ascii="Arial" w:hAnsi="Arial" w:cs="Arial"/>
                <w:color w:val="000000"/>
                <w:sz w:val="16"/>
                <w:szCs w:val="16"/>
              </w:rPr>
              <w:t xml:space="preserve"> </w:t>
            </w:r>
            <w:r w:rsidR="002C766A" w:rsidRPr="002C766A">
              <w:rPr>
                <w:rFonts w:ascii="Arial" w:hAnsi="Arial" w:cs="Arial"/>
                <w:color w:val="000000"/>
                <w:sz w:val="16"/>
                <w:szCs w:val="16"/>
              </w:rPr>
              <w:t>147,790,912.39</w:t>
            </w:r>
          </w:p>
        </w:tc>
      </w:tr>
      <w:tr w:rsidR="00FB03E8" w:rsidRPr="00A80587" w14:paraId="2E0FF0DC" w14:textId="77777777" w:rsidTr="002E26F5">
        <w:trPr>
          <w:trHeight w:val="67"/>
          <w:jc w:val="center"/>
        </w:trPr>
        <w:tc>
          <w:tcPr>
            <w:tcW w:w="777" w:type="dxa"/>
            <w:shd w:val="clear" w:color="000000" w:fill="FFFFFF"/>
            <w:noWrap/>
            <w:vAlign w:val="center"/>
            <w:hideMark/>
          </w:tcPr>
          <w:p w14:paraId="0F4DA9AB" w14:textId="6BF49822"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3172B287" w14:textId="5E7155F3"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CB0288 VALUE CASA DE BOLSA, S.A. DE C.V. 256544</w:t>
            </w:r>
          </w:p>
        </w:tc>
        <w:tc>
          <w:tcPr>
            <w:tcW w:w="2167" w:type="dxa"/>
            <w:shd w:val="clear" w:color="000000" w:fill="FFFFFF"/>
            <w:noWrap/>
            <w:vAlign w:val="center"/>
            <w:hideMark/>
          </w:tcPr>
          <w:p w14:paraId="1837C1BB" w14:textId="2479E2B1" w:rsidR="00FB03E8" w:rsidRPr="00A80587" w:rsidRDefault="00886772" w:rsidP="00886772">
            <w:pPr>
              <w:jc w:val="center"/>
              <w:rPr>
                <w:rFonts w:ascii="Arial" w:hAnsi="Arial" w:cs="Arial"/>
                <w:color w:val="000000"/>
                <w:sz w:val="16"/>
                <w:szCs w:val="16"/>
              </w:rPr>
            </w:pPr>
            <w:r>
              <w:rPr>
                <w:rFonts w:ascii="Arial" w:hAnsi="Arial" w:cs="Arial"/>
                <w:color w:val="000000"/>
                <w:sz w:val="16"/>
                <w:szCs w:val="16"/>
              </w:rPr>
              <w:t xml:space="preserve">           $                      </w:t>
            </w:r>
            <w:r w:rsidR="009D228C">
              <w:rPr>
                <w:rFonts w:ascii="Arial" w:hAnsi="Arial" w:cs="Arial"/>
                <w:color w:val="000000"/>
                <w:sz w:val="16"/>
                <w:szCs w:val="16"/>
              </w:rPr>
              <w:t xml:space="preserve"> </w:t>
            </w:r>
            <w:r w:rsidR="00FB03E8" w:rsidRPr="00A80587">
              <w:rPr>
                <w:rFonts w:ascii="Arial" w:hAnsi="Arial" w:cs="Arial"/>
                <w:color w:val="000000"/>
                <w:sz w:val="16"/>
                <w:szCs w:val="16"/>
              </w:rPr>
              <w:t>0.00</w:t>
            </w:r>
          </w:p>
        </w:tc>
      </w:tr>
      <w:tr w:rsidR="00FB03E8" w:rsidRPr="00A80587" w14:paraId="17EF92AE" w14:textId="77777777" w:rsidTr="002E26F5">
        <w:trPr>
          <w:trHeight w:val="67"/>
          <w:jc w:val="center"/>
        </w:trPr>
        <w:tc>
          <w:tcPr>
            <w:tcW w:w="777" w:type="dxa"/>
            <w:shd w:val="clear" w:color="000000" w:fill="FFFFFF"/>
            <w:noWrap/>
            <w:vAlign w:val="center"/>
          </w:tcPr>
          <w:p w14:paraId="3497FE2A" w14:textId="33D36F28" w:rsidR="00FB03E8" w:rsidRPr="00A80587" w:rsidRDefault="00FB03E8" w:rsidP="00327BF8">
            <w:pPr>
              <w:jc w:val="right"/>
              <w:rPr>
                <w:rFonts w:ascii="Arial" w:hAnsi="Arial" w:cs="Arial"/>
                <w:color w:val="000000"/>
                <w:sz w:val="16"/>
                <w:szCs w:val="16"/>
              </w:rPr>
            </w:pPr>
          </w:p>
        </w:tc>
        <w:tc>
          <w:tcPr>
            <w:tcW w:w="5567" w:type="dxa"/>
            <w:shd w:val="clear" w:color="000000" w:fill="FFFFFF"/>
            <w:noWrap/>
            <w:vAlign w:val="center"/>
          </w:tcPr>
          <w:p w14:paraId="45FE6DB8" w14:textId="22F88A04" w:rsidR="00FB03E8" w:rsidRPr="00A80587" w:rsidRDefault="00FB03E8" w:rsidP="00327BF8">
            <w:pPr>
              <w:rPr>
                <w:rFonts w:ascii="Arial" w:hAnsi="Arial" w:cs="Arial"/>
                <w:color w:val="000000"/>
                <w:sz w:val="16"/>
                <w:szCs w:val="16"/>
              </w:rPr>
            </w:pPr>
          </w:p>
        </w:tc>
        <w:tc>
          <w:tcPr>
            <w:tcW w:w="2167" w:type="dxa"/>
            <w:shd w:val="clear" w:color="000000" w:fill="FFFFFF"/>
            <w:noWrap/>
            <w:vAlign w:val="center"/>
          </w:tcPr>
          <w:p w14:paraId="4CC40B3A" w14:textId="08AAFEAB" w:rsidR="00FB03E8" w:rsidRPr="00A80587" w:rsidRDefault="00FB03E8" w:rsidP="00327BF8">
            <w:pPr>
              <w:jc w:val="right"/>
              <w:rPr>
                <w:rFonts w:ascii="Arial" w:hAnsi="Arial" w:cs="Arial"/>
                <w:color w:val="000000"/>
                <w:sz w:val="16"/>
                <w:szCs w:val="16"/>
              </w:rPr>
            </w:pPr>
          </w:p>
        </w:tc>
      </w:tr>
    </w:tbl>
    <w:p w14:paraId="47D3E501" w14:textId="77777777" w:rsidR="00C3509D" w:rsidRPr="009A5E1B" w:rsidRDefault="00C3509D" w:rsidP="006D1318">
      <w:pPr>
        <w:autoSpaceDE w:val="0"/>
        <w:autoSpaceDN w:val="0"/>
        <w:adjustRightInd w:val="0"/>
        <w:jc w:val="both"/>
        <w:rPr>
          <w:rFonts w:ascii="Arial" w:hAnsi="Arial" w:cs="Arial"/>
          <w:b/>
          <w:u w:val="single"/>
        </w:rPr>
      </w:pPr>
    </w:p>
    <w:p w14:paraId="7DAE4C94" w14:textId="77777777" w:rsidR="004C4588" w:rsidRDefault="004C4588" w:rsidP="00CA0476">
      <w:pPr>
        <w:autoSpaceDE w:val="0"/>
        <w:autoSpaceDN w:val="0"/>
        <w:adjustRightInd w:val="0"/>
        <w:jc w:val="both"/>
        <w:rPr>
          <w:rFonts w:ascii="Arial" w:hAnsi="Arial" w:cs="Arial"/>
          <w:b/>
          <w:color w:val="000000"/>
        </w:rPr>
      </w:pPr>
    </w:p>
    <w:p w14:paraId="79A95C85" w14:textId="2AB85C01"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48390DD7"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9952A7">
        <w:rPr>
          <w:rFonts w:ascii="Arial" w:hAnsi="Arial" w:cs="Arial"/>
          <w:color w:val="000000"/>
          <w:sz w:val="20"/>
          <w:szCs w:val="20"/>
        </w:rPr>
        <w:t>449</w:t>
      </w:r>
      <w:r w:rsidRPr="009A5E1B">
        <w:rPr>
          <w:rFonts w:ascii="Arial" w:hAnsi="Arial" w:cs="Arial"/>
          <w:color w:val="000000"/>
          <w:sz w:val="20"/>
          <w:szCs w:val="20"/>
        </w:rPr>
        <w:t>/202</w:t>
      </w:r>
      <w:r w:rsidR="009952A7">
        <w:rPr>
          <w:rFonts w:ascii="Arial" w:hAnsi="Arial" w:cs="Arial"/>
          <w:color w:val="000000"/>
          <w:sz w:val="20"/>
          <w:szCs w:val="20"/>
        </w:rPr>
        <w:t>4</w:t>
      </w:r>
      <w:r w:rsidRPr="009A5E1B">
        <w:rPr>
          <w:rFonts w:ascii="Arial" w:hAnsi="Arial" w:cs="Arial"/>
          <w:color w:val="000000"/>
          <w:sz w:val="20"/>
          <w:szCs w:val="20"/>
        </w:rPr>
        <w:t>, las retenciones se efectuaron de las participaciones pagadas en el mes de</w:t>
      </w:r>
      <w:r w:rsidR="00167EEA">
        <w:rPr>
          <w:rFonts w:ascii="Arial" w:hAnsi="Arial" w:cs="Arial"/>
          <w:color w:val="000000"/>
          <w:sz w:val="20"/>
          <w:szCs w:val="20"/>
        </w:rPr>
        <w:t xml:space="preserve"> </w:t>
      </w:r>
      <w:proofErr w:type="gramStart"/>
      <w:r w:rsidR="00167EEA">
        <w:rPr>
          <w:rFonts w:ascii="Arial" w:hAnsi="Arial" w:cs="Arial"/>
          <w:color w:val="000000"/>
          <w:sz w:val="20"/>
          <w:szCs w:val="20"/>
        </w:rPr>
        <w:t>Enero</w:t>
      </w:r>
      <w:proofErr w:type="gramEnd"/>
      <w:r w:rsidR="00167EEA">
        <w:rPr>
          <w:rFonts w:ascii="Arial" w:hAnsi="Arial" w:cs="Arial"/>
          <w:color w:val="000000"/>
          <w:sz w:val="20"/>
          <w:szCs w:val="20"/>
        </w:rPr>
        <w:t>,</w:t>
      </w:r>
      <w:r w:rsidRPr="009A5E1B">
        <w:rPr>
          <w:rFonts w:ascii="Arial" w:hAnsi="Arial" w:cs="Arial"/>
          <w:color w:val="000000"/>
          <w:sz w:val="20"/>
          <w:szCs w:val="20"/>
        </w:rPr>
        <w:t xml:space="preserve"> </w:t>
      </w:r>
      <w:r w:rsidR="008D39AF">
        <w:rPr>
          <w:rFonts w:ascii="Arial" w:hAnsi="Arial" w:cs="Arial"/>
          <w:color w:val="000000"/>
          <w:sz w:val="20"/>
          <w:szCs w:val="20"/>
        </w:rPr>
        <w:t>febrero</w:t>
      </w:r>
      <w:r w:rsidR="009D1635" w:rsidRPr="00077F84">
        <w:rPr>
          <w:rFonts w:ascii="Arial" w:hAnsi="Arial" w:cs="Arial"/>
          <w:color w:val="000000"/>
          <w:sz w:val="20"/>
          <w:szCs w:val="20"/>
        </w:rPr>
        <w:t>, Marzo</w:t>
      </w:r>
      <w:r w:rsidR="00523E1F">
        <w:rPr>
          <w:rFonts w:ascii="Arial" w:hAnsi="Arial" w:cs="Arial"/>
          <w:color w:val="000000"/>
          <w:sz w:val="20"/>
          <w:szCs w:val="20"/>
        </w:rPr>
        <w:t>, Abril</w:t>
      </w:r>
      <w:r w:rsidR="002C766A">
        <w:rPr>
          <w:rFonts w:ascii="Arial" w:hAnsi="Arial" w:cs="Arial"/>
          <w:color w:val="000000"/>
          <w:sz w:val="20"/>
          <w:szCs w:val="20"/>
        </w:rPr>
        <w:t>, Mayo</w:t>
      </w:r>
      <w:r w:rsidR="00523E1F">
        <w:rPr>
          <w:rFonts w:ascii="Arial" w:hAnsi="Arial" w:cs="Arial"/>
          <w:color w:val="000000"/>
          <w:sz w:val="20"/>
          <w:szCs w:val="20"/>
        </w:rPr>
        <w:t xml:space="preserve"> </w:t>
      </w:r>
      <w:r w:rsidR="00FE3558" w:rsidRPr="00077F84">
        <w:rPr>
          <w:rFonts w:ascii="Arial" w:hAnsi="Arial" w:cs="Arial"/>
          <w:color w:val="000000"/>
          <w:sz w:val="20"/>
          <w:szCs w:val="20"/>
        </w:rPr>
        <w:t>202</w:t>
      </w:r>
      <w:r w:rsidR="004C4588" w:rsidRPr="00077F84">
        <w:rPr>
          <w:rFonts w:ascii="Arial" w:hAnsi="Arial" w:cs="Arial"/>
          <w:color w:val="000000"/>
          <w:sz w:val="20"/>
          <w:szCs w:val="20"/>
        </w:rPr>
        <w:t>6</w:t>
      </w:r>
      <w:r w:rsidR="00F34E04">
        <w:rPr>
          <w:rFonts w:ascii="Arial" w:hAnsi="Arial" w:cs="Arial"/>
          <w:color w:val="000000"/>
          <w:sz w:val="20"/>
          <w:szCs w:val="20"/>
        </w:rPr>
        <w:t>.</w:t>
      </w:r>
    </w:p>
    <w:p w14:paraId="6C305CFE" w14:textId="77777777" w:rsidR="00D64266" w:rsidRDefault="00D64266" w:rsidP="006D1318">
      <w:pPr>
        <w:autoSpaceDE w:val="0"/>
        <w:autoSpaceDN w:val="0"/>
        <w:adjustRightInd w:val="0"/>
        <w:ind w:right="42"/>
        <w:jc w:val="both"/>
        <w:rPr>
          <w:rFonts w:ascii="Arial" w:hAnsi="Arial" w:cs="Arial"/>
          <w:color w:val="000000"/>
          <w:sz w:val="20"/>
          <w:szCs w:val="20"/>
        </w:rPr>
      </w:pPr>
      <w:r w:rsidRPr="00D64266">
        <w:rPr>
          <w:rFonts w:ascii="Arial" w:hAnsi="Arial" w:cs="Arial"/>
          <w:color w:val="000000"/>
          <w:sz w:val="20"/>
          <w:szCs w:val="20"/>
        </w:rPr>
        <w:t xml:space="preserve">    </w:t>
      </w:r>
      <w:r>
        <w:rPr>
          <w:rFonts w:ascii="Arial" w:hAnsi="Arial" w:cs="Arial"/>
          <w:color w:val="000000"/>
          <w:sz w:val="20"/>
          <w:szCs w:val="20"/>
        </w:rPr>
        <w:t xml:space="preserve">                                                    </w:t>
      </w:r>
    </w:p>
    <w:p w14:paraId="26FB22FD" w14:textId="77777777" w:rsidR="00D64266" w:rsidRDefault="00D64266" w:rsidP="006D1318">
      <w:pPr>
        <w:autoSpaceDE w:val="0"/>
        <w:autoSpaceDN w:val="0"/>
        <w:adjustRightInd w:val="0"/>
        <w:ind w:right="42"/>
        <w:jc w:val="both"/>
        <w:rPr>
          <w:rFonts w:ascii="Arial" w:hAnsi="Arial" w:cs="Arial"/>
          <w:color w:val="000000"/>
          <w:sz w:val="20"/>
          <w:szCs w:val="20"/>
        </w:rPr>
      </w:pPr>
    </w:p>
    <w:p w14:paraId="06BD114B" w14:textId="496D5070" w:rsidR="008D39AF" w:rsidRDefault="008D39AF" w:rsidP="00D64266">
      <w:pPr>
        <w:tabs>
          <w:tab w:val="left" w:pos="3306"/>
          <w:tab w:val="left" w:pos="4959"/>
        </w:tabs>
        <w:ind w:right="42" w:firstLine="3306"/>
        <w:rPr>
          <w:rFonts w:ascii="Arial" w:hAnsi="Arial" w:cs="Arial"/>
          <w:color w:val="000000"/>
          <w:sz w:val="16"/>
          <w:szCs w:val="16"/>
        </w:rPr>
      </w:pPr>
      <w:r>
        <w:rPr>
          <w:rFonts w:ascii="Arial" w:hAnsi="Arial" w:cs="Arial"/>
          <w:color w:val="000000"/>
          <w:sz w:val="16"/>
          <w:szCs w:val="16"/>
        </w:rPr>
        <w:t xml:space="preserve">Enero    </w:t>
      </w:r>
      <w:r w:rsidR="00E0712B">
        <w:rPr>
          <w:rFonts w:ascii="Arial" w:hAnsi="Arial" w:cs="Arial"/>
          <w:color w:val="000000"/>
          <w:sz w:val="16"/>
          <w:szCs w:val="16"/>
        </w:rPr>
        <w:t xml:space="preserve">     </w:t>
      </w:r>
      <w:r>
        <w:rPr>
          <w:rFonts w:ascii="Arial" w:hAnsi="Arial" w:cs="Arial"/>
          <w:color w:val="000000"/>
          <w:sz w:val="16"/>
          <w:szCs w:val="16"/>
        </w:rPr>
        <w:t>2026          $1’991,214.30</w:t>
      </w:r>
    </w:p>
    <w:p w14:paraId="14B7C483" w14:textId="61FD1E3E" w:rsidR="004F74D7" w:rsidRDefault="00826304" w:rsidP="00D64266">
      <w:pPr>
        <w:tabs>
          <w:tab w:val="left" w:pos="3306"/>
          <w:tab w:val="left" w:pos="4959"/>
        </w:tabs>
        <w:ind w:right="42" w:firstLine="3306"/>
        <w:rPr>
          <w:rFonts w:ascii="Arial" w:hAnsi="Arial" w:cs="Arial"/>
          <w:color w:val="000000"/>
          <w:sz w:val="16"/>
          <w:szCs w:val="16"/>
        </w:rPr>
      </w:pPr>
      <w:r>
        <w:rPr>
          <w:rFonts w:ascii="Arial" w:hAnsi="Arial" w:cs="Arial"/>
          <w:color w:val="000000"/>
          <w:sz w:val="16"/>
          <w:szCs w:val="16"/>
        </w:rPr>
        <w:t>Febrero</w:t>
      </w:r>
      <w:r w:rsidR="00E0712B">
        <w:rPr>
          <w:rFonts w:ascii="Arial" w:hAnsi="Arial" w:cs="Arial"/>
          <w:color w:val="000000"/>
          <w:sz w:val="16"/>
          <w:szCs w:val="16"/>
        </w:rPr>
        <w:t xml:space="preserve">     </w:t>
      </w:r>
      <w:r w:rsidR="00D64266" w:rsidRPr="00D64266">
        <w:rPr>
          <w:rFonts w:ascii="Arial" w:hAnsi="Arial" w:cs="Arial"/>
          <w:color w:val="000000"/>
          <w:sz w:val="16"/>
          <w:szCs w:val="16"/>
        </w:rPr>
        <w:t xml:space="preserve"> 202</w:t>
      </w:r>
      <w:r w:rsidR="004C4588">
        <w:rPr>
          <w:rFonts w:ascii="Arial" w:hAnsi="Arial" w:cs="Arial"/>
          <w:color w:val="000000"/>
          <w:sz w:val="16"/>
          <w:szCs w:val="16"/>
        </w:rPr>
        <w:t>6</w:t>
      </w:r>
      <w:r w:rsidR="00D64266">
        <w:rPr>
          <w:rFonts w:ascii="Arial" w:hAnsi="Arial" w:cs="Arial"/>
          <w:color w:val="000000"/>
          <w:sz w:val="16"/>
          <w:szCs w:val="16"/>
        </w:rPr>
        <w:t xml:space="preserve">         </w:t>
      </w:r>
      <w:r w:rsidR="00D64266" w:rsidRPr="00D64266">
        <w:rPr>
          <w:rFonts w:ascii="Arial" w:hAnsi="Arial" w:cs="Arial"/>
          <w:color w:val="000000"/>
          <w:sz w:val="16"/>
          <w:szCs w:val="16"/>
        </w:rPr>
        <w:t xml:space="preserve"> $</w:t>
      </w:r>
      <w:r w:rsidR="002D7C9F">
        <w:rPr>
          <w:rFonts w:ascii="Arial" w:hAnsi="Arial" w:cs="Arial"/>
          <w:color w:val="000000"/>
          <w:sz w:val="16"/>
          <w:szCs w:val="16"/>
        </w:rPr>
        <w:t>1´9</w:t>
      </w:r>
      <w:r>
        <w:rPr>
          <w:rFonts w:ascii="Arial" w:hAnsi="Arial" w:cs="Arial"/>
          <w:color w:val="000000"/>
          <w:sz w:val="16"/>
          <w:szCs w:val="16"/>
        </w:rPr>
        <w:t>50,623.86</w:t>
      </w:r>
    </w:p>
    <w:p w14:paraId="661A0A58" w14:textId="2D8D0E93" w:rsidR="009D1635" w:rsidRDefault="009D1635" w:rsidP="00D64266">
      <w:pPr>
        <w:tabs>
          <w:tab w:val="left" w:pos="3306"/>
          <w:tab w:val="left" w:pos="4959"/>
        </w:tabs>
        <w:ind w:right="42" w:firstLine="3306"/>
        <w:rPr>
          <w:rFonts w:ascii="Arial" w:hAnsi="Arial" w:cs="Arial"/>
          <w:color w:val="000000"/>
          <w:sz w:val="16"/>
          <w:szCs w:val="16"/>
        </w:rPr>
      </w:pPr>
      <w:r w:rsidRPr="00077F84">
        <w:rPr>
          <w:rFonts w:ascii="Arial" w:hAnsi="Arial" w:cs="Arial"/>
          <w:color w:val="000000"/>
          <w:sz w:val="16"/>
          <w:szCs w:val="16"/>
        </w:rPr>
        <w:t>Marzo</w:t>
      </w:r>
      <w:r w:rsidR="00E0712B">
        <w:rPr>
          <w:rFonts w:ascii="Arial" w:hAnsi="Arial" w:cs="Arial"/>
          <w:color w:val="000000"/>
          <w:sz w:val="16"/>
          <w:szCs w:val="16"/>
        </w:rPr>
        <w:t xml:space="preserve">        </w:t>
      </w:r>
      <w:r w:rsidRPr="00077F84">
        <w:rPr>
          <w:rFonts w:ascii="Arial" w:hAnsi="Arial" w:cs="Arial"/>
          <w:color w:val="000000"/>
          <w:sz w:val="16"/>
          <w:szCs w:val="16"/>
        </w:rPr>
        <w:t>2026</w:t>
      </w:r>
      <w:r w:rsidR="00077F84">
        <w:rPr>
          <w:rFonts w:ascii="Arial" w:hAnsi="Arial" w:cs="Arial"/>
          <w:color w:val="000000"/>
          <w:sz w:val="16"/>
          <w:szCs w:val="16"/>
        </w:rPr>
        <w:t xml:space="preserve">    </w:t>
      </w:r>
      <w:r w:rsidR="00523E1F">
        <w:rPr>
          <w:rFonts w:ascii="Arial" w:hAnsi="Arial" w:cs="Arial"/>
          <w:color w:val="000000"/>
          <w:sz w:val="16"/>
          <w:szCs w:val="16"/>
        </w:rPr>
        <w:t xml:space="preserve"> </w:t>
      </w:r>
      <w:r w:rsidR="00E0712B">
        <w:rPr>
          <w:rFonts w:ascii="Arial" w:hAnsi="Arial" w:cs="Arial"/>
          <w:color w:val="000000"/>
          <w:sz w:val="16"/>
          <w:szCs w:val="16"/>
        </w:rPr>
        <w:t xml:space="preserve">  </w:t>
      </w:r>
      <w:r w:rsidR="00077F84">
        <w:rPr>
          <w:rFonts w:ascii="Arial" w:hAnsi="Arial" w:cs="Arial"/>
          <w:color w:val="000000"/>
          <w:sz w:val="16"/>
          <w:szCs w:val="16"/>
        </w:rPr>
        <w:t xml:space="preserve">   </w:t>
      </w:r>
      <w:r w:rsidR="00EF1626">
        <w:rPr>
          <w:rFonts w:ascii="Arial" w:hAnsi="Arial" w:cs="Arial"/>
          <w:color w:val="000000"/>
          <w:sz w:val="16"/>
          <w:szCs w:val="16"/>
        </w:rPr>
        <w:t xml:space="preserve"> </w:t>
      </w:r>
      <w:r w:rsidR="00077F84">
        <w:rPr>
          <w:rFonts w:ascii="Arial" w:hAnsi="Arial" w:cs="Arial"/>
          <w:color w:val="000000"/>
          <w:sz w:val="16"/>
          <w:szCs w:val="16"/>
        </w:rPr>
        <w:t>$1’431,371.72</w:t>
      </w:r>
    </w:p>
    <w:p w14:paraId="48EA5E1B" w14:textId="0F6BBC73" w:rsidR="00523E1F" w:rsidRDefault="00523E1F" w:rsidP="00D64266">
      <w:pPr>
        <w:tabs>
          <w:tab w:val="left" w:pos="3306"/>
          <w:tab w:val="left" w:pos="4959"/>
        </w:tabs>
        <w:ind w:right="42" w:firstLine="3306"/>
        <w:rPr>
          <w:rFonts w:ascii="Arial" w:hAnsi="Arial" w:cs="Arial"/>
          <w:color w:val="000000"/>
          <w:sz w:val="16"/>
          <w:szCs w:val="16"/>
        </w:rPr>
      </w:pPr>
      <w:r>
        <w:rPr>
          <w:rFonts w:ascii="Arial" w:hAnsi="Arial" w:cs="Arial"/>
          <w:color w:val="000000"/>
          <w:sz w:val="16"/>
          <w:szCs w:val="16"/>
        </w:rPr>
        <w:t>Abril           2026</w:t>
      </w:r>
      <w:r w:rsidR="00E913E5">
        <w:rPr>
          <w:rFonts w:ascii="Arial" w:hAnsi="Arial" w:cs="Arial"/>
          <w:color w:val="000000"/>
          <w:sz w:val="16"/>
          <w:szCs w:val="16"/>
        </w:rPr>
        <w:t xml:space="preserve">           $2’020,677.36</w:t>
      </w:r>
    </w:p>
    <w:p w14:paraId="33293C14" w14:textId="0D30D4E2" w:rsidR="002C766A" w:rsidRPr="00D64266" w:rsidRDefault="002C766A" w:rsidP="00D64266">
      <w:pPr>
        <w:tabs>
          <w:tab w:val="left" w:pos="3306"/>
          <w:tab w:val="left" w:pos="4959"/>
        </w:tabs>
        <w:ind w:right="42" w:firstLine="3306"/>
        <w:rPr>
          <w:rFonts w:ascii="Arial" w:hAnsi="Arial" w:cs="Arial"/>
          <w:color w:val="000000"/>
          <w:sz w:val="16"/>
          <w:szCs w:val="16"/>
        </w:rPr>
      </w:pPr>
      <w:r>
        <w:rPr>
          <w:rFonts w:ascii="Arial" w:hAnsi="Arial" w:cs="Arial"/>
          <w:color w:val="000000"/>
          <w:sz w:val="16"/>
          <w:szCs w:val="16"/>
        </w:rPr>
        <w:t>Mayo         2026</w:t>
      </w:r>
      <w:r w:rsidR="00D22F6E">
        <w:rPr>
          <w:rFonts w:ascii="Arial" w:hAnsi="Arial" w:cs="Arial"/>
          <w:color w:val="000000"/>
          <w:sz w:val="16"/>
          <w:szCs w:val="16"/>
        </w:rPr>
        <w:t xml:space="preserve">           $2’242,020.85</w:t>
      </w:r>
    </w:p>
    <w:p w14:paraId="78018AF9" w14:textId="6FCF6BE5" w:rsidR="00AE1112" w:rsidRDefault="00AE1112" w:rsidP="00AE1112">
      <w:pPr>
        <w:autoSpaceDE w:val="0"/>
        <w:autoSpaceDN w:val="0"/>
        <w:adjustRightInd w:val="0"/>
        <w:ind w:right="42"/>
        <w:jc w:val="both"/>
        <w:rPr>
          <w:rFonts w:ascii="Arial" w:hAnsi="Arial" w:cs="Arial"/>
          <w:color w:val="000000"/>
          <w:sz w:val="16"/>
          <w:szCs w:val="16"/>
        </w:rPr>
      </w:pPr>
    </w:p>
    <w:p w14:paraId="036B1CB1" w14:textId="3F386660" w:rsidR="004C4588" w:rsidRDefault="004C4588" w:rsidP="00AE1112">
      <w:pPr>
        <w:autoSpaceDE w:val="0"/>
        <w:autoSpaceDN w:val="0"/>
        <w:adjustRightInd w:val="0"/>
        <w:ind w:right="42"/>
        <w:jc w:val="both"/>
        <w:rPr>
          <w:rFonts w:ascii="Arial" w:hAnsi="Arial" w:cs="Arial"/>
          <w:color w:val="000000"/>
          <w:sz w:val="16"/>
          <w:szCs w:val="16"/>
        </w:rPr>
      </w:pPr>
    </w:p>
    <w:p w14:paraId="71BC53ED" w14:textId="77777777" w:rsidR="004C4588" w:rsidRDefault="004C4588" w:rsidP="00AE1112">
      <w:pPr>
        <w:autoSpaceDE w:val="0"/>
        <w:autoSpaceDN w:val="0"/>
        <w:adjustRightInd w:val="0"/>
        <w:ind w:right="42"/>
        <w:jc w:val="both"/>
        <w:rPr>
          <w:rFonts w:ascii="Arial" w:hAnsi="Arial" w:cs="Arial"/>
          <w:color w:val="000000"/>
          <w:sz w:val="16"/>
          <w:szCs w:val="16"/>
        </w:rPr>
      </w:pPr>
    </w:p>
    <w:p w14:paraId="4D90D1F4" w14:textId="11D3CEAF" w:rsidR="006E53AB" w:rsidRPr="0050221D" w:rsidRDefault="006E53AB" w:rsidP="00AE1112">
      <w:pPr>
        <w:autoSpaceDE w:val="0"/>
        <w:autoSpaceDN w:val="0"/>
        <w:adjustRightInd w:val="0"/>
        <w:ind w:right="42"/>
        <w:jc w:val="both"/>
        <w:rPr>
          <w:rFonts w:ascii="Arial" w:hAnsi="Arial" w:cs="Arial"/>
          <w:color w:val="000000"/>
          <w:sz w:val="20"/>
          <w:szCs w:val="20"/>
        </w:rPr>
      </w:pPr>
      <w:r w:rsidRPr="0050221D">
        <w:rPr>
          <w:rFonts w:ascii="Arial" w:hAnsi="Arial" w:cs="Arial"/>
          <w:color w:val="000000"/>
          <w:sz w:val="20"/>
          <w:szCs w:val="20"/>
        </w:rPr>
        <w:t xml:space="preserve">De conformidad con el decreto 29821/LXIV/24 del Congreso del Estado y en concordancia con el proyecto DIELAG INI 018/2024, se han tomado en cuenta las modificaciones establecidas. No </w:t>
      </w:r>
      <w:r w:rsidR="00BE14AA" w:rsidRPr="0050221D">
        <w:rPr>
          <w:rFonts w:ascii="Arial" w:hAnsi="Arial" w:cs="Arial"/>
          <w:color w:val="000000"/>
          <w:sz w:val="20"/>
          <w:szCs w:val="20"/>
        </w:rPr>
        <w:t>obstante,</w:t>
      </w:r>
      <w:r w:rsidRPr="0050221D">
        <w:rPr>
          <w:rFonts w:ascii="Arial" w:hAnsi="Arial" w:cs="Arial"/>
          <w:color w:val="000000"/>
          <w:sz w:val="20"/>
          <w:szCs w:val="20"/>
        </w:rPr>
        <w:t xml:space="preserve"> lo anterior, se asegura guardar la consistencia para el ejercicio fiscal 2025, en observancia de las Normas de Información Financiera.</w:t>
      </w:r>
    </w:p>
    <w:p w14:paraId="79535F25" w14:textId="77777777" w:rsidR="0050221D" w:rsidRPr="00AE1112" w:rsidRDefault="0050221D" w:rsidP="00AE1112">
      <w:pPr>
        <w:autoSpaceDE w:val="0"/>
        <w:autoSpaceDN w:val="0"/>
        <w:adjustRightInd w:val="0"/>
        <w:ind w:right="42"/>
        <w:jc w:val="both"/>
        <w:rPr>
          <w:rFonts w:ascii="Arial" w:hAnsi="Arial" w:cs="Arial"/>
          <w:color w:val="000000"/>
          <w:sz w:val="16"/>
          <w:szCs w:val="16"/>
        </w:rPr>
      </w:pPr>
    </w:p>
    <w:p w14:paraId="71C11EA7" w14:textId="6BB2AA02" w:rsidR="00CA0476"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mediante publicación realizada en el Diario Oficial de la Federación el día 30 de septiembre de 2021, informa que inició un proceso de liquidación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por lo que se están llevando a cabo las medidas Institucionales y legales para la recuperación del saldo bancario existente en la institución en liquidación.</w:t>
      </w:r>
    </w:p>
    <w:p w14:paraId="48075F5D" w14:textId="60ECB03E" w:rsidR="00B41DF6" w:rsidRDefault="00B41DF6" w:rsidP="006D1318">
      <w:pPr>
        <w:autoSpaceDE w:val="0"/>
        <w:autoSpaceDN w:val="0"/>
        <w:adjustRightInd w:val="0"/>
        <w:ind w:right="42"/>
        <w:jc w:val="both"/>
        <w:rPr>
          <w:rFonts w:ascii="Arial" w:hAnsi="Arial" w:cs="Arial"/>
          <w:color w:val="000000"/>
          <w:sz w:val="20"/>
          <w:szCs w:val="20"/>
        </w:rPr>
      </w:pPr>
    </w:p>
    <w:p w14:paraId="7332322E" w14:textId="67BC11FC" w:rsidR="004C4588" w:rsidRDefault="004C4588" w:rsidP="006D1318">
      <w:pPr>
        <w:autoSpaceDE w:val="0"/>
        <w:autoSpaceDN w:val="0"/>
        <w:adjustRightInd w:val="0"/>
        <w:ind w:right="42"/>
        <w:jc w:val="both"/>
        <w:rPr>
          <w:rFonts w:ascii="Arial" w:hAnsi="Arial" w:cs="Arial"/>
          <w:color w:val="000000"/>
          <w:sz w:val="20"/>
          <w:szCs w:val="20"/>
        </w:rPr>
      </w:pPr>
    </w:p>
    <w:p w14:paraId="46706937" w14:textId="77777777" w:rsidR="008D39AF" w:rsidRDefault="008D39AF" w:rsidP="006D1318">
      <w:pPr>
        <w:autoSpaceDE w:val="0"/>
        <w:autoSpaceDN w:val="0"/>
        <w:adjustRightInd w:val="0"/>
        <w:ind w:right="42"/>
        <w:jc w:val="both"/>
        <w:rPr>
          <w:rFonts w:ascii="Arial" w:hAnsi="Arial" w:cs="Arial"/>
          <w:color w:val="000000"/>
          <w:sz w:val="20"/>
          <w:szCs w:val="20"/>
        </w:rPr>
      </w:pPr>
    </w:p>
    <w:p w14:paraId="6B41DE31" w14:textId="77777777" w:rsidR="000774D2" w:rsidRDefault="000774D2" w:rsidP="006D1318">
      <w:pPr>
        <w:autoSpaceDE w:val="0"/>
        <w:autoSpaceDN w:val="0"/>
        <w:adjustRightInd w:val="0"/>
        <w:ind w:right="42"/>
        <w:jc w:val="both"/>
        <w:rPr>
          <w:rFonts w:ascii="Arial" w:hAnsi="Arial" w:cs="Arial"/>
          <w:color w:val="000000"/>
          <w:sz w:val="20"/>
          <w:szCs w:val="20"/>
        </w:rPr>
      </w:pPr>
    </w:p>
    <w:p w14:paraId="52E614FC" w14:textId="77777777" w:rsidR="000774D2" w:rsidRDefault="000774D2" w:rsidP="006D1318">
      <w:pPr>
        <w:autoSpaceDE w:val="0"/>
        <w:autoSpaceDN w:val="0"/>
        <w:adjustRightInd w:val="0"/>
        <w:ind w:right="42"/>
        <w:jc w:val="both"/>
        <w:rPr>
          <w:rFonts w:ascii="Arial" w:hAnsi="Arial" w:cs="Arial"/>
          <w:color w:val="000000"/>
          <w:sz w:val="20"/>
          <w:szCs w:val="20"/>
        </w:rPr>
      </w:pPr>
    </w:p>
    <w:p w14:paraId="745E8D44" w14:textId="2F01A16B" w:rsidR="006D1318"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EFECTIVO O EQUIVALENTES.</w:t>
      </w:r>
    </w:p>
    <w:p w14:paraId="6258608E" w14:textId="77777777" w:rsidR="000774D2" w:rsidRPr="009A5E1B" w:rsidRDefault="000774D2" w:rsidP="009A1D40">
      <w:pPr>
        <w:autoSpaceDE w:val="0"/>
        <w:autoSpaceDN w:val="0"/>
        <w:adjustRightInd w:val="0"/>
        <w:ind w:left="708" w:right="42"/>
        <w:jc w:val="both"/>
        <w:rPr>
          <w:rFonts w:ascii="Arial" w:hAnsi="Arial" w:cs="Arial"/>
          <w:b/>
          <w:bCs/>
          <w:color w:val="000000"/>
        </w:rPr>
      </w:pPr>
    </w:p>
    <w:p w14:paraId="6A5E5C6B" w14:textId="516B6D02"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00982CF4">
        <w:rPr>
          <w:rFonts w:ascii="Arial" w:hAnsi="Arial" w:cs="Arial"/>
          <w:color w:val="000000"/>
          <w:sz w:val="20"/>
          <w:szCs w:val="20"/>
        </w:rPr>
        <w:t xml:space="preserve">$ </w:t>
      </w:r>
      <w:r w:rsidR="00D22F6E" w:rsidRPr="00D22F6E">
        <w:rPr>
          <w:rFonts w:ascii="Arial" w:hAnsi="Arial" w:cs="Arial"/>
          <w:b/>
          <w:bCs/>
          <w:color w:val="000000"/>
          <w:sz w:val="20"/>
          <w:szCs w:val="20"/>
        </w:rPr>
        <w:t xml:space="preserve">15,623,757.92 </w:t>
      </w:r>
      <w:r w:rsidR="00E47F02" w:rsidRPr="00D574FE">
        <w:rPr>
          <w:rFonts w:ascii="Arial" w:hAnsi="Arial" w:cs="Arial"/>
          <w:color w:val="000000"/>
          <w:sz w:val="20"/>
          <w:szCs w:val="20"/>
        </w:rPr>
        <w:t>de</w:t>
      </w:r>
      <w:r w:rsidRPr="009A5E1B">
        <w:rPr>
          <w:rFonts w:ascii="Arial" w:hAnsi="Arial" w:cs="Arial"/>
          <w:color w:val="000000"/>
          <w:sz w:val="20"/>
          <w:szCs w:val="20"/>
        </w:rPr>
        <w:t xml:space="preserv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p w14:paraId="59E2F16A" w14:textId="725459FA" w:rsidR="00B9676F" w:rsidRDefault="00B9676F" w:rsidP="006D1318">
      <w:pPr>
        <w:autoSpaceDE w:val="0"/>
        <w:autoSpaceDN w:val="0"/>
        <w:adjustRightInd w:val="0"/>
        <w:ind w:right="42"/>
        <w:jc w:val="both"/>
        <w:rPr>
          <w:rFonts w:ascii="Arial" w:hAnsi="Arial" w:cs="Arial"/>
          <w:color w:val="000000"/>
          <w:sz w:val="20"/>
          <w:szCs w:val="20"/>
        </w:rPr>
      </w:pPr>
    </w:p>
    <w:tbl>
      <w:tblPr>
        <w:tblpPr w:leftFromText="141" w:rightFromText="141" w:vertAnchor="text" w:horzAnchor="margin" w:tblpY="168"/>
        <w:tblW w:w="8139" w:type="dxa"/>
        <w:tblCellMar>
          <w:left w:w="70" w:type="dxa"/>
          <w:right w:w="70" w:type="dxa"/>
        </w:tblCellMar>
        <w:tblLook w:val="04A0" w:firstRow="1" w:lastRow="0" w:firstColumn="1" w:lastColumn="0" w:noHBand="0" w:noVBand="1"/>
      </w:tblPr>
      <w:tblGrid>
        <w:gridCol w:w="942"/>
        <w:gridCol w:w="5435"/>
        <w:gridCol w:w="1762"/>
      </w:tblGrid>
      <w:tr w:rsidR="00B9676F" w:rsidRPr="007964D8" w14:paraId="16AAD67F" w14:textId="77777777" w:rsidTr="009331B7">
        <w:trPr>
          <w:trHeight w:val="292"/>
        </w:trPr>
        <w:tc>
          <w:tcPr>
            <w:tcW w:w="942" w:type="dxa"/>
            <w:shd w:val="clear" w:color="000000" w:fill="FFFFFF"/>
            <w:noWrap/>
            <w:vAlign w:val="center"/>
            <w:hideMark/>
          </w:tcPr>
          <w:p w14:paraId="67B1F340" w14:textId="77777777" w:rsidR="00B9676F" w:rsidRPr="007964D8" w:rsidRDefault="00B9676F" w:rsidP="0028413D">
            <w:pPr>
              <w:jc w:val="right"/>
              <w:rPr>
                <w:rFonts w:ascii="Arial" w:hAnsi="Arial" w:cs="Arial"/>
                <w:b/>
                <w:bCs/>
                <w:color w:val="000000"/>
                <w:sz w:val="20"/>
                <w:szCs w:val="20"/>
              </w:rPr>
            </w:pPr>
            <w:r w:rsidRPr="007964D8">
              <w:rPr>
                <w:rFonts w:ascii="Arial" w:hAnsi="Arial" w:cs="Arial"/>
                <w:b/>
                <w:bCs/>
                <w:color w:val="000000"/>
                <w:sz w:val="20"/>
                <w:szCs w:val="20"/>
              </w:rPr>
              <w:t>11221</w:t>
            </w:r>
          </w:p>
        </w:tc>
        <w:tc>
          <w:tcPr>
            <w:tcW w:w="5435" w:type="dxa"/>
            <w:shd w:val="clear" w:color="000000" w:fill="FFFFFF"/>
            <w:noWrap/>
            <w:vAlign w:val="center"/>
            <w:hideMark/>
          </w:tcPr>
          <w:p w14:paraId="30CDD47D" w14:textId="7E14320D" w:rsidR="00B9676F" w:rsidRPr="007964D8" w:rsidRDefault="00B9676F" w:rsidP="0028413D">
            <w:pPr>
              <w:rPr>
                <w:rFonts w:ascii="Arial" w:hAnsi="Arial" w:cs="Arial"/>
                <w:b/>
                <w:bCs/>
                <w:color w:val="000000"/>
                <w:sz w:val="20"/>
                <w:szCs w:val="20"/>
              </w:rPr>
            </w:pPr>
            <w:r w:rsidRPr="007964D8">
              <w:rPr>
                <w:rFonts w:ascii="Arial" w:hAnsi="Arial" w:cs="Arial"/>
                <w:b/>
                <w:bCs/>
                <w:color w:val="000000"/>
                <w:sz w:val="20"/>
                <w:szCs w:val="20"/>
              </w:rPr>
              <w:t>CUENTAS POR COBRAR A CORTO PLAZO</w:t>
            </w:r>
            <w:r w:rsidR="00EB76FD">
              <w:rPr>
                <w:rFonts w:ascii="Arial" w:hAnsi="Arial" w:cs="Arial"/>
                <w:b/>
                <w:bCs/>
                <w:color w:val="000000"/>
                <w:sz w:val="20"/>
                <w:szCs w:val="20"/>
              </w:rPr>
              <w:t xml:space="preserve">               </w:t>
            </w:r>
          </w:p>
        </w:tc>
        <w:tc>
          <w:tcPr>
            <w:tcW w:w="1762" w:type="dxa"/>
            <w:shd w:val="clear" w:color="auto" w:fill="auto"/>
            <w:noWrap/>
            <w:vAlign w:val="center"/>
            <w:hideMark/>
          </w:tcPr>
          <w:p w14:paraId="635D8B03" w14:textId="31262B92" w:rsidR="00B9676F" w:rsidRPr="007964D8" w:rsidRDefault="00B9676F" w:rsidP="0028413D">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t xml:space="preserve"> </w:t>
            </w:r>
            <w:r w:rsidR="00D22F6E" w:rsidRPr="00D22F6E">
              <w:rPr>
                <w:rFonts w:ascii="Arial" w:hAnsi="Arial" w:cs="Arial"/>
                <w:b/>
                <w:bCs/>
                <w:color w:val="000000"/>
                <w:sz w:val="20"/>
                <w:szCs w:val="20"/>
                <w:u w:val="single"/>
              </w:rPr>
              <w:t>5,570,525.81</w:t>
            </w:r>
          </w:p>
        </w:tc>
      </w:tr>
    </w:tbl>
    <w:p w14:paraId="67A8BF5A" w14:textId="4FC1C36D" w:rsidR="00B9676F" w:rsidRDefault="00B9676F" w:rsidP="006D1318">
      <w:pPr>
        <w:autoSpaceDE w:val="0"/>
        <w:autoSpaceDN w:val="0"/>
        <w:adjustRightInd w:val="0"/>
        <w:ind w:right="42"/>
        <w:jc w:val="both"/>
        <w:rPr>
          <w:rFonts w:ascii="Arial" w:hAnsi="Arial" w:cs="Arial"/>
          <w:color w:val="000000"/>
          <w:sz w:val="20"/>
          <w:szCs w:val="20"/>
        </w:rPr>
      </w:pPr>
    </w:p>
    <w:p w14:paraId="5772FD5F" w14:textId="77777777" w:rsidR="00B9676F" w:rsidRPr="009A5E1B" w:rsidRDefault="00B9676F" w:rsidP="006D1318">
      <w:pPr>
        <w:autoSpaceDE w:val="0"/>
        <w:autoSpaceDN w:val="0"/>
        <w:adjustRightInd w:val="0"/>
        <w:ind w:right="42"/>
        <w:jc w:val="both"/>
        <w:rPr>
          <w:rFonts w:ascii="Arial" w:hAnsi="Arial" w:cs="Arial"/>
          <w:b/>
          <w:bCs/>
          <w:color w:val="000000"/>
          <w:sz w:val="20"/>
          <w:szCs w:val="20"/>
          <w:u w:val="single"/>
        </w:rPr>
      </w:pPr>
    </w:p>
    <w:tbl>
      <w:tblPr>
        <w:tblW w:w="7991" w:type="dxa"/>
        <w:tblCellMar>
          <w:left w:w="70" w:type="dxa"/>
          <w:right w:w="70" w:type="dxa"/>
        </w:tblCellMar>
        <w:tblLook w:val="04A0" w:firstRow="1" w:lastRow="0" w:firstColumn="1" w:lastColumn="0" w:noHBand="0" w:noVBand="1"/>
      </w:tblPr>
      <w:tblGrid>
        <w:gridCol w:w="6800"/>
        <w:gridCol w:w="1191"/>
      </w:tblGrid>
      <w:tr w:rsidR="00B9676F" w:rsidRPr="00EB76FD" w14:paraId="5870557D" w14:textId="77777777" w:rsidTr="009331B7">
        <w:trPr>
          <w:trHeight w:val="269"/>
        </w:trPr>
        <w:tc>
          <w:tcPr>
            <w:tcW w:w="6800" w:type="dxa"/>
            <w:tcBorders>
              <w:top w:val="nil"/>
              <w:left w:val="nil"/>
              <w:bottom w:val="nil"/>
              <w:right w:val="nil"/>
            </w:tcBorders>
            <w:shd w:val="clear" w:color="auto" w:fill="auto"/>
            <w:noWrap/>
            <w:vAlign w:val="center"/>
            <w:hideMark/>
          </w:tcPr>
          <w:p w14:paraId="50CB427B"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CON034387 ANABEL LARA SANCHEZ</w:t>
            </w:r>
          </w:p>
        </w:tc>
        <w:tc>
          <w:tcPr>
            <w:tcW w:w="1191" w:type="dxa"/>
            <w:tcBorders>
              <w:top w:val="nil"/>
              <w:left w:val="nil"/>
              <w:bottom w:val="nil"/>
              <w:right w:val="nil"/>
            </w:tcBorders>
            <w:shd w:val="clear" w:color="auto" w:fill="auto"/>
            <w:noWrap/>
            <w:vAlign w:val="center"/>
            <w:hideMark/>
          </w:tcPr>
          <w:p w14:paraId="20C248D2" w14:textId="6FD5962F" w:rsidR="00B9676F" w:rsidRPr="00EB76FD" w:rsidRDefault="00D22F6E" w:rsidP="00B9676F">
            <w:pPr>
              <w:jc w:val="right"/>
              <w:rPr>
                <w:rFonts w:ascii="Arial" w:hAnsi="Arial" w:cs="Arial"/>
                <w:color w:val="000000"/>
                <w:sz w:val="18"/>
                <w:szCs w:val="18"/>
              </w:rPr>
            </w:pPr>
            <w:r w:rsidRPr="00D22F6E">
              <w:rPr>
                <w:rFonts w:ascii="Arial" w:hAnsi="Arial" w:cs="Arial"/>
                <w:color w:val="000000"/>
                <w:sz w:val="18"/>
                <w:szCs w:val="18"/>
              </w:rPr>
              <w:t>32,463.72</w:t>
            </w:r>
          </w:p>
        </w:tc>
      </w:tr>
      <w:tr w:rsidR="00B9676F" w:rsidRPr="00EB76FD" w14:paraId="58373317" w14:textId="77777777" w:rsidTr="009331B7">
        <w:trPr>
          <w:trHeight w:val="269"/>
        </w:trPr>
        <w:tc>
          <w:tcPr>
            <w:tcW w:w="6800" w:type="dxa"/>
            <w:tcBorders>
              <w:top w:val="nil"/>
              <w:left w:val="nil"/>
              <w:bottom w:val="nil"/>
              <w:right w:val="nil"/>
            </w:tcBorders>
            <w:shd w:val="clear" w:color="auto" w:fill="auto"/>
            <w:noWrap/>
            <w:vAlign w:val="center"/>
            <w:hideMark/>
          </w:tcPr>
          <w:p w14:paraId="688C74E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CON073135 MA ESTHER SOJO BELTRAN</w:t>
            </w:r>
          </w:p>
        </w:tc>
        <w:tc>
          <w:tcPr>
            <w:tcW w:w="1191" w:type="dxa"/>
            <w:tcBorders>
              <w:top w:val="nil"/>
              <w:left w:val="nil"/>
              <w:bottom w:val="nil"/>
              <w:right w:val="nil"/>
            </w:tcBorders>
            <w:shd w:val="clear" w:color="auto" w:fill="auto"/>
            <w:noWrap/>
            <w:vAlign w:val="center"/>
            <w:hideMark/>
          </w:tcPr>
          <w:p w14:paraId="6F6D893F" w14:textId="49FA595F" w:rsidR="00B9676F" w:rsidRPr="00EB76FD" w:rsidRDefault="00D22F6E" w:rsidP="00B9676F">
            <w:pPr>
              <w:jc w:val="right"/>
              <w:rPr>
                <w:rFonts w:ascii="Arial" w:hAnsi="Arial" w:cs="Arial"/>
                <w:color w:val="000000"/>
                <w:sz w:val="18"/>
                <w:szCs w:val="18"/>
              </w:rPr>
            </w:pPr>
            <w:r w:rsidRPr="00D22F6E">
              <w:rPr>
                <w:rFonts w:ascii="Arial" w:hAnsi="Arial" w:cs="Arial"/>
                <w:color w:val="000000"/>
                <w:sz w:val="18"/>
                <w:szCs w:val="18"/>
              </w:rPr>
              <w:t>145,502.62</w:t>
            </w:r>
          </w:p>
        </w:tc>
      </w:tr>
      <w:tr w:rsidR="00B9676F" w:rsidRPr="00EB76FD" w14:paraId="44D223D4" w14:textId="77777777" w:rsidTr="009331B7">
        <w:trPr>
          <w:trHeight w:val="269"/>
        </w:trPr>
        <w:tc>
          <w:tcPr>
            <w:tcW w:w="6800" w:type="dxa"/>
            <w:tcBorders>
              <w:top w:val="nil"/>
              <w:left w:val="nil"/>
              <w:bottom w:val="nil"/>
              <w:right w:val="nil"/>
            </w:tcBorders>
            <w:shd w:val="clear" w:color="auto" w:fill="auto"/>
            <w:noWrap/>
            <w:vAlign w:val="center"/>
            <w:hideMark/>
          </w:tcPr>
          <w:p w14:paraId="58AFE74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CON098917 ALEJANDRO ROBLES NERI</w:t>
            </w:r>
          </w:p>
        </w:tc>
        <w:tc>
          <w:tcPr>
            <w:tcW w:w="1191" w:type="dxa"/>
            <w:tcBorders>
              <w:top w:val="nil"/>
              <w:left w:val="nil"/>
              <w:bottom w:val="nil"/>
              <w:right w:val="nil"/>
            </w:tcBorders>
            <w:shd w:val="clear" w:color="auto" w:fill="auto"/>
            <w:noWrap/>
            <w:vAlign w:val="center"/>
            <w:hideMark/>
          </w:tcPr>
          <w:p w14:paraId="6F48542D" w14:textId="2775A396"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0.00</w:t>
            </w:r>
          </w:p>
        </w:tc>
      </w:tr>
      <w:tr w:rsidR="00B9676F" w:rsidRPr="00EB76FD" w14:paraId="0E8BA71D" w14:textId="77777777" w:rsidTr="009331B7">
        <w:trPr>
          <w:trHeight w:val="269"/>
        </w:trPr>
        <w:tc>
          <w:tcPr>
            <w:tcW w:w="6800" w:type="dxa"/>
            <w:tcBorders>
              <w:top w:val="nil"/>
              <w:left w:val="nil"/>
              <w:bottom w:val="nil"/>
              <w:right w:val="nil"/>
            </w:tcBorders>
            <w:shd w:val="clear" w:color="auto" w:fill="auto"/>
            <w:noWrap/>
            <w:vAlign w:val="center"/>
            <w:hideMark/>
          </w:tcPr>
          <w:p w14:paraId="4CB561FE"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CON1075171 SILVIA RAMÍREZ GARCÍA</w:t>
            </w:r>
          </w:p>
        </w:tc>
        <w:tc>
          <w:tcPr>
            <w:tcW w:w="1191" w:type="dxa"/>
            <w:tcBorders>
              <w:top w:val="nil"/>
              <w:left w:val="nil"/>
              <w:bottom w:val="nil"/>
              <w:right w:val="nil"/>
            </w:tcBorders>
            <w:shd w:val="clear" w:color="auto" w:fill="auto"/>
            <w:noWrap/>
            <w:vAlign w:val="center"/>
            <w:hideMark/>
          </w:tcPr>
          <w:p w14:paraId="657D2F47" w14:textId="68B73FD8"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186,157.14</w:t>
            </w:r>
          </w:p>
        </w:tc>
      </w:tr>
      <w:tr w:rsidR="00B9676F" w:rsidRPr="00EB76FD" w14:paraId="52D99B98" w14:textId="77777777" w:rsidTr="009331B7">
        <w:trPr>
          <w:trHeight w:val="269"/>
        </w:trPr>
        <w:tc>
          <w:tcPr>
            <w:tcW w:w="6800" w:type="dxa"/>
            <w:tcBorders>
              <w:top w:val="nil"/>
              <w:left w:val="nil"/>
              <w:bottom w:val="nil"/>
              <w:right w:val="nil"/>
            </w:tcBorders>
            <w:shd w:val="clear" w:color="auto" w:fill="auto"/>
            <w:noWrap/>
            <w:vAlign w:val="center"/>
            <w:hideMark/>
          </w:tcPr>
          <w:p w14:paraId="1E96C1BA"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CON1075172 JOSÉ NUÑEZ ROBLES</w:t>
            </w:r>
          </w:p>
        </w:tc>
        <w:tc>
          <w:tcPr>
            <w:tcW w:w="1191" w:type="dxa"/>
            <w:tcBorders>
              <w:top w:val="nil"/>
              <w:left w:val="nil"/>
              <w:bottom w:val="nil"/>
              <w:right w:val="nil"/>
            </w:tcBorders>
            <w:shd w:val="clear" w:color="auto" w:fill="auto"/>
            <w:noWrap/>
            <w:vAlign w:val="center"/>
            <w:hideMark/>
          </w:tcPr>
          <w:p w14:paraId="1892CD45" w14:textId="5E606EAD"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0.00</w:t>
            </w:r>
          </w:p>
        </w:tc>
      </w:tr>
      <w:tr w:rsidR="00B9676F" w:rsidRPr="00EB76FD" w14:paraId="7572F667" w14:textId="77777777" w:rsidTr="009331B7">
        <w:trPr>
          <w:trHeight w:val="269"/>
        </w:trPr>
        <w:tc>
          <w:tcPr>
            <w:tcW w:w="6800" w:type="dxa"/>
            <w:tcBorders>
              <w:top w:val="nil"/>
              <w:left w:val="nil"/>
              <w:bottom w:val="nil"/>
              <w:right w:val="nil"/>
            </w:tcBorders>
            <w:shd w:val="clear" w:color="auto" w:fill="auto"/>
            <w:noWrap/>
            <w:vAlign w:val="center"/>
            <w:hideMark/>
          </w:tcPr>
          <w:p w14:paraId="0132F3A9"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CON1075225 JULIETA FIGUEROA HARO</w:t>
            </w:r>
          </w:p>
        </w:tc>
        <w:tc>
          <w:tcPr>
            <w:tcW w:w="1191" w:type="dxa"/>
            <w:tcBorders>
              <w:top w:val="nil"/>
              <w:left w:val="nil"/>
              <w:bottom w:val="nil"/>
              <w:right w:val="nil"/>
            </w:tcBorders>
            <w:shd w:val="clear" w:color="auto" w:fill="auto"/>
            <w:noWrap/>
            <w:vAlign w:val="center"/>
            <w:hideMark/>
          </w:tcPr>
          <w:p w14:paraId="1ABA3AEB" w14:textId="01601A02"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0.00</w:t>
            </w:r>
          </w:p>
        </w:tc>
      </w:tr>
      <w:tr w:rsidR="00B9676F" w:rsidRPr="00EB76FD" w14:paraId="0D67B08E" w14:textId="77777777" w:rsidTr="009331B7">
        <w:trPr>
          <w:trHeight w:val="269"/>
        </w:trPr>
        <w:tc>
          <w:tcPr>
            <w:tcW w:w="6800" w:type="dxa"/>
            <w:tcBorders>
              <w:top w:val="nil"/>
              <w:left w:val="nil"/>
              <w:bottom w:val="nil"/>
              <w:right w:val="nil"/>
            </w:tcBorders>
            <w:shd w:val="clear" w:color="auto" w:fill="auto"/>
            <w:noWrap/>
            <w:vAlign w:val="center"/>
            <w:hideMark/>
          </w:tcPr>
          <w:p w14:paraId="5663B920"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CON1075226 JOSÉ ANTONIO VALADEZ GARCÍA</w:t>
            </w:r>
          </w:p>
        </w:tc>
        <w:tc>
          <w:tcPr>
            <w:tcW w:w="1191" w:type="dxa"/>
            <w:tcBorders>
              <w:top w:val="nil"/>
              <w:left w:val="nil"/>
              <w:bottom w:val="nil"/>
              <w:right w:val="nil"/>
            </w:tcBorders>
            <w:shd w:val="clear" w:color="auto" w:fill="auto"/>
            <w:noWrap/>
            <w:vAlign w:val="center"/>
            <w:hideMark/>
          </w:tcPr>
          <w:p w14:paraId="4AC1F1D7" w14:textId="33CB6D2C"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206,813.70</w:t>
            </w:r>
          </w:p>
        </w:tc>
      </w:tr>
      <w:tr w:rsidR="00B9676F" w:rsidRPr="00EB76FD" w14:paraId="6DE405F9" w14:textId="77777777" w:rsidTr="009331B7">
        <w:trPr>
          <w:trHeight w:val="269"/>
        </w:trPr>
        <w:tc>
          <w:tcPr>
            <w:tcW w:w="6800" w:type="dxa"/>
            <w:tcBorders>
              <w:top w:val="nil"/>
              <w:left w:val="nil"/>
              <w:bottom w:val="nil"/>
              <w:right w:val="nil"/>
            </w:tcBorders>
            <w:shd w:val="clear" w:color="auto" w:fill="auto"/>
            <w:noWrap/>
            <w:vAlign w:val="center"/>
            <w:hideMark/>
          </w:tcPr>
          <w:p w14:paraId="5DECFD31"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CON1075264 OSCAR MACIAS VARGAS</w:t>
            </w:r>
          </w:p>
        </w:tc>
        <w:tc>
          <w:tcPr>
            <w:tcW w:w="1191" w:type="dxa"/>
            <w:tcBorders>
              <w:top w:val="nil"/>
              <w:left w:val="nil"/>
              <w:bottom w:val="nil"/>
              <w:right w:val="nil"/>
            </w:tcBorders>
            <w:shd w:val="clear" w:color="auto" w:fill="auto"/>
            <w:noWrap/>
            <w:vAlign w:val="center"/>
            <w:hideMark/>
          </w:tcPr>
          <w:p w14:paraId="67BA372F" w14:textId="466B22D0"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363,404.02</w:t>
            </w:r>
          </w:p>
        </w:tc>
      </w:tr>
      <w:tr w:rsidR="00B9676F" w:rsidRPr="00EB76FD" w14:paraId="13E251EC" w14:textId="77777777" w:rsidTr="009331B7">
        <w:trPr>
          <w:trHeight w:val="269"/>
        </w:trPr>
        <w:tc>
          <w:tcPr>
            <w:tcW w:w="6800" w:type="dxa"/>
            <w:tcBorders>
              <w:top w:val="nil"/>
              <w:left w:val="nil"/>
              <w:bottom w:val="nil"/>
              <w:right w:val="nil"/>
            </w:tcBorders>
            <w:shd w:val="clear" w:color="auto" w:fill="auto"/>
            <w:noWrap/>
            <w:vAlign w:val="center"/>
            <w:hideMark/>
          </w:tcPr>
          <w:p w14:paraId="5FC623FB"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CON1075297 HECTOR SALOMON JUAREZ MATADAMAS</w:t>
            </w:r>
          </w:p>
        </w:tc>
        <w:tc>
          <w:tcPr>
            <w:tcW w:w="1191" w:type="dxa"/>
            <w:tcBorders>
              <w:top w:val="nil"/>
              <w:left w:val="nil"/>
              <w:bottom w:val="nil"/>
              <w:right w:val="nil"/>
            </w:tcBorders>
            <w:shd w:val="clear" w:color="auto" w:fill="auto"/>
            <w:noWrap/>
            <w:vAlign w:val="center"/>
            <w:hideMark/>
          </w:tcPr>
          <w:p w14:paraId="4F5F3E35" w14:textId="4ABB1A7E"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394,943.26</w:t>
            </w:r>
          </w:p>
        </w:tc>
      </w:tr>
      <w:tr w:rsidR="00B9676F" w:rsidRPr="00EB76FD" w14:paraId="2403034D" w14:textId="77777777" w:rsidTr="009331B7">
        <w:trPr>
          <w:trHeight w:val="269"/>
        </w:trPr>
        <w:tc>
          <w:tcPr>
            <w:tcW w:w="6800" w:type="dxa"/>
            <w:tcBorders>
              <w:top w:val="nil"/>
              <w:left w:val="nil"/>
              <w:bottom w:val="nil"/>
              <w:right w:val="nil"/>
            </w:tcBorders>
            <w:shd w:val="clear" w:color="auto" w:fill="auto"/>
            <w:noWrap/>
            <w:vAlign w:val="center"/>
            <w:hideMark/>
          </w:tcPr>
          <w:p w14:paraId="6C6D75F7"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CON1075298 GABRIEL ESPAÑA DELGADO</w:t>
            </w:r>
          </w:p>
        </w:tc>
        <w:tc>
          <w:tcPr>
            <w:tcW w:w="1191" w:type="dxa"/>
            <w:tcBorders>
              <w:top w:val="nil"/>
              <w:left w:val="nil"/>
              <w:bottom w:val="nil"/>
              <w:right w:val="nil"/>
            </w:tcBorders>
            <w:shd w:val="clear" w:color="auto" w:fill="auto"/>
            <w:noWrap/>
            <w:vAlign w:val="center"/>
            <w:hideMark/>
          </w:tcPr>
          <w:p w14:paraId="3E537D84" w14:textId="51C17C43"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362,147.81</w:t>
            </w:r>
          </w:p>
        </w:tc>
      </w:tr>
      <w:tr w:rsidR="00B9676F" w:rsidRPr="00EB76FD" w14:paraId="0A2CB54B" w14:textId="77777777" w:rsidTr="009331B7">
        <w:trPr>
          <w:trHeight w:val="269"/>
        </w:trPr>
        <w:tc>
          <w:tcPr>
            <w:tcW w:w="6800" w:type="dxa"/>
            <w:tcBorders>
              <w:top w:val="nil"/>
              <w:left w:val="nil"/>
              <w:bottom w:val="nil"/>
              <w:right w:val="nil"/>
            </w:tcBorders>
            <w:shd w:val="clear" w:color="auto" w:fill="auto"/>
            <w:noWrap/>
            <w:vAlign w:val="center"/>
            <w:hideMark/>
          </w:tcPr>
          <w:p w14:paraId="22A26C5A"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CON1075299 ENRIQUE ESPAÑA VIVEROS</w:t>
            </w:r>
          </w:p>
        </w:tc>
        <w:tc>
          <w:tcPr>
            <w:tcW w:w="1191" w:type="dxa"/>
            <w:tcBorders>
              <w:top w:val="nil"/>
              <w:left w:val="nil"/>
              <w:bottom w:val="nil"/>
              <w:right w:val="nil"/>
            </w:tcBorders>
            <w:shd w:val="clear" w:color="auto" w:fill="auto"/>
            <w:noWrap/>
            <w:vAlign w:val="center"/>
            <w:hideMark/>
          </w:tcPr>
          <w:p w14:paraId="4C238832" w14:textId="3E729A66"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396,584.25</w:t>
            </w:r>
          </w:p>
        </w:tc>
      </w:tr>
      <w:tr w:rsidR="00B9676F" w:rsidRPr="00EB76FD" w14:paraId="743FF6C5" w14:textId="77777777" w:rsidTr="009331B7">
        <w:trPr>
          <w:trHeight w:val="269"/>
        </w:trPr>
        <w:tc>
          <w:tcPr>
            <w:tcW w:w="6800" w:type="dxa"/>
            <w:tcBorders>
              <w:top w:val="nil"/>
              <w:left w:val="nil"/>
              <w:bottom w:val="nil"/>
              <w:right w:val="nil"/>
            </w:tcBorders>
            <w:shd w:val="clear" w:color="auto" w:fill="auto"/>
            <w:noWrap/>
            <w:vAlign w:val="center"/>
            <w:hideMark/>
          </w:tcPr>
          <w:p w14:paraId="7033AA87"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CON1075300 MARIA MAGDALENA CASTILLON CASTELLANOS</w:t>
            </w:r>
          </w:p>
        </w:tc>
        <w:tc>
          <w:tcPr>
            <w:tcW w:w="1191" w:type="dxa"/>
            <w:tcBorders>
              <w:top w:val="nil"/>
              <w:left w:val="nil"/>
              <w:bottom w:val="nil"/>
              <w:right w:val="nil"/>
            </w:tcBorders>
            <w:shd w:val="clear" w:color="auto" w:fill="auto"/>
            <w:noWrap/>
            <w:vAlign w:val="center"/>
            <w:hideMark/>
          </w:tcPr>
          <w:p w14:paraId="0921E44C" w14:textId="29303161"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186,413.29</w:t>
            </w:r>
          </w:p>
        </w:tc>
      </w:tr>
      <w:tr w:rsidR="00B9676F" w:rsidRPr="00EB76FD" w14:paraId="58BEA267" w14:textId="77777777" w:rsidTr="009331B7">
        <w:trPr>
          <w:trHeight w:val="269"/>
        </w:trPr>
        <w:tc>
          <w:tcPr>
            <w:tcW w:w="6800" w:type="dxa"/>
            <w:tcBorders>
              <w:top w:val="nil"/>
              <w:left w:val="nil"/>
              <w:bottom w:val="nil"/>
              <w:right w:val="nil"/>
            </w:tcBorders>
            <w:shd w:val="clear" w:color="auto" w:fill="auto"/>
            <w:noWrap/>
            <w:vAlign w:val="center"/>
            <w:hideMark/>
          </w:tcPr>
          <w:p w14:paraId="54EAE87D"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CON1075334 ROSA ELVIRA VARGAS SILLAS</w:t>
            </w:r>
          </w:p>
        </w:tc>
        <w:tc>
          <w:tcPr>
            <w:tcW w:w="1191" w:type="dxa"/>
            <w:tcBorders>
              <w:top w:val="nil"/>
              <w:left w:val="nil"/>
              <w:bottom w:val="nil"/>
              <w:right w:val="nil"/>
            </w:tcBorders>
            <w:shd w:val="clear" w:color="auto" w:fill="auto"/>
            <w:noWrap/>
            <w:vAlign w:val="center"/>
            <w:hideMark/>
          </w:tcPr>
          <w:p w14:paraId="52E5E63D" w14:textId="228E771F"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297,978.40</w:t>
            </w:r>
          </w:p>
        </w:tc>
      </w:tr>
      <w:tr w:rsidR="00B9676F" w:rsidRPr="00EB76FD" w14:paraId="2D67A43B" w14:textId="77777777" w:rsidTr="009331B7">
        <w:trPr>
          <w:trHeight w:val="269"/>
        </w:trPr>
        <w:tc>
          <w:tcPr>
            <w:tcW w:w="6800" w:type="dxa"/>
            <w:tcBorders>
              <w:top w:val="nil"/>
              <w:left w:val="nil"/>
              <w:bottom w:val="nil"/>
              <w:right w:val="nil"/>
            </w:tcBorders>
            <w:shd w:val="clear" w:color="auto" w:fill="auto"/>
            <w:noWrap/>
            <w:vAlign w:val="center"/>
            <w:hideMark/>
          </w:tcPr>
          <w:p w14:paraId="24692701"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CON1075390 EDUARDO VARGAS MORENO</w:t>
            </w:r>
          </w:p>
        </w:tc>
        <w:tc>
          <w:tcPr>
            <w:tcW w:w="1191" w:type="dxa"/>
            <w:tcBorders>
              <w:top w:val="nil"/>
              <w:left w:val="nil"/>
              <w:bottom w:val="nil"/>
              <w:right w:val="nil"/>
            </w:tcBorders>
            <w:shd w:val="clear" w:color="auto" w:fill="auto"/>
            <w:noWrap/>
            <w:vAlign w:val="center"/>
            <w:hideMark/>
          </w:tcPr>
          <w:p w14:paraId="710A262E" w14:textId="55DD0920"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97,264.38</w:t>
            </w:r>
          </w:p>
        </w:tc>
      </w:tr>
      <w:tr w:rsidR="00B9676F" w:rsidRPr="00EB76FD" w14:paraId="13B18C79" w14:textId="77777777" w:rsidTr="009331B7">
        <w:trPr>
          <w:trHeight w:val="269"/>
        </w:trPr>
        <w:tc>
          <w:tcPr>
            <w:tcW w:w="6800" w:type="dxa"/>
            <w:tcBorders>
              <w:top w:val="nil"/>
              <w:left w:val="nil"/>
              <w:bottom w:val="nil"/>
              <w:right w:val="nil"/>
            </w:tcBorders>
            <w:shd w:val="clear" w:color="auto" w:fill="auto"/>
            <w:noWrap/>
            <w:vAlign w:val="center"/>
            <w:hideMark/>
          </w:tcPr>
          <w:p w14:paraId="7C142619"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CON1075391 MARÍA GUADALUPE MERCADO RODRIGUEZ</w:t>
            </w:r>
          </w:p>
        </w:tc>
        <w:tc>
          <w:tcPr>
            <w:tcW w:w="1191" w:type="dxa"/>
            <w:tcBorders>
              <w:top w:val="nil"/>
              <w:left w:val="nil"/>
              <w:bottom w:val="nil"/>
              <w:right w:val="nil"/>
            </w:tcBorders>
            <w:shd w:val="clear" w:color="auto" w:fill="auto"/>
            <w:noWrap/>
            <w:vAlign w:val="center"/>
            <w:hideMark/>
          </w:tcPr>
          <w:p w14:paraId="2C0695E7" w14:textId="558087DF"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360,000.00</w:t>
            </w:r>
          </w:p>
        </w:tc>
      </w:tr>
      <w:tr w:rsidR="00B9676F" w:rsidRPr="00EB76FD" w14:paraId="5AFF6622" w14:textId="77777777" w:rsidTr="009331B7">
        <w:trPr>
          <w:trHeight w:val="269"/>
        </w:trPr>
        <w:tc>
          <w:tcPr>
            <w:tcW w:w="6800" w:type="dxa"/>
            <w:tcBorders>
              <w:top w:val="nil"/>
              <w:left w:val="nil"/>
              <w:bottom w:val="nil"/>
              <w:right w:val="nil"/>
            </w:tcBorders>
            <w:shd w:val="clear" w:color="auto" w:fill="auto"/>
            <w:noWrap/>
            <w:vAlign w:val="center"/>
            <w:hideMark/>
          </w:tcPr>
          <w:p w14:paraId="1D66B15C" w14:textId="4E1B45F4" w:rsidR="00B9676F" w:rsidRPr="009331B7" w:rsidRDefault="00E47F02" w:rsidP="00905214">
            <w:pPr>
              <w:ind w:left="350"/>
              <w:rPr>
                <w:rFonts w:ascii="Arial" w:hAnsi="Arial" w:cs="Arial"/>
                <w:color w:val="000000"/>
                <w:sz w:val="16"/>
                <w:szCs w:val="16"/>
              </w:rPr>
            </w:pPr>
            <w:r w:rsidRPr="009331B7">
              <w:rPr>
                <w:rFonts w:ascii="Arial" w:hAnsi="Arial" w:cs="Arial"/>
                <w:color w:val="000000"/>
                <w:sz w:val="16"/>
                <w:szCs w:val="16"/>
              </w:rPr>
              <w:t xml:space="preserve">  </w:t>
            </w:r>
            <w:r w:rsidR="00B9676F" w:rsidRPr="009331B7">
              <w:rPr>
                <w:rFonts w:ascii="Arial" w:hAnsi="Arial" w:cs="Arial"/>
                <w:color w:val="000000"/>
                <w:sz w:val="16"/>
                <w:szCs w:val="16"/>
              </w:rPr>
              <w:t>CON1075402 GABRIEL ACOSTA ANGUALO Y REYNA FIGUEROA</w:t>
            </w:r>
            <w:r w:rsidRPr="009331B7">
              <w:rPr>
                <w:rFonts w:ascii="Arial" w:hAnsi="Arial" w:cs="Arial"/>
                <w:color w:val="000000"/>
                <w:sz w:val="16"/>
                <w:szCs w:val="16"/>
              </w:rPr>
              <w:t xml:space="preserve"> S.</w:t>
            </w:r>
          </w:p>
        </w:tc>
        <w:tc>
          <w:tcPr>
            <w:tcW w:w="1191" w:type="dxa"/>
            <w:tcBorders>
              <w:top w:val="nil"/>
              <w:left w:val="nil"/>
              <w:bottom w:val="nil"/>
              <w:right w:val="nil"/>
            </w:tcBorders>
            <w:shd w:val="clear" w:color="auto" w:fill="auto"/>
            <w:noWrap/>
            <w:vAlign w:val="center"/>
            <w:hideMark/>
          </w:tcPr>
          <w:p w14:paraId="07AEE121" w14:textId="441513A2"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54,341.38</w:t>
            </w:r>
          </w:p>
        </w:tc>
      </w:tr>
      <w:tr w:rsidR="00B9676F" w:rsidRPr="00EB76FD" w14:paraId="7FC779DB" w14:textId="77777777" w:rsidTr="009331B7">
        <w:trPr>
          <w:trHeight w:val="269"/>
        </w:trPr>
        <w:tc>
          <w:tcPr>
            <w:tcW w:w="6800" w:type="dxa"/>
            <w:tcBorders>
              <w:top w:val="nil"/>
              <w:left w:val="nil"/>
              <w:bottom w:val="nil"/>
              <w:right w:val="nil"/>
            </w:tcBorders>
            <w:shd w:val="clear" w:color="auto" w:fill="auto"/>
            <w:noWrap/>
            <w:vAlign w:val="center"/>
            <w:hideMark/>
          </w:tcPr>
          <w:p w14:paraId="12FE1A92"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CON1075407 MARIA LETICIA GOMEZ GARCIA</w:t>
            </w:r>
          </w:p>
        </w:tc>
        <w:tc>
          <w:tcPr>
            <w:tcW w:w="1191" w:type="dxa"/>
            <w:tcBorders>
              <w:top w:val="nil"/>
              <w:left w:val="nil"/>
              <w:bottom w:val="nil"/>
              <w:right w:val="nil"/>
            </w:tcBorders>
            <w:shd w:val="clear" w:color="auto" w:fill="auto"/>
            <w:noWrap/>
            <w:vAlign w:val="center"/>
            <w:hideMark/>
          </w:tcPr>
          <w:p w14:paraId="394DFBF3" w14:textId="49AD1D30"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219,945.70</w:t>
            </w:r>
          </w:p>
        </w:tc>
      </w:tr>
      <w:tr w:rsidR="00B9676F" w:rsidRPr="00EB76FD" w14:paraId="19901D70" w14:textId="77777777" w:rsidTr="009331B7">
        <w:trPr>
          <w:trHeight w:val="269"/>
        </w:trPr>
        <w:tc>
          <w:tcPr>
            <w:tcW w:w="6800" w:type="dxa"/>
            <w:tcBorders>
              <w:top w:val="nil"/>
              <w:left w:val="nil"/>
              <w:bottom w:val="nil"/>
              <w:right w:val="nil"/>
            </w:tcBorders>
            <w:shd w:val="clear" w:color="auto" w:fill="auto"/>
            <w:noWrap/>
            <w:vAlign w:val="center"/>
            <w:hideMark/>
          </w:tcPr>
          <w:p w14:paraId="229ACBEF"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CON1075411 ABSALON GÓMEZ ABARCA VALENCIA</w:t>
            </w:r>
          </w:p>
        </w:tc>
        <w:tc>
          <w:tcPr>
            <w:tcW w:w="1191" w:type="dxa"/>
            <w:tcBorders>
              <w:top w:val="nil"/>
              <w:left w:val="nil"/>
              <w:bottom w:val="nil"/>
              <w:right w:val="nil"/>
            </w:tcBorders>
            <w:shd w:val="clear" w:color="auto" w:fill="auto"/>
            <w:noWrap/>
            <w:vAlign w:val="center"/>
            <w:hideMark/>
          </w:tcPr>
          <w:p w14:paraId="278E4F97" w14:textId="45B9555C"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484,224.40</w:t>
            </w:r>
          </w:p>
        </w:tc>
      </w:tr>
      <w:tr w:rsidR="00B9676F" w:rsidRPr="00EB76FD" w14:paraId="2FB73414" w14:textId="77777777" w:rsidTr="009331B7">
        <w:trPr>
          <w:trHeight w:val="269"/>
        </w:trPr>
        <w:tc>
          <w:tcPr>
            <w:tcW w:w="6800" w:type="dxa"/>
            <w:tcBorders>
              <w:top w:val="nil"/>
              <w:left w:val="nil"/>
              <w:bottom w:val="nil"/>
              <w:right w:val="nil"/>
            </w:tcBorders>
            <w:shd w:val="clear" w:color="auto" w:fill="auto"/>
            <w:noWrap/>
            <w:vAlign w:val="center"/>
            <w:hideMark/>
          </w:tcPr>
          <w:p w14:paraId="48C6136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CON1075413 PORFIRIO CRUZ RUIZ</w:t>
            </w:r>
          </w:p>
        </w:tc>
        <w:tc>
          <w:tcPr>
            <w:tcW w:w="1191" w:type="dxa"/>
            <w:tcBorders>
              <w:top w:val="nil"/>
              <w:left w:val="nil"/>
              <w:bottom w:val="nil"/>
              <w:right w:val="nil"/>
            </w:tcBorders>
            <w:shd w:val="clear" w:color="auto" w:fill="auto"/>
            <w:noWrap/>
            <w:vAlign w:val="center"/>
            <w:hideMark/>
          </w:tcPr>
          <w:p w14:paraId="71E3155B" w14:textId="63DD0B67"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548,749.68</w:t>
            </w:r>
          </w:p>
        </w:tc>
      </w:tr>
      <w:tr w:rsidR="00B9676F" w:rsidRPr="00EB76FD" w14:paraId="7F31A700" w14:textId="77777777" w:rsidTr="009331B7">
        <w:trPr>
          <w:trHeight w:val="269"/>
        </w:trPr>
        <w:tc>
          <w:tcPr>
            <w:tcW w:w="6800" w:type="dxa"/>
            <w:tcBorders>
              <w:top w:val="nil"/>
              <w:left w:val="nil"/>
              <w:bottom w:val="nil"/>
              <w:right w:val="nil"/>
            </w:tcBorders>
            <w:shd w:val="clear" w:color="auto" w:fill="auto"/>
            <w:noWrap/>
            <w:vAlign w:val="center"/>
            <w:hideMark/>
          </w:tcPr>
          <w:p w14:paraId="2255AC0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CON1075414 MARISELA TREJO INCLÁN</w:t>
            </w:r>
          </w:p>
        </w:tc>
        <w:tc>
          <w:tcPr>
            <w:tcW w:w="1191" w:type="dxa"/>
            <w:tcBorders>
              <w:top w:val="nil"/>
              <w:left w:val="nil"/>
              <w:bottom w:val="nil"/>
              <w:right w:val="nil"/>
            </w:tcBorders>
            <w:shd w:val="clear" w:color="auto" w:fill="auto"/>
            <w:noWrap/>
            <w:vAlign w:val="center"/>
            <w:hideMark/>
          </w:tcPr>
          <w:p w14:paraId="4BB523F7" w14:textId="2828DAD3" w:rsidR="00B9676F"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360,147.75</w:t>
            </w:r>
          </w:p>
        </w:tc>
      </w:tr>
      <w:tr w:rsidR="00B9676F" w:rsidRPr="00EB76FD" w14:paraId="05E24456" w14:textId="77777777" w:rsidTr="009331B7">
        <w:trPr>
          <w:trHeight w:val="269"/>
        </w:trPr>
        <w:tc>
          <w:tcPr>
            <w:tcW w:w="6800" w:type="dxa"/>
            <w:tcBorders>
              <w:top w:val="nil"/>
              <w:left w:val="nil"/>
              <w:bottom w:val="nil"/>
              <w:right w:val="nil"/>
            </w:tcBorders>
            <w:shd w:val="clear" w:color="auto" w:fill="auto"/>
            <w:noWrap/>
            <w:vAlign w:val="center"/>
            <w:hideMark/>
          </w:tcPr>
          <w:p w14:paraId="2EE096E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CON1075415 MARIA ISABEL ZATARAIN </w:t>
            </w:r>
            <w:proofErr w:type="spellStart"/>
            <w:r w:rsidRPr="009331B7">
              <w:rPr>
                <w:rFonts w:ascii="Arial" w:hAnsi="Arial" w:cs="Arial"/>
                <w:color w:val="000000"/>
                <w:sz w:val="16"/>
                <w:szCs w:val="16"/>
              </w:rPr>
              <w:t>ZATARAIN</w:t>
            </w:r>
            <w:proofErr w:type="spellEnd"/>
          </w:p>
        </w:tc>
        <w:tc>
          <w:tcPr>
            <w:tcW w:w="1191" w:type="dxa"/>
            <w:tcBorders>
              <w:top w:val="nil"/>
              <w:left w:val="nil"/>
              <w:bottom w:val="nil"/>
              <w:right w:val="nil"/>
            </w:tcBorders>
            <w:shd w:val="clear" w:color="auto" w:fill="auto"/>
            <w:noWrap/>
            <w:vAlign w:val="center"/>
            <w:hideMark/>
          </w:tcPr>
          <w:p w14:paraId="7909BE9B" w14:textId="222D178A" w:rsidR="00782025" w:rsidRPr="00EB76FD" w:rsidRDefault="005C7D13" w:rsidP="00B9676F">
            <w:pPr>
              <w:jc w:val="right"/>
              <w:rPr>
                <w:rFonts w:ascii="Arial" w:hAnsi="Arial" w:cs="Arial"/>
                <w:color w:val="000000"/>
                <w:sz w:val="18"/>
                <w:szCs w:val="18"/>
              </w:rPr>
            </w:pPr>
            <w:r w:rsidRPr="005C7D13">
              <w:rPr>
                <w:rFonts w:ascii="Arial" w:hAnsi="Arial" w:cs="Arial"/>
                <w:color w:val="000000"/>
                <w:sz w:val="18"/>
                <w:szCs w:val="18"/>
              </w:rPr>
              <w:t>436,554.04</w:t>
            </w:r>
          </w:p>
        </w:tc>
      </w:tr>
    </w:tbl>
    <w:p w14:paraId="6CCF5FA1" w14:textId="7A8A02FA" w:rsidR="006929A2" w:rsidRDefault="00782025" w:rsidP="00782025">
      <w:pPr>
        <w:rPr>
          <w:rFonts w:ascii="Arial" w:hAnsi="Arial" w:cs="Arial"/>
          <w:color w:val="000000"/>
          <w:sz w:val="18"/>
          <w:szCs w:val="18"/>
        </w:rPr>
      </w:pPr>
      <w:r>
        <w:rPr>
          <w:rFonts w:ascii="Arial" w:hAnsi="Arial" w:cs="Arial"/>
          <w:color w:val="000000"/>
          <w:sz w:val="18"/>
          <w:szCs w:val="18"/>
        </w:rPr>
        <w:t xml:space="preserve">          </w:t>
      </w:r>
      <w:r w:rsidR="00EB0A90">
        <w:rPr>
          <w:rFonts w:ascii="Arial" w:hAnsi="Arial" w:cs="Arial"/>
          <w:color w:val="000000"/>
          <w:sz w:val="18"/>
          <w:szCs w:val="18"/>
        </w:rPr>
        <w:t xml:space="preserve"> </w:t>
      </w:r>
      <w:r w:rsidRPr="00782025">
        <w:rPr>
          <w:rFonts w:ascii="Arial" w:hAnsi="Arial" w:cs="Arial"/>
          <w:color w:val="000000"/>
          <w:sz w:val="18"/>
          <w:szCs w:val="18"/>
        </w:rPr>
        <w:t>CON1075485 JOSE LUIS GARCIA CHECA</w:t>
      </w:r>
      <w:r>
        <w:rPr>
          <w:rFonts w:ascii="Arial" w:hAnsi="Arial" w:cs="Arial"/>
          <w:color w:val="000000"/>
          <w:sz w:val="18"/>
          <w:szCs w:val="18"/>
        </w:rPr>
        <w:t xml:space="preserve">                                                            </w:t>
      </w:r>
      <w:r w:rsidR="005C7D13" w:rsidRPr="005C7D13">
        <w:rPr>
          <w:rFonts w:ascii="Arial" w:hAnsi="Arial" w:cs="Arial"/>
          <w:color w:val="000000"/>
          <w:sz w:val="18"/>
          <w:szCs w:val="18"/>
        </w:rPr>
        <w:t>403,710.42</w:t>
      </w:r>
    </w:p>
    <w:p w14:paraId="783A0305" w14:textId="365CCBB3" w:rsidR="00EF47F5" w:rsidRDefault="00EB0A90" w:rsidP="00782025">
      <w:pPr>
        <w:rPr>
          <w:rFonts w:ascii="Arial" w:hAnsi="Arial" w:cs="Arial"/>
          <w:color w:val="000000"/>
          <w:sz w:val="18"/>
          <w:szCs w:val="18"/>
        </w:rPr>
      </w:pPr>
      <w:r>
        <w:rPr>
          <w:rFonts w:ascii="Arial" w:hAnsi="Arial" w:cs="Arial"/>
          <w:color w:val="000000"/>
          <w:sz w:val="18"/>
          <w:szCs w:val="18"/>
        </w:rPr>
        <w:t xml:space="preserve">           </w:t>
      </w:r>
      <w:r w:rsidR="00EF47F5">
        <w:rPr>
          <w:rFonts w:ascii="Arial" w:hAnsi="Arial" w:cs="Arial"/>
          <w:color w:val="000000"/>
          <w:sz w:val="18"/>
          <w:szCs w:val="18"/>
        </w:rPr>
        <w:t>CON</w:t>
      </w:r>
      <w:r w:rsidR="00EF47F5" w:rsidRPr="00EF47F5">
        <w:rPr>
          <w:rFonts w:ascii="Arial" w:hAnsi="Arial" w:cs="Arial"/>
          <w:color w:val="000000"/>
          <w:sz w:val="18"/>
          <w:szCs w:val="18"/>
        </w:rPr>
        <w:t>066645 JOSE LUIS VELA MARTINEZ</w:t>
      </w:r>
      <w:r>
        <w:rPr>
          <w:rFonts w:ascii="Arial" w:hAnsi="Arial" w:cs="Arial"/>
          <w:color w:val="000000"/>
          <w:sz w:val="18"/>
          <w:szCs w:val="18"/>
        </w:rPr>
        <w:t xml:space="preserve">                                                             </w:t>
      </w:r>
      <w:r w:rsidR="005C7D13" w:rsidRPr="005C7D13">
        <w:rPr>
          <w:rFonts w:ascii="Arial" w:hAnsi="Arial" w:cs="Arial"/>
          <w:color w:val="000000"/>
          <w:sz w:val="18"/>
          <w:szCs w:val="18"/>
        </w:rPr>
        <w:t>210,886.20</w:t>
      </w:r>
    </w:p>
    <w:p w14:paraId="034FA483" w14:textId="77777777" w:rsidR="005C7D13" w:rsidRDefault="00FF2AD5" w:rsidP="00782025">
      <w:pPr>
        <w:rPr>
          <w:rFonts w:ascii="Arial" w:hAnsi="Arial" w:cs="Arial"/>
          <w:color w:val="000000"/>
          <w:sz w:val="18"/>
          <w:szCs w:val="18"/>
        </w:rPr>
      </w:pPr>
      <w:r>
        <w:rPr>
          <w:rFonts w:ascii="Arial" w:hAnsi="Arial" w:cs="Arial"/>
          <w:color w:val="000000"/>
          <w:sz w:val="18"/>
          <w:szCs w:val="18"/>
        </w:rPr>
        <w:t xml:space="preserve">           CON</w:t>
      </w:r>
      <w:r w:rsidRPr="00FF2AD5">
        <w:rPr>
          <w:rFonts w:ascii="Arial" w:hAnsi="Arial" w:cs="Arial"/>
          <w:color w:val="000000"/>
          <w:sz w:val="18"/>
          <w:szCs w:val="18"/>
        </w:rPr>
        <w:t>1074789 LUIS MONRAZ SEGURA</w:t>
      </w:r>
      <w:r>
        <w:rPr>
          <w:rFonts w:ascii="Arial" w:hAnsi="Arial" w:cs="Arial"/>
          <w:color w:val="000000"/>
          <w:sz w:val="18"/>
          <w:szCs w:val="18"/>
        </w:rPr>
        <w:t xml:space="preserve">                                                                            </w:t>
      </w:r>
      <w:r w:rsidR="00824B86">
        <w:rPr>
          <w:rFonts w:ascii="Arial" w:hAnsi="Arial" w:cs="Arial"/>
          <w:color w:val="000000"/>
          <w:sz w:val="18"/>
          <w:szCs w:val="18"/>
        </w:rPr>
        <w:t xml:space="preserve"> </w:t>
      </w:r>
      <w:r w:rsidRPr="00FF2AD5">
        <w:rPr>
          <w:rFonts w:ascii="Arial" w:hAnsi="Arial" w:cs="Arial"/>
          <w:color w:val="000000"/>
          <w:sz w:val="18"/>
          <w:szCs w:val="18"/>
        </w:rPr>
        <w:t xml:space="preserve">0.00 </w:t>
      </w:r>
    </w:p>
    <w:p w14:paraId="242D4A3D" w14:textId="0D03E936" w:rsidR="00FF2AD5" w:rsidRDefault="005C7D13" w:rsidP="00782025">
      <w:pPr>
        <w:rPr>
          <w:rFonts w:ascii="Arial" w:hAnsi="Arial" w:cs="Arial"/>
          <w:color w:val="000000"/>
          <w:sz w:val="18"/>
          <w:szCs w:val="18"/>
        </w:rPr>
      </w:pPr>
      <w:r>
        <w:rPr>
          <w:rFonts w:ascii="Arial" w:hAnsi="Arial" w:cs="Arial"/>
          <w:color w:val="000000"/>
          <w:sz w:val="18"/>
          <w:szCs w:val="18"/>
        </w:rPr>
        <w:t xml:space="preserve">           </w:t>
      </w:r>
      <w:r w:rsidRPr="005C7D13">
        <w:rPr>
          <w:rFonts w:ascii="Arial" w:hAnsi="Arial" w:cs="Arial"/>
          <w:color w:val="000000"/>
          <w:sz w:val="18"/>
          <w:szCs w:val="18"/>
        </w:rPr>
        <w:t>CON894524 FRANCISCO JAVIER RAMIREZ HERNANDEZ</w:t>
      </w:r>
      <w:r w:rsidR="00FF2AD5">
        <w:rPr>
          <w:rFonts w:ascii="Arial" w:hAnsi="Arial" w:cs="Arial"/>
          <w:color w:val="000000"/>
          <w:sz w:val="18"/>
          <w:szCs w:val="18"/>
        </w:rPr>
        <w:t xml:space="preserve">  </w:t>
      </w:r>
      <w:r>
        <w:rPr>
          <w:rFonts w:ascii="Arial" w:hAnsi="Arial" w:cs="Arial"/>
          <w:color w:val="000000"/>
          <w:sz w:val="18"/>
          <w:szCs w:val="18"/>
        </w:rPr>
        <w:t xml:space="preserve">                              </w:t>
      </w:r>
      <w:r w:rsidRPr="005C7D13">
        <w:rPr>
          <w:rFonts w:ascii="Arial" w:hAnsi="Arial" w:cs="Arial"/>
          <w:color w:val="000000"/>
          <w:sz w:val="18"/>
          <w:szCs w:val="18"/>
        </w:rPr>
        <w:t>-177,706.35</w:t>
      </w:r>
    </w:p>
    <w:p w14:paraId="70E525D6" w14:textId="21E972FD" w:rsidR="00EF47F5" w:rsidRDefault="00EF47F5" w:rsidP="00782025">
      <w:pPr>
        <w:rPr>
          <w:rFonts w:ascii="Arial" w:hAnsi="Arial" w:cs="Arial"/>
          <w:color w:val="000000"/>
          <w:sz w:val="18"/>
          <w:szCs w:val="18"/>
        </w:rPr>
      </w:pPr>
    </w:p>
    <w:p w14:paraId="518DF2EB" w14:textId="77777777" w:rsidR="00EF47F5" w:rsidRPr="00EB76FD" w:rsidRDefault="00EF47F5" w:rsidP="00782025">
      <w:pPr>
        <w:rPr>
          <w:rFonts w:ascii="Arial" w:hAnsi="Arial" w:cs="Arial"/>
          <w:color w:val="000000"/>
          <w:sz w:val="18"/>
          <w:szCs w:val="18"/>
        </w:rPr>
      </w:pPr>
    </w:p>
    <w:tbl>
      <w:tblPr>
        <w:tblW w:w="8755" w:type="dxa"/>
        <w:jc w:val="center"/>
        <w:tblCellMar>
          <w:left w:w="70" w:type="dxa"/>
          <w:right w:w="70" w:type="dxa"/>
        </w:tblCellMar>
        <w:tblLook w:val="04A0" w:firstRow="1" w:lastRow="0" w:firstColumn="1" w:lastColumn="0" w:noHBand="0" w:noVBand="1"/>
      </w:tblPr>
      <w:tblGrid>
        <w:gridCol w:w="1422"/>
        <w:gridCol w:w="2466"/>
        <w:gridCol w:w="3442"/>
        <w:gridCol w:w="1425"/>
      </w:tblGrid>
      <w:tr w:rsidR="0063527E" w:rsidRPr="007964D8" w14:paraId="65291A8F" w14:textId="77777777" w:rsidTr="00035541">
        <w:trPr>
          <w:gridAfter w:val="1"/>
          <w:wAfter w:w="1425" w:type="dxa"/>
          <w:trHeight w:val="69"/>
          <w:jc w:val="center"/>
        </w:trPr>
        <w:tc>
          <w:tcPr>
            <w:tcW w:w="1422" w:type="dxa"/>
            <w:shd w:val="clear" w:color="auto" w:fill="auto"/>
            <w:noWrap/>
            <w:vAlign w:val="center"/>
            <w:hideMark/>
          </w:tcPr>
          <w:p w14:paraId="0EB98BA4" w14:textId="547E564A" w:rsidR="0063527E" w:rsidRPr="007964D8" w:rsidRDefault="000774D2" w:rsidP="000774D2">
            <w:pPr>
              <w:rPr>
                <w:rFonts w:ascii="Arial" w:hAnsi="Arial" w:cs="Arial"/>
                <w:b/>
                <w:bCs/>
                <w:color w:val="000000"/>
                <w:sz w:val="20"/>
                <w:szCs w:val="20"/>
              </w:rPr>
            </w:pPr>
            <w:r>
              <w:rPr>
                <w:rFonts w:ascii="Arial" w:hAnsi="Arial" w:cs="Arial"/>
                <w:b/>
                <w:bCs/>
                <w:color w:val="000000"/>
                <w:sz w:val="20"/>
                <w:szCs w:val="20"/>
              </w:rPr>
              <w:t xml:space="preserve">      </w:t>
            </w:r>
            <w:r w:rsidR="0063527E" w:rsidRPr="007964D8">
              <w:rPr>
                <w:rFonts w:ascii="Arial" w:hAnsi="Arial" w:cs="Arial"/>
                <w:b/>
                <w:bCs/>
                <w:color w:val="000000"/>
                <w:sz w:val="20"/>
                <w:szCs w:val="20"/>
              </w:rPr>
              <w:t>11222</w:t>
            </w:r>
          </w:p>
        </w:tc>
        <w:tc>
          <w:tcPr>
            <w:tcW w:w="2466" w:type="dxa"/>
            <w:shd w:val="clear" w:color="auto" w:fill="auto"/>
            <w:noWrap/>
            <w:vAlign w:val="center"/>
            <w:hideMark/>
          </w:tcPr>
          <w:p w14:paraId="7F2EDB8E" w14:textId="1D01B71F" w:rsidR="0063527E" w:rsidRPr="007964D8" w:rsidRDefault="0063527E" w:rsidP="009331B7">
            <w:pPr>
              <w:rPr>
                <w:rFonts w:ascii="Arial" w:hAnsi="Arial" w:cs="Arial"/>
                <w:b/>
                <w:bCs/>
                <w:color w:val="000000"/>
                <w:sz w:val="20"/>
                <w:szCs w:val="20"/>
              </w:rPr>
            </w:pPr>
            <w:r w:rsidRPr="007964D8">
              <w:rPr>
                <w:rFonts w:ascii="Arial" w:hAnsi="Arial" w:cs="Arial"/>
                <w:b/>
                <w:bCs/>
                <w:color w:val="000000"/>
                <w:sz w:val="20"/>
                <w:szCs w:val="20"/>
              </w:rPr>
              <w:t xml:space="preserve">CHEQUES </w:t>
            </w:r>
            <w:r w:rsidR="009331B7">
              <w:rPr>
                <w:rFonts w:ascii="Arial" w:hAnsi="Arial" w:cs="Arial"/>
                <w:b/>
                <w:bCs/>
                <w:color w:val="000000"/>
                <w:sz w:val="20"/>
                <w:szCs w:val="20"/>
              </w:rPr>
              <w:t>D</w:t>
            </w:r>
            <w:r w:rsidRPr="007964D8">
              <w:rPr>
                <w:rFonts w:ascii="Arial" w:hAnsi="Arial" w:cs="Arial"/>
                <w:b/>
                <w:bCs/>
                <w:color w:val="000000"/>
                <w:sz w:val="20"/>
                <w:szCs w:val="20"/>
              </w:rPr>
              <w:t>EVUELTOS</w:t>
            </w:r>
            <w:r w:rsidR="001B64DC">
              <w:rPr>
                <w:rFonts w:ascii="Arial" w:hAnsi="Arial" w:cs="Arial"/>
                <w:b/>
                <w:bCs/>
                <w:color w:val="000000"/>
                <w:sz w:val="20"/>
                <w:szCs w:val="20"/>
              </w:rPr>
              <w:t xml:space="preserve">   </w:t>
            </w:r>
          </w:p>
        </w:tc>
        <w:tc>
          <w:tcPr>
            <w:tcW w:w="3442" w:type="dxa"/>
            <w:shd w:val="clear" w:color="auto" w:fill="auto"/>
            <w:noWrap/>
            <w:vAlign w:val="center"/>
            <w:hideMark/>
          </w:tcPr>
          <w:p w14:paraId="43A9D3A4" w14:textId="60C9BF19" w:rsidR="0063527E" w:rsidRPr="007964D8" w:rsidRDefault="009331B7" w:rsidP="009331B7">
            <w:pPr>
              <w:ind w:left="2010"/>
              <w:rPr>
                <w:rFonts w:ascii="Arial" w:hAnsi="Arial" w:cs="Arial"/>
                <w:b/>
                <w:bCs/>
                <w:color w:val="000000"/>
                <w:sz w:val="20"/>
                <w:szCs w:val="20"/>
                <w:u w:val="single"/>
              </w:rPr>
            </w:pPr>
            <w:r>
              <w:rPr>
                <w:rFonts w:ascii="Arial" w:hAnsi="Arial" w:cs="Arial"/>
                <w:b/>
                <w:bCs/>
                <w:color w:val="000000"/>
                <w:sz w:val="20"/>
                <w:szCs w:val="20"/>
                <w:u w:val="single"/>
              </w:rPr>
              <w:t>$</w:t>
            </w:r>
            <w:r w:rsidR="003B0E08" w:rsidRPr="003B0E08">
              <w:rPr>
                <w:rFonts w:ascii="Arial" w:hAnsi="Arial" w:cs="Arial"/>
                <w:b/>
                <w:bCs/>
                <w:color w:val="000000"/>
                <w:sz w:val="20"/>
                <w:szCs w:val="20"/>
                <w:u w:val="single"/>
              </w:rPr>
              <w:t>7,053,901.43</w:t>
            </w:r>
          </w:p>
        </w:tc>
      </w:tr>
      <w:tr w:rsidR="0063527E" w:rsidRPr="00E47F02" w14:paraId="2443AC07"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hideMark/>
          </w:tcPr>
          <w:p w14:paraId="205F3E7E" w14:textId="4166ED37"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w:t>
            </w:r>
            <w:r w:rsidR="00545885">
              <w:rPr>
                <w:rFonts w:ascii="Arial" w:hAnsi="Arial" w:cs="Arial"/>
                <w:color w:val="000000"/>
                <w:sz w:val="16"/>
                <w:szCs w:val="16"/>
              </w:rPr>
              <w:t xml:space="preserve">    </w:t>
            </w:r>
            <w:r w:rsidRPr="009331B7">
              <w:rPr>
                <w:rFonts w:ascii="Arial" w:hAnsi="Arial" w:cs="Arial"/>
                <w:color w:val="000000"/>
                <w:sz w:val="16"/>
                <w:szCs w:val="16"/>
              </w:rPr>
              <w:t xml:space="preserve"> CON494985 VALDEZ ANGUIANO Y ASOCIADOS, S.C.</w:t>
            </w:r>
          </w:p>
        </w:tc>
        <w:tc>
          <w:tcPr>
            <w:tcW w:w="1425" w:type="dxa"/>
            <w:tcBorders>
              <w:top w:val="nil"/>
              <w:left w:val="nil"/>
              <w:bottom w:val="nil"/>
              <w:right w:val="nil"/>
            </w:tcBorders>
            <w:shd w:val="clear" w:color="auto" w:fill="auto"/>
            <w:noWrap/>
            <w:vAlign w:val="center"/>
            <w:hideMark/>
          </w:tcPr>
          <w:p w14:paraId="00ED2226" w14:textId="436F2DDF" w:rsidR="0063527E" w:rsidRPr="009331B7" w:rsidRDefault="00E47F02" w:rsidP="00077682">
            <w:pPr>
              <w:ind w:left="212" w:hanging="212"/>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32,468.55</w:t>
            </w:r>
          </w:p>
        </w:tc>
      </w:tr>
      <w:tr w:rsidR="0063527E" w:rsidRPr="00E47F02" w14:paraId="3364F002"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hideMark/>
          </w:tcPr>
          <w:p w14:paraId="532B4011" w14:textId="7F02185E"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w:t>
            </w:r>
            <w:r w:rsidR="00545885">
              <w:rPr>
                <w:rFonts w:ascii="Arial" w:hAnsi="Arial" w:cs="Arial"/>
                <w:color w:val="000000"/>
                <w:sz w:val="16"/>
                <w:szCs w:val="16"/>
              </w:rPr>
              <w:t xml:space="preserve">  </w:t>
            </w:r>
            <w:r w:rsidRPr="009331B7">
              <w:rPr>
                <w:rFonts w:ascii="Arial" w:hAnsi="Arial" w:cs="Arial"/>
                <w:color w:val="000000"/>
                <w:sz w:val="16"/>
                <w:szCs w:val="16"/>
              </w:rPr>
              <w:t xml:space="preserve"> CON290269 JUAN HERNANDEZ RIVAS</w:t>
            </w:r>
          </w:p>
        </w:tc>
        <w:tc>
          <w:tcPr>
            <w:tcW w:w="1425" w:type="dxa"/>
            <w:tcBorders>
              <w:top w:val="nil"/>
              <w:left w:val="nil"/>
              <w:bottom w:val="nil"/>
              <w:right w:val="nil"/>
            </w:tcBorders>
            <w:shd w:val="clear" w:color="auto" w:fill="auto"/>
            <w:noWrap/>
            <w:vAlign w:val="center"/>
            <w:hideMark/>
          </w:tcPr>
          <w:p w14:paraId="3D45A202" w14:textId="3AAD9208"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84,569.00 </w:t>
            </w:r>
          </w:p>
        </w:tc>
      </w:tr>
      <w:tr w:rsidR="0063527E" w:rsidRPr="00E47F02" w14:paraId="2A39499F"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hideMark/>
          </w:tcPr>
          <w:p w14:paraId="425848EE" w14:textId="228A075D"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CON335429 WALTER DE JESUS PEREZ MADRIGAL</w:t>
            </w:r>
          </w:p>
        </w:tc>
        <w:tc>
          <w:tcPr>
            <w:tcW w:w="1425" w:type="dxa"/>
            <w:tcBorders>
              <w:top w:val="nil"/>
              <w:left w:val="nil"/>
              <w:bottom w:val="nil"/>
              <w:right w:val="nil"/>
            </w:tcBorders>
            <w:shd w:val="clear" w:color="auto" w:fill="auto"/>
            <w:noWrap/>
            <w:vAlign w:val="center"/>
            <w:hideMark/>
          </w:tcPr>
          <w:p w14:paraId="4FF2A1E2" w14:textId="43130227"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276,842.74 </w:t>
            </w:r>
          </w:p>
        </w:tc>
      </w:tr>
      <w:tr w:rsidR="0063527E" w:rsidRPr="00E47F02" w14:paraId="57910458"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hideMark/>
          </w:tcPr>
          <w:p w14:paraId="72CA2F87" w14:textId="27806681"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CON493912 NOTARIA VEINTINUEVE DE GUADALAJA, S.C.</w:t>
            </w:r>
          </w:p>
        </w:tc>
        <w:tc>
          <w:tcPr>
            <w:tcW w:w="1425" w:type="dxa"/>
            <w:tcBorders>
              <w:top w:val="nil"/>
              <w:left w:val="nil"/>
              <w:bottom w:val="nil"/>
              <w:right w:val="nil"/>
            </w:tcBorders>
            <w:shd w:val="clear" w:color="auto" w:fill="auto"/>
            <w:noWrap/>
            <w:vAlign w:val="center"/>
            <w:hideMark/>
          </w:tcPr>
          <w:p w14:paraId="518E34EB" w14:textId="3FE8A4FD"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27,000.00 </w:t>
            </w:r>
          </w:p>
        </w:tc>
      </w:tr>
      <w:tr w:rsidR="0063527E" w:rsidRPr="00E47F02" w14:paraId="094D7EB1"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hideMark/>
          </w:tcPr>
          <w:p w14:paraId="7160902A" w14:textId="22805CF5"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CON072047 INGENIERIAS Y SISTEM</w:t>
            </w:r>
          </w:p>
        </w:tc>
        <w:tc>
          <w:tcPr>
            <w:tcW w:w="1425" w:type="dxa"/>
            <w:tcBorders>
              <w:top w:val="nil"/>
              <w:left w:val="nil"/>
              <w:bottom w:val="nil"/>
              <w:right w:val="nil"/>
            </w:tcBorders>
            <w:shd w:val="clear" w:color="auto" w:fill="auto"/>
            <w:noWrap/>
            <w:vAlign w:val="center"/>
            <w:hideMark/>
          </w:tcPr>
          <w:p w14:paraId="20878030" w14:textId="77777777" w:rsidR="0063527E" w:rsidRPr="009331B7" w:rsidRDefault="0063527E" w:rsidP="00077682">
            <w:pPr>
              <w:ind w:left="-217" w:firstLine="217"/>
              <w:rPr>
                <w:rFonts w:ascii="Arial" w:hAnsi="Arial" w:cs="Arial"/>
                <w:color w:val="000000"/>
                <w:sz w:val="16"/>
                <w:szCs w:val="16"/>
              </w:rPr>
            </w:pPr>
            <w:r w:rsidRPr="009331B7">
              <w:rPr>
                <w:rFonts w:ascii="Arial" w:hAnsi="Arial" w:cs="Arial"/>
                <w:color w:val="000000"/>
                <w:sz w:val="16"/>
                <w:szCs w:val="16"/>
              </w:rPr>
              <w:t xml:space="preserve">5,000,000.00 </w:t>
            </w:r>
          </w:p>
        </w:tc>
      </w:tr>
      <w:tr w:rsidR="0063527E" w:rsidRPr="00E47F02" w14:paraId="0EF0CA00"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hideMark/>
          </w:tcPr>
          <w:p w14:paraId="7D020A30" w14:textId="317AE83D" w:rsidR="0063527E" w:rsidRPr="009331B7" w:rsidRDefault="00905214"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 CON072074 JHONATAN JORGE A</w:t>
            </w:r>
            <w:r w:rsidRPr="009331B7">
              <w:rPr>
                <w:rFonts w:ascii="Arial" w:hAnsi="Arial" w:cs="Arial"/>
                <w:color w:val="000000"/>
                <w:sz w:val="16"/>
                <w:szCs w:val="16"/>
              </w:rPr>
              <w:t>.</w:t>
            </w:r>
            <w:r w:rsidR="0063527E" w:rsidRPr="009331B7">
              <w:rPr>
                <w:rFonts w:ascii="Arial" w:hAnsi="Arial" w:cs="Arial"/>
                <w:color w:val="000000"/>
                <w:sz w:val="16"/>
                <w:szCs w:val="16"/>
              </w:rPr>
              <w:t xml:space="preserve"> </w:t>
            </w:r>
            <w:r w:rsidRPr="009331B7">
              <w:rPr>
                <w:rFonts w:ascii="Arial" w:hAnsi="Arial" w:cs="Arial"/>
                <w:color w:val="000000"/>
                <w:sz w:val="16"/>
                <w:szCs w:val="16"/>
              </w:rPr>
              <w:t>VELAZQUEZ COVARRUBIAS</w:t>
            </w:r>
          </w:p>
        </w:tc>
        <w:tc>
          <w:tcPr>
            <w:tcW w:w="1425" w:type="dxa"/>
            <w:tcBorders>
              <w:top w:val="nil"/>
              <w:left w:val="nil"/>
              <w:bottom w:val="nil"/>
              <w:right w:val="nil"/>
            </w:tcBorders>
            <w:shd w:val="clear" w:color="auto" w:fill="auto"/>
            <w:noWrap/>
            <w:vAlign w:val="center"/>
            <w:hideMark/>
          </w:tcPr>
          <w:p w14:paraId="524DD4FD" w14:textId="7FAD207B" w:rsidR="0063527E" w:rsidRPr="009331B7" w:rsidRDefault="00E47F02" w:rsidP="00077682">
            <w:pPr>
              <w:ind w:left="-350" w:firstLine="350"/>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148,300.12 </w:t>
            </w:r>
          </w:p>
        </w:tc>
      </w:tr>
      <w:tr w:rsidR="0063527E" w:rsidRPr="00E47F02" w14:paraId="4320886F"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hideMark/>
          </w:tcPr>
          <w:p w14:paraId="46821E8B" w14:textId="6394CA89"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CON072059 ANGEL JASIEL AHEDO G</w:t>
            </w:r>
          </w:p>
        </w:tc>
        <w:tc>
          <w:tcPr>
            <w:tcW w:w="1425" w:type="dxa"/>
            <w:tcBorders>
              <w:top w:val="nil"/>
              <w:left w:val="nil"/>
              <w:bottom w:val="nil"/>
              <w:right w:val="nil"/>
            </w:tcBorders>
            <w:shd w:val="clear" w:color="auto" w:fill="auto"/>
            <w:noWrap/>
            <w:vAlign w:val="center"/>
            <w:hideMark/>
          </w:tcPr>
          <w:p w14:paraId="08DA8B59" w14:textId="1D5BC100"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30,999.97 </w:t>
            </w:r>
          </w:p>
        </w:tc>
      </w:tr>
      <w:tr w:rsidR="0063527E" w:rsidRPr="00E47F02" w14:paraId="76D10EA0"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hideMark/>
          </w:tcPr>
          <w:p w14:paraId="521EDF84" w14:textId="29B04892"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CON1075007 NOTARIOS NÚMERO 18 SC</w:t>
            </w:r>
          </w:p>
        </w:tc>
        <w:tc>
          <w:tcPr>
            <w:tcW w:w="1425" w:type="dxa"/>
            <w:tcBorders>
              <w:top w:val="nil"/>
              <w:left w:val="nil"/>
              <w:bottom w:val="nil"/>
              <w:right w:val="nil"/>
            </w:tcBorders>
            <w:shd w:val="clear" w:color="auto" w:fill="auto"/>
            <w:noWrap/>
            <w:vAlign w:val="center"/>
            <w:hideMark/>
          </w:tcPr>
          <w:p w14:paraId="0571B8F4" w14:textId="3E8AA4E8"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2,684.00 </w:t>
            </w:r>
          </w:p>
        </w:tc>
      </w:tr>
      <w:tr w:rsidR="0063527E" w:rsidRPr="00E47F02" w14:paraId="4951936E"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hideMark/>
          </w:tcPr>
          <w:p w14:paraId="4D2B13D9" w14:textId="3332CEDD"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CON074579 PROMOTORA UG S.A. DE C.V.</w:t>
            </w:r>
          </w:p>
        </w:tc>
        <w:tc>
          <w:tcPr>
            <w:tcW w:w="1425" w:type="dxa"/>
            <w:tcBorders>
              <w:top w:val="nil"/>
              <w:left w:val="nil"/>
              <w:bottom w:val="nil"/>
              <w:right w:val="nil"/>
            </w:tcBorders>
            <w:shd w:val="clear" w:color="auto" w:fill="auto"/>
            <w:noWrap/>
            <w:vAlign w:val="center"/>
            <w:hideMark/>
          </w:tcPr>
          <w:p w14:paraId="08A55243" w14:textId="567AE508"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117,000.00 </w:t>
            </w:r>
          </w:p>
        </w:tc>
      </w:tr>
      <w:tr w:rsidR="0063527E" w:rsidRPr="00E47F02" w14:paraId="3357BA1D"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tcPr>
          <w:p w14:paraId="5991BA8D" w14:textId="3F36D16C" w:rsidR="0063527E" w:rsidRPr="009331B7" w:rsidRDefault="00204369" w:rsidP="00077682">
            <w:pPr>
              <w:rPr>
                <w:rFonts w:ascii="Arial" w:hAnsi="Arial" w:cs="Arial"/>
                <w:color w:val="000000"/>
                <w:sz w:val="16"/>
                <w:szCs w:val="16"/>
              </w:rPr>
            </w:pPr>
            <w:r>
              <w:rPr>
                <w:rFonts w:ascii="Arial" w:hAnsi="Arial" w:cs="Arial"/>
                <w:color w:val="000000"/>
                <w:sz w:val="16"/>
                <w:szCs w:val="16"/>
              </w:rPr>
              <w:t xml:space="preserve">        </w:t>
            </w:r>
            <w:r w:rsidRPr="00204369">
              <w:rPr>
                <w:rFonts w:ascii="Arial" w:hAnsi="Arial" w:cs="Arial"/>
                <w:color w:val="000000"/>
                <w:sz w:val="16"/>
                <w:szCs w:val="16"/>
              </w:rPr>
              <w:t xml:space="preserve">CON1075583 JOSE LUIS PELAYO GUTIÉRREZ </w:t>
            </w:r>
            <w:proofErr w:type="spellStart"/>
            <w:proofErr w:type="gramStart"/>
            <w:r w:rsidRPr="00204369">
              <w:rPr>
                <w:rFonts w:ascii="Arial" w:hAnsi="Arial" w:cs="Arial"/>
                <w:color w:val="000000"/>
                <w:sz w:val="16"/>
                <w:szCs w:val="16"/>
              </w:rPr>
              <w:t>Ó</w:t>
            </w:r>
            <w:proofErr w:type="spellEnd"/>
            <w:r w:rsidRPr="00204369">
              <w:rPr>
                <w:rFonts w:ascii="Arial" w:hAnsi="Arial" w:cs="Arial"/>
                <w:color w:val="000000"/>
                <w:sz w:val="16"/>
                <w:szCs w:val="16"/>
              </w:rPr>
              <w:t xml:space="preserve">  ALBERTO</w:t>
            </w:r>
            <w:proofErr w:type="gramEnd"/>
            <w:r w:rsidRPr="00204369">
              <w:rPr>
                <w:rFonts w:ascii="Arial" w:hAnsi="Arial" w:cs="Arial"/>
                <w:color w:val="000000"/>
                <w:sz w:val="16"/>
                <w:szCs w:val="16"/>
              </w:rPr>
              <w:t xml:space="preserve"> PELAYO GUTIÉRREZ</w:t>
            </w:r>
          </w:p>
        </w:tc>
        <w:tc>
          <w:tcPr>
            <w:tcW w:w="1425" w:type="dxa"/>
            <w:tcBorders>
              <w:top w:val="nil"/>
              <w:left w:val="nil"/>
              <w:bottom w:val="nil"/>
              <w:right w:val="nil"/>
            </w:tcBorders>
            <w:shd w:val="clear" w:color="auto" w:fill="auto"/>
            <w:noWrap/>
            <w:vAlign w:val="center"/>
          </w:tcPr>
          <w:p w14:paraId="46AE9A06" w14:textId="4F25F7EF" w:rsidR="0063527E" w:rsidRPr="009331B7" w:rsidRDefault="00204369" w:rsidP="00077682">
            <w:pPr>
              <w:rPr>
                <w:rFonts w:ascii="Arial" w:hAnsi="Arial" w:cs="Arial"/>
                <w:color w:val="000000"/>
                <w:sz w:val="16"/>
                <w:szCs w:val="16"/>
              </w:rPr>
            </w:pPr>
            <w:r w:rsidRPr="00204369">
              <w:rPr>
                <w:rFonts w:ascii="Arial" w:hAnsi="Arial" w:cs="Arial"/>
                <w:color w:val="000000"/>
                <w:sz w:val="16"/>
                <w:szCs w:val="16"/>
              </w:rPr>
              <w:t>1,175,201.00</w:t>
            </w:r>
          </w:p>
        </w:tc>
      </w:tr>
      <w:tr w:rsidR="003A6E87" w:rsidRPr="00E47F02" w14:paraId="0FED96ED"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tcPr>
          <w:p w14:paraId="746BC9D4" w14:textId="398D665C" w:rsidR="003A6E87" w:rsidRDefault="003A6E87" w:rsidP="00077682">
            <w:pPr>
              <w:ind w:left="353"/>
              <w:rPr>
                <w:rFonts w:ascii="Arial" w:hAnsi="Arial" w:cs="Arial"/>
                <w:color w:val="000000"/>
                <w:sz w:val="16"/>
                <w:szCs w:val="16"/>
              </w:rPr>
            </w:pPr>
            <w:r>
              <w:rPr>
                <w:rFonts w:ascii="Arial" w:hAnsi="Arial" w:cs="Arial"/>
                <w:color w:val="000000"/>
                <w:sz w:val="16"/>
                <w:szCs w:val="16"/>
              </w:rPr>
              <w:t>CON</w:t>
            </w:r>
            <w:r w:rsidRPr="003A6E87">
              <w:rPr>
                <w:rFonts w:ascii="Arial" w:hAnsi="Arial" w:cs="Arial"/>
                <w:color w:val="000000"/>
                <w:sz w:val="16"/>
                <w:szCs w:val="16"/>
              </w:rPr>
              <w:t>1075546 SERVICIOS INTEGRALES DE FE PUBLICA SC</w:t>
            </w:r>
            <w:r>
              <w:rPr>
                <w:rFonts w:ascii="Arial" w:hAnsi="Arial" w:cs="Arial"/>
                <w:color w:val="000000"/>
                <w:sz w:val="16"/>
                <w:szCs w:val="16"/>
              </w:rPr>
              <w:t xml:space="preserve">     </w:t>
            </w:r>
            <w:r w:rsidR="00D20509">
              <w:rPr>
                <w:rFonts w:ascii="Arial" w:hAnsi="Arial" w:cs="Arial"/>
                <w:color w:val="000000"/>
                <w:sz w:val="16"/>
                <w:szCs w:val="16"/>
              </w:rPr>
              <w:t xml:space="preserve">                 </w:t>
            </w:r>
            <w:r>
              <w:rPr>
                <w:rFonts w:ascii="Arial" w:hAnsi="Arial" w:cs="Arial"/>
                <w:color w:val="000000"/>
                <w:sz w:val="16"/>
                <w:szCs w:val="16"/>
              </w:rPr>
              <w:t xml:space="preserve"> </w:t>
            </w:r>
            <w:r w:rsidR="000774D2">
              <w:rPr>
                <w:rFonts w:ascii="Arial" w:hAnsi="Arial" w:cs="Arial"/>
                <w:color w:val="000000"/>
                <w:sz w:val="16"/>
                <w:szCs w:val="16"/>
              </w:rPr>
              <w:t xml:space="preserve">                  </w:t>
            </w:r>
          </w:p>
        </w:tc>
        <w:tc>
          <w:tcPr>
            <w:tcW w:w="1425" w:type="dxa"/>
            <w:tcBorders>
              <w:top w:val="nil"/>
              <w:left w:val="nil"/>
              <w:bottom w:val="nil"/>
              <w:right w:val="nil"/>
            </w:tcBorders>
            <w:shd w:val="clear" w:color="auto" w:fill="auto"/>
            <w:noWrap/>
            <w:vAlign w:val="center"/>
          </w:tcPr>
          <w:p w14:paraId="662AB84F" w14:textId="17433DC3" w:rsidR="003A6E87" w:rsidRPr="003A6E87" w:rsidRDefault="000774D2" w:rsidP="00077682">
            <w:pPr>
              <w:rPr>
                <w:rFonts w:ascii="Arial" w:hAnsi="Arial" w:cs="Arial"/>
                <w:color w:val="000000"/>
                <w:sz w:val="16"/>
                <w:szCs w:val="16"/>
              </w:rPr>
            </w:pPr>
            <w:r>
              <w:rPr>
                <w:rFonts w:ascii="Arial" w:hAnsi="Arial" w:cs="Arial"/>
                <w:color w:val="000000"/>
                <w:sz w:val="16"/>
                <w:szCs w:val="16"/>
              </w:rPr>
              <w:t xml:space="preserve">  </w:t>
            </w:r>
            <w:r w:rsidRPr="00D20509">
              <w:rPr>
                <w:rFonts w:ascii="Arial" w:hAnsi="Arial" w:cs="Arial"/>
                <w:color w:val="000000"/>
                <w:sz w:val="16"/>
                <w:szCs w:val="16"/>
              </w:rPr>
              <w:t>158,836.05</w:t>
            </w:r>
          </w:p>
        </w:tc>
      </w:tr>
      <w:tr w:rsidR="00D20509" w:rsidRPr="00E47F02" w14:paraId="4F4AE924"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tcPr>
          <w:p w14:paraId="2F929B90" w14:textId="02159454" w:rsidR="00D20509" w:rsidRDefault="00D20509" w:rsidP="00077682">
            <w:pPr>
              <w:ind w:left="353"/>
              <w:rPr>
                <w:rFonts w:ascii="Arial" w:hAnsi="Arial" w:cs="Arial"/>
                <w:color w:val="000000"/>
                <w:sz w:val="16"/>
                <w:szCs w:val="16"/>
              </w:rPr>
            </w:pPr>
          </w:p>
        </w:tc>
        <w:tc>
          <w:tcPr>
            <w:tcW w:w="1425" w:type="dxa"/>
            <w:tcBorders>
              <w:top w:val="nil"/>
              <w:left w:val="nil"/>
              <w:bottom w:val="nil"/>
              <w:right w:val="nil"/>
            </w:tcBorders>
            <w:shd w:val="clear" w:color="auto" w:fill="auto"/>
            <w:noWrap/>
            <w:vAlign w:val="center"/>
          </w:tcPr>
          <w:p w14:paraId="2666C2C6" w14:textId="136418BC" w:rsidR="00D20509" w:rsidRPr="003A6E87" w:rsidRDefault="00D20509" w:rsidP="00077682">
            <w:pPr>
              <w:rPr>
                <w:rFonts w:ascii="Arial" w:hAnsi="Arial" w:cs="Arial"/>
                <w:color w:val="000000"/>
                <w:sz w:val="16"/>
                <w:szCs w:val="16"/>
              </w:rPr>
            </w:pPr>
          </w:p>
        </w:tc>
      </w:tr>
      <w:tr w:rsidR="003A6E87" w:rsidRPr="00E47F02" w14:paraId="481EFBCD" w14:textId="77777777" w:rsidTr="00035541">
        <w:tblPrEx>
          <w:jc w:val="left"/>
        </w:tblPrEx>
        <w:trPr>
          <w:trHeight w:val="302"/>
        </w:trPr>
        <w:tc>
          <w:tcPr>
            <w:tcW w:w="7330" w:type="dxa"/>
            <w:gridSpan w:val="3"/>
            <w:tcBorders>
              <w:top w:val="nil"/>
              <w:left w:val="nil"/>
              <w:bottom w:val="nil"/>
              <w:right w:val="nil"/>
            </w:tcBorders>
            <w:shd w:val="clear" w:color="auto" w:fill="auto"/>
            <w:noWrap/>
            <w:vAlign w:val="center"/>
          </w:tcPr>
          <w:p w14:paraId="6AF52CB7" w14:textId="77777777" w:rsidR="003A6E87" w:rsidRPr="009331B7" w:rsidRDefault="003A6E87" w:rsidP="00545885">
            <w:pPr>
              <w:rPr>
                <w:rFonts w:ascii="Arial" w:hAnsi="Arial" w:cs="Arial"/>
                <w:color w:val="000000"/>
                <w:sz w:val="16"/>
                <w:szCs w:val="16"/>
              </w:rPr>
            </w:pPr>
          </w:p>
        </w:tc>
        <w:tc>
          <w:tcPr>
            <w:tcW w:w="1425" w:type="dxa"/>
            <w:tcBorders>
              <w:top w:val="nil"/>
              <w:left w:val="nil"/>
              <w:bottom w:val="nil"/>
              <w:right w:val="nil"/>
            </w:tcBorders>
            <w:shd w:val="clear" w:color="auto" w:fill="auto"/>
            <w:noWrap/>
            <w:vAlign w:val="center"/>
          </w:tcPr>
          <w:p w14:paraId="5AC163D0" w14:textId="77777777" w:rsidR="003A6E87" w:rsidRPr="009331B7" w:rsidRDefault="003A6E87" w:rsidP="00545885">
            <w:pPr>
              <w:rPr>
                <w:rFonts w:ascii="Arial" w:hAnsi="Arial" w:cs="Arial"/>
                <w:color w:val="000000"/>
                <w:sz w:val="16"/>
                <w:szCs w:val="16"/>
              </w:rPr>
            </w:pPr>
          </w:p>
        </w:tc>
      </w:tr>
      <w:tr w:rsidR="007964D8" w:rsidRPr="007964D8" w14:paraId="44CDEA88" w14:textId="77777777" w:rsidTr="00035541">
        <w:trPr>
          <w:trHeight w:val="53"/>
          <w:jc w:val="center"/>
        </w:trPr>
        <w:tc>
          <w:tcPr>
            <w:tcW w:w="7330" w:type="dxa"/>
            <w:gridSpan w:val="3"/>
            <w:shd w:val="clear" w:color="000000" w:fill="FFFFFF"/>
            <w:noWrap/>
            <w:vAlign w:val="center"/>
            <w:hideMark/>
          </w:tcPr>
          <w:p w14:paraId="0F60B92A" w14:textId="090AA492" w:rsidR="007964D8" w:rsidRPr="007964D8" w:rsidRDefault="007964D8" w:rsidP="009331B7">
            <w:pPr>
              <w:ind w:left="354" w:right="-1636"/>
              <w:rPr>
                <w:rFonts w:ascii="Arial" w:hAnsi="Arial" w:cs="Arial"/>
                <w:b/>
                <w:bCs/>
                <w:color w:val="000000"/>
                <w:sz w:val="20"/>
                <w:szCs w:val="20"/>
              </w:rPr>
            </w:pPr>
            <w:r w:rsidRPr="007964D8">
              <w:rPr>
                <w:rFonts w:ascii="Arial" w:hAnsi="Arial" w:cs="Arial"/>
                <w:b/>
                <w:bCs/>
                <w:color w:val="000000"/>
                <w:sz w:val="20"/>
                <w:szCs w:val="20"/>
              </w:rPr>
              <w:lastRenderedPageBreak/>
              <w:t>DEUDORES DIVERSOS POR COBRAR A CORTO PLAZO</w:t>
            </w:r>
            <w:r w:rsidR="00D574FE">
              <w:rPr>
                <w:rFonts w:ascii="Arial" w:hAnsi="Arial" w:cs="Arial"/>
                <w:b/>
                <w:bCs/>
                <w:color w:val="000000"/>
                <w:sz w:val="20"/>
                <w:szCs w:val="20"/>
              </w:rPr>
              <w:t xml:space="preserve">                   </w:t>
            </w:r>
          </w:p>
        </w:tc>
        <w:tc>
          <w:tcPr>
            <w:tcW w:w="1425" w:type="dxa"/>
            <w:shd w:val="clear" w:color="000000" w:fill="FFFFFF"/>
            <w:noWrap/>
            <w:vAlign w:val="bottom"/>
            <w:hideMark/>
          </w:tcPr>
          <w:p w14:paraId="0CAC3084" w14:textId="6D9CACCB" w:rsidR="007964D8" w:rsidRPr="007964D8" w:rsidRDefault="00AA5E07" w:rsidP="009331B7">
            <w:pPr>
              <w:ind w:left="1"/>
              <w:jc w:val="right"/>
              <w:rPr>
                <w:rFonts w:ascii="Arial" w:hAnsi="Arial" w:cs="Arial"/>
                <w:b/>
                <w:bCs/>
                <w:color w:val="000000"/>
                <w:sz w:val="20"/>
                <w:szCs w:val="20"/>
              </w:rPr>
            </w:pPr>
            <w:r>
              <w:rPr>
                <w:rFonts w:ascii="Arial" w:hAnsi="Arial" w:cs="Arial"/>
                <w:b/>
                <w:bCs/>
                <w:color w:val="000000"/>
                <w:sz w:val="20"/>
                <w:szCs w:val="20"/>
              </w:rPr>
              <w:t>$</w:t>
            </w:r>
            <w:r w:rsidR="000A1B9F" w:rsidRPr="000A1B9F">
              <w:rPr>
                <w:rFonts w:ascii="Arial" w:hAnsi="Arial" w:cs="Arial"/>
                <w:b/>
                <w:bCs/>
                <w:color w:val="000000"/>
                <w:sz w:val="20"/>
                <w:szCs w:val="20"/>
              </w:rPr>
              <w:t>2,999,330.68</w:t>
            </w:r>
          </w:p>
        </w:tc>
      </w:tr>
      <w:tr w:rsidR="007964D8" w:rsidRPr="007964D8" w14:paraId="1A370251" w14:textId="77777777" w:rsidTr="00035541">
        <w:trPr>
          <w:trHeight w:val="53"/>
          <w:jc w:val="center"/>
        </w:trPr>
        <w:tc>
          <w:tcPr>
            <w:tcW w:w="7330" w:type="dxa"/>
            <w:gridSpan w:val="3"/>
            <w:shd w:val="clear" w:color="000000" w:fill="FFFFFF"/>
            <w:noWrap/>
            <w:vAlign w:val="center"/>
            <w:hideMark/>
          </w:tcPr>
          <w:p w14:paraId="2AAB2E30"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FONDOS REVOLVENTES</w:t>
            </w:r>
          </w:p>
        </w:tc>
        <w:tc>
          <w:tcPr>
            <w:tcW w:w="1425" w:type="dxa"/>
            <w:shd w:val="clear" w:color="auto" w:fill="auto"/>
            <w:noWrap/>
            <w:vAlign w:val="center"/>
            <w:hideMark/>
          </w:tcPr>
          <w:p w14:paraId="0417A58F" w14:textId="27B6558A"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DC146C" w:rsidRPr="00DC146C">
              <w:rPr>
                <w:rFonts w:ascii="Arial" w:hAnsi="Arial" w:cs="Arial"/>
                <w:color w:val="000000"/>
                <w:sz w:val="16"/>
                <w:szCs w:val="16"/>
              </w:rPr>
              <w:t>450,078.35</w:t>
            </w:r>
          </w:p>
        </w:tc>
      </w:tr>
      <w:tr w:rsidR="007964D8" w:rsidRPr="007964D8" w14:paraId="66656422" w14:textId="77777777" w:rsidTr="00035541">
        <w:trPr>
          <w:trHeight w:val="64"/>
          <w:jc w:val="center"/>
        </w:trPr>
        <w:tc>
          <w:tcPr>
            <w:tcW w:w="7330" w:type="dxa"/>
            <w:gridSpan w:val="3"/>
            <w:shd w:val="clear" w:color="000000" w:fill="FFFFFF"/>
            <w:noWrap/>
            <w:vAlign w:val="center"/>
            <w:hideMark/>
          </w:tcPr>
          <w:p w14:paraId="4B60AD13"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GASTOS A COMPROBAR</w:t>
            </w:r>
          </w:p>
        </w:tc>
        <w:tc>
          <w:tcPr>
            <w:tcW w:w="1425" w:type="dxa"/>
            <w:shd w:val="clear" w:color="auto" w:fill="auto"/>
            <w:noWrap/>
            <w:vAlign w:val="center"/>
            <w:hideMark/>
          </w:tcPr>
          <w:p w14:paraId="56DC8EF6" w14:textId="0F9777F0"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0A1B9F" w:rsidRPr="000A1B9F">
              <w:rPr>
                <w:rFonts w:ascii="Arial" w:hAnsi="Arial" w:cs="Arial"/>
                <w:color w:val="000000"/>
                <w:sz w:val="16"/>
                <w:szCs w:val="16"/>
              </w:rPr>
              <w:t>2,246,877.76</w:t>
            </w:r>
          </w:p>
        </w:tc>
      </w:tr>
      <w:tr w:rsidR="007964D8" w:rsidRPr="007964D8" w14:paraId="0A6003AF" w14:textId="77777777" w:rsidTr="00035541">
        <w:trPr>
          <w:trHeight w:val="64"/>
          <w:jc w:val="center"/>
        </w:trPr>
        <w:tc>
          <w:tcPr>
            <w:tcW w:w="7330" w:type="dxa"/>
            <w:gridSpan w:val="3"/>
            <w:shd w:val="clear" w:color="000000" w:fill="FFFFFF"/>
            <w:noWrap/>
            <w:vAlign w:val="center"/>
            <w:hideMark/>
          </w:tcPr>
          <w:p w14:paraId="5ABF545A"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CRIPTAS A EMPLEADOS MUNICIPALES</w:t>
            </w:r>
          </w:p>
        </w:tc>
        <w:tc>
          <w:tcPr>
            <w:tcW w:w="1425" w:type="dxa"/>
            <w:shd w:val="clear" w:color="auto" w:fill="auto"/>
            <w:noWrap/>
            <w:vAlign w:val="center"/>
            <w:hideMark/>
          </w:tcPr>
          <w:p w14:paraId="7913DF07" w14:textId="3B648BEE"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39534F">
              <w:rPr>
                <w:rFonts w:ascii="Arial" w:hAnsi="Arial" w:cs="Arial"/>
                <w:color w:val="000000"/>
                <w:sz w:val="16"/>
                <w:szCs w:val="16"/>
              </w:rPr>
              <w:t>0.00</w:t>
            </w:r>
          </w:p>
        </w:tc>
      </w:tr>
      <w:tr w:rsidR="007964D8" w:rsidRPr="007964D8" w14:paraId="4E562577" w14:textId="77777777" w:rsidTr="00035541">
        <w:trPr>
          <w:trHeight w:val="64"/>
          <w:jc w:val="center"/>
        </w:trPr>
        <w:tc>
          <w:tcPr>
            <w:tcW w:w="7330" w:type="dxa"/>
            <w:gridSpan w:val="3"/>
            <w:shd w:val="clear" w:color="000000" w:fill="FFFFFF"/>
            <w:noWrap/>
            <w:vAlign w:val="center"/>
            <w:hideMark/>
          </w:tcPr>
          <w:p w14:paraId="207A1908"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DEDUCIBLES DE SINIESTROS POR COBRAR A EMPLEADOS</w:t>
            </w:r>
          </w:p>
        </w:tc>
        <w:tc>
          <w:tcPr>
            <w:tcW w:w="1425" w:type="dxa"/>
            <w:shd w:val="clear" w:color="auto" w:fill="auto"/>
            <w:noWrap/>
            <w:vAlign w:val="center"/>
            <w:hideMark/>
          </w:tcPr>
          <w:p w14:paraId="071F1430" w14:textId="5DB9F168"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0A1B9F" w:rsidRPr="000A1B9F">
              <w:rPr>
                <w:rFonts w:ascii="Arial" w:hAnsi="Arial" w:cs="Arial"/>
                <w:color w:val="000000"/>
                <w:sz w:val="16"/>
                <w:szCs w:val="16"/>
              </w:rPr>
              <w:t>160,134.97</w:t>
            </w:r>
          </w:p>
        </w:tc>
      </w:tr>
      <w:tr w:rsidR="0039534F" w:rsidRPr="007964D8" w14:paraId="2FE9F446" w14:textId="77777777" w:rsidTr="00035541">
        <w:trPr>
          <w:trHeight w:val="64"/>
          <w:jc w:val="center"/>
        </w:trPr>
        <w:tc>
          <w:tcPr>
            <w:tcW w:w="7330" w:type="dxa"/>
            <w:gridSpan w:val="3"/>
            <w:shd w:val="clear" w:color="000000" w:fill="FFFFFF"/>
            <w:noWrap/>
            <w:vAlign w:val="center"/>
          </w:tcPr>
          <w:p w14:paraId="38684C10" w14:textId="0CD2436C" w:rsidR="0039534F" w:rsidRPr="007964D8" w:rsidRDefault="0039534F" w:rsidP="009331B7">
            <w:pPr>
              <w:ind w:left="354"/>
              <w:rPr>
                <w:rFonts w:ascii="Arial" w:hAnsi="Arial" w:cs="Arial"/>
                <w:color w:val="000000"/>
                <w:sz w:val="16"/>
                <w:szCs w:val="16"/>
              </w:rPr>
            </w:pPr>
            <w:r>
              <w:rPr>
                <w:rFonts w:ascii="Arial" w:hAnsi="Arial" w:cs="Arial"/>
                <w:color w:val="000000"/>
                <w:sz w:val="16"/>
                <w:szCs w:val="16"/>
              </w:rPr>
              <w:t xml:space="preserve">APOYO DE UTILES ESCOLARES EMPLEADOS MUNICIPALES </w:t>
            </w:r>
          </w:p>
        </w:tc>
        <w:tc>
          <w:tcPr>
            <w:tcW w:w="1425" w:type="dxa"/>
            <w:shd w:val="clear" w:color="auto" w:fill="auto"/>
            <w:noWrap/>
            <w:vAlign w:val="center"/>
          </w:tcPr>
          <w:p w14:paraId="143AD429" w14:textId="6FF67AA2" w:rsidR="0039534F" w:rsidRPr="007964D8" w:rsidRDefault="009007EE" w:rsidP="009331B7">
            <w:pPr>
              <w:ind w:left="-286"/>
              <w:jc w:val="right"/>
              <w:rPr>
                <w:rFonts w:ascii="Arial" w:hAnsi="Arial" w:cs="Arial"/>
                <w:color w:val="000000"/>
                <w:sz w:val="16"/>
                <w:szCs w:val="16"/>
              </w:rPr>
            </w:pPr>
            <w:r w:rsidRPr="009007EE">
              <w:rPr>
                <w:rFonts w:ascii="Arial" w:hAnsi="Arial" w:cs="Arial"/>
                <w:color w:val="000000" w:themeColor="text1"/>
                <w:sz w:val="16"/>
                <w:szCs w:val="16"/>
              </w:rPr>
              <w:t>0.00</w:t>
            </w:r>
          </w:p>
        </w:tc>
      </w:tr>
      <w:tr w:rsidR="007964D8" w:rsidRPr="007964D8" w14:paraId="46FA6ED8" w14:textId="77777777" w:rsidTr="00035541">
        <w:trPr>
          <w:trHeight w:val="64"/>
          <w:jc w:val="center"/>
        </w:trPr>
        <w:tc>
          <w:tcPr>
            <w:tcW w:w="7330" w:type="dxa"/>
            <w:gridSpan w:val="3"/>
            <w:shd w:val="clear" w:color="000000" w:fill="FFFFFF"/>
            <w:noWrap/>
            <w:vAlign w:val="center"/>
            <w:hideMark/>
          </w:tcPr>
          <w:p w14:paraId="59E830A1"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FALTANTES DE CAJEROS</w:t>
            </w:r>
          </w:p>
        </w:tc>
        <w:tc>
          <w:tcPr>
            <w:tcW w:w="1425" w:type="dxa"/>
            <w:shd w:val="clear" w:color="auto" w:fill="auto"/>
            <w:noWrap/>
            <w:vAlign w:val="center"/>
            <w:hideMark/>
          </w:tcPr>
          <w:p w14:paraId="3B9E67A1" w14:textId="2B9EC1FF"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0A1B9F" w:rsidRPr="000A1B9F">
              <w:rPr>
                <w:rFonts w:ascii="Arial" w:hAnsi="Arial" w:cs="Arial"/>
                <w:color w:val="000000"/>
                <w:sz w:val="16"/>
                <w:szCs w:val="16"/>
              </w:rPr>
              <w:t>142,230.94</w:t>
            </w:r>
          </w:p>
        </w:tc>
      </w:tr>
      <w:tr w:rsidR="007964D8" w:rsidRPr="007964D8" w14:paraId="6F529FFD" w14:textId="77777777" w:rsidTr="00035541">
        <w:trPr>
          <w:trHeight w:val="64"/>
          <w:jc w:val="center"/>
        </w:trPr>
        <w:tc>
          <w:tcPr>
            <w:tcW w:w="7330" w:type="dxa"/>
            <w:gridSpan w:val="3"/>
            <w:shd w:val="clear" w:color="000000" w:fill="FFFFFF"/>
            <w:noWrap/>
            <w:vAlign w:val="center"/>
            <w:hideMark/>
          </w:tcPr>
          <w:p w14:paraId="107B28C4"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DOCUMENTOS EN PODER DE SINDICATURA (2004-2006)</w:t>
            </w:r>
          </w:p>
        </w:tc>
        <w:tc>
          <w:tcPr>
            <w:tcW w:w="1425" w:type="dxa"/>
            <w:shd w:val="clear" w:color="auto" w:fill="auto"/>
            <w:noWrap/>
            <w:vAlign w:val="center"/>
            <w:hideMark/>
          </w:tcPr>
          <w:p w14:paraId="5FD7A7F1" w14:textId="77777777"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$11.00</w:t>
            </w:r>
          </w:p>
        </w:tc>
      </w:tr>
      <w:tr w:rsidR="007964D8" w:rsidRPr="007964D8" w14:paraId="309040CF" w14:textId="77777777" w:rsidTr="00035541">
        <w:trPr>
          <w:trHeight w:val="64"/>
          <w:jc w:val="center"/>
        </w:trPr>
        <w:tc>
          <w:tcPr>
            <w:tcW w:w="7330" w:type="dxa"/>
            <w:gridSpan w:val="3"/>
            <w:shd w:val="clear" w:color="000000" w:fill="FFFFFF"/>
            <w:noWrap/>
            <w:vAlign w:val="center"/>
            <w:hideMark/>
          </w:tcPr>
          <w:p w14:paraId="4FD0AC23"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IMPUESTOS ANTICIPADOS</w:t>
            </w:r>
          </w:p>
        </w:tc>
        <w:tc>
          <w:tcPr>
            <w:tcW w:w="1425" w:type="dxa"/>
            <w:shd w:val="clear" w:color="auto" w:fill="auto"/>
            <w:noWrap/>
            <w:vAlign w:val="center"/>
            <w:hideMark/>
          </w:tcPr>
          <w:p w14:paraId="1368A50B" w14:textId="77777777" w:rsidR="007964D8" w:rsidRPr="007964D8" w:rsidRDefault="007964D8" w:rsidP="009331B7">
            <w:pPr>
              <w:ind w:left="-286"/>
              <w:jc w:val="right"/>
              <w:rPr>
                <w:rFonts w:ascii="Arial" w:hAnsi="Arial" w:cs="Arial"/>
                <w:color w:val="000000"/>
                <w:sz w:val="16"/>
                <w:szCs w:val="16"/>
              </w:rPr>
            </w:pPr>
            <w:r w:rsidRPr="007964D8">
              <w:rPr>
                <w:rFonts w:ascii="Arial" w:hAnsi="Arial" w:cs="Arial"/>
                <w:color w:val="FF0000"/>
                <w:sz w:val="16"/>
                <w:szCs w:val="16"/>
              </w:rPr>
              <w:t>-$2.34</w:t>
            </w:r>
          </w:p>
        </w:tc>
      </w:tr>
    </w:tbl>
    <w:p w14:paraId="18002B02" w14:textId="77777777" w:rsidR="00FA6D90" w:rsidRDefault="00FA6D90" w:rsidP="009D301C">
      <w:pPr>
        <w:autoSpaceDE w:val="0"/>
        <w:autoSpaceDN w:val="0"/>
        <w:adjustRightInd w:val="0"/>
        <w:ind w:right="42"/>
        <w:jc w:val="both"/>
        <w:rPr>
          <w:rFonts w:ascii="Arial" w:hAnsi="Arial" w:cs="Arial"/>
          <w:b/>
          <w:bCs/>
          <w:color w:val="000000"/>
        </w:rPr>
      </w:pPr>
    </w:p>
    <w:p w14:paraId="22D6F037" w14:textId="01619E4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BIENES O SERVICIOS</w:t>
      </w:r>
    </w:p>
    <w:p w14:paraId="50B9D385" w14:textId="77777777" w:rsidR="00C95697" w:rsidRPr="009A5E1B" w:rsidRDefault="00C95697" w:rsidP="006D1318">
      <w:pPr>
        <w:autoSpaceDE w:val="0"/>
        <w:autoSpaceDN w:val="0"/>
        <w:adjustRightInd w:val="0"/>
        <w:ind w:right="42"/>
        <w:jc w:val="both"/>
        <w:rPr>
          <w:rFonts w:ascii="Arial" w:hAnsi="Arial" w:cs="Arial"/>
          <w:color w:val="000000"/>
        </w:rPr>
      </w:pPr>
    </w:p>
    <w:p w14:paraId="7D8EF699" w14:textId="332A29ED"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bookmarkStart w:id="2" w:name="_Hlk159242490"/>
      <w:r w:rsidR="000A1B9F" w:rsidRPr="000A1B9F">
        <w:rPr>
          <w:rFonts w:ascii="Arial" w:hAnsi="Arial" w:cs="Arial"/>
          <w:b/>
          <w:bCs/>
          <w:color w:val="000000"/>
          <w:sz w:val="20"/>
          <w:szCs w:val="20"/>
        </w:rPr>
        <w:t xml:space="preserve">41,387,042.98 </w:t>
      </w:r>
      <w:r w:rsidR="00905214" w:rsidRPr="00E31FC8">
        <w:rPr>
          <w:rFonts w:ascii="Arial" w:hAnsi="Arial" w:cs="Arial"/>
          <w:color w:val="000000"/>
          <w:sz w:val="20"/>
          <w:szCs w:val="20"/>
        </w:rPr>
        <w:t>de</w:t>
      </w:r>
      <w:r w:rsidRPr="009A5E1B">
        <w:rPr>
          <w:rFonts w:ascii="Arial" w:hAnsi="Arial" w:cs="Arial"/>
          <w:color w:val="000000"/>
          <w:sz w:val="20"/>
          <w:szCs w:val="20"/>
        </w:rPr>
        <w:t xml:space="preserv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p w14:paraId="11558B50" w14:textId="77777777" w:rsidR="00D94675" w:rsidRDefault="00D94675" w:rsidP="006D1318">
      <w:pPr>
        <w:autoSpaceDE w:val="0"/>
        <w:autoSpaceDN w:val="0"/>
        <w:adjustRightInd w:val="0"/>
        <w:ind w:right="42"/>
        <w:jc w:val="both"/>
        <w:rPr>
          <w:rFonts w:ascii="Arial" w:hAnsi="Arial" w:cs="Arial"/>
          <w:color w:val="000000"/>
          <w:sz w:val="20"/>
          <w:szCs w:val="20"/>
        </w:rPr>
      </w:pPr>
    </w:p>
    <w:tbl>
      <w:tblPr>
        <w:tblW w:w="7928" w:type="dxa"/>
        <w:jc w:val="center"/>
        <w:tblCellMar>
          <w:left w:w="70" w:type="dxa"/>
          <w:right w:w="70" w:type="dxa"/>
        </w:tblCellMar>
        <w:tblLook w:val="04A0" w:firstRow="1" w:lastRow="0" w:firstColumn="1" w:lastColumn="0" w:noHBand="0" w:noVBand="1"/>
      </w:tblPr>
      <w:tblGrid>
        <w:gridCol w:w="6653"/>
        <w:gridCol w:w="1531"/>
      </w:tblGrid>
      <w:tr w:rsidR="007964D8" w:rsidRPr="007964D8" w14:paraId="579BDEA6" w14:textId="77777777" w:rsidTr="008446E0">
        <w:trPr>
          <w:trHeight w:val="75"/>
          <w:jc w:val="center"/>
        </w:trPr>
        <w:tc>
          <w:tcPr>
            <w:tcW w:w="6653" w:type="dxa"/>
            <w:shd w:val="clear" w:color="000000" w:fill="FFFFFF"/>
            <w:noWrap/>
            <w:vAlign w:val="bottom"/>
            <w:hideMark/>
          </w:tcPr>
          <w:bookmarkEnd w:id="2"/>
          <w:p w14:paraId="7A9747B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ADQUSICION DE BIENES Y PRESTACION DE SERVICIOS A CORTO PLAZO</w:t>
            </w:r>
          </w:p>
        </w:tc>
        <w:tc>
          <w:tcPr>
            <w:tcW w:w="1275" w:type="dxa"/>
            <w:shd w:val="clear" w:color="000000" w:fill="FFFFFF"/>
            <w:noWrap/>
            <w:vAlign w:val="bottom"/>
            <w:hideMark/>
          </w:tcPr>
          <w:p w14:paraId="18A6F1ED" w14:textId="7C2CB236"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0A1B9F" w:rsidRPr="000A1B9F">
              <w:rPr>
                <w:rFonts w:ascii="Arial" w:hAnsi="Arial" w:cs="Arial"/>
                <w:b/>
                <w:bCs/>
                <w:color w:val="000000"/>
                <w:sz w:val="20"/>
                <w:szCs w:val="20"/>
              </w:rPr>
              <w:t>3,386,354.26</w:t>
            </w:r>
          </w:p>
        </w:tc>
      </w:tr>
      <w:tr w:rsidR="007964D8" w:rsidRPr="007964D8" w14:paraId="22B0F109" w14:textId="77777777" w:rsidTr="008446E0">
        <w:trPr>
          <w:trHeight w:val="50"/>
          <w:jc w:val="center"/>
        </w:trPr>
        <w:tc>
          <w:tcPr>
            <w:tcW w:w="6653" w:type="dxa"/>
            <w:shd w:val="clear" w:color="000000" w:fill="FFFFFF"/>
            <w:vAlign w:val="center"/>
            <w:hideMark/>
          </w:tcPr>
          <w:p w14:paraId="11B9601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OBE17418 NAUKA COMUNICACION ESTRATEGICA S. DE R.L. DE C.V.</w:t>
            </w:r>
          </w:p>
        </w:tc>
        <w:tc>
          <w:tcPr>
            <w:tcW w:w="1275" w:type="dxa"/>
            <w:shd w:val="clear" w:color="000000" w:fill="FFFFFF"/>
            <w:vAlign w:val="center"/>
            <w:hideMark/>
          </w:tcPr>
          <w:p w14:paraId="0FA75D3F" w14:textId="589E351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A1B9F" w:rsidRPr="000A1B9F">
              <w:rPr>
                <w:rFonts w:ascii="Arial" w:hAnsi="Arial" w:cs="Arial"/>
                <w:color w:val="000000"/>
                <w:sz w:val="16"/>
                <w:szCs w:val="16"/>
              </w:rPr>
              <w:t>3,236,164.89</w:t>
            </w:r>
          </w:p>
        </w:tc>
      </w:tr>
      <w:tr w:rsidR="007964D8" w:rsidRPr="007964D8" w14:paraId="5E54E080" w14:textId="77777777" w:rsidTr="008446E0">
        <w:trPr>
          <w:trHeight w:val="60"/>
          <w:jc w:val="center"/>
        </w:trPr>
        <w:tc>
          <w:tcPr>
            <w:tcW w:w="6653" w:type="dxa"/>
            <w:shd w:val="clear" w:color="000000" w:fill="FFFFFF"/>
            <w:vAlign w:val="center"/>
            <w:hideMark/>
          </w:tcPr>
          <w:p w14:paraId="791BB41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OBE15351 INDATCOM, S.A. DE C.V.</w:t>
            </w:r>
          </w:p>
        </w:tc>
        <w:tc>
          <w:tcPr>
            <w:tcW w:w="1275" w:type="dxa"/>
            <w:shd w:val="clear" w:color="000000" w:fill="FFFFFF"/>
            <w:vAlign w:val="center"/>
            <w:hideMark/>
          </w:tcPr>
          <w:p w14:paraId="36D9D889" w14:textId="4A93F2A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A1B9F" w:rsidRPr="000A1B9F">
              <w:rPr>
                <w:rFonts w:ascii="Arial" w:hAnsi="Arial" w:cs="Arial"/>
                <w:color w:val="000000"/>
                <w:sz w:val="16"/>
                <w:szCs w:val="16"/>
              </w:rPr>
              <w:t>5,000.28</w:t>
            </w:r>
          </w:p>
        </w:tc>
      </w:tr>
      <w:tr w:rsidR="007964D8" w:rsidRPr="007964D8" w14:paraId="52D82E60" w14:textId="77777777" w:rsidTr="008446E0">
        <w:trPr>
          <w:trHeight w:val="60"/>
          <w:jc w:val="center"/>
        </w:trPr>
        <w:tc>
          <w:tcPr>
            <w:tcW w:w="6653" w:type="dxa"/>
            <w:shd w:val="clear" w:color="000000" w:fill="FFFFFF"/>
            <w:vAlign w:val="center"/>
            <w:hideMark/>
          </w:tcPr>
          <w:p w14:paraId="79357B7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PRO06909 GENERAL DE SERVICIOS Y COMBUSTIBLES, S.A. DE C.V.</w:t>
            </w:r>
          </w:p>
        </w:tc>
        <w:tc>
          <w:tcPr>
            <w:tcW w:w="1275" w:type="dxa"/>
            <w:shd w:val="clear" w:color="000000" w:fill="FFFFFF"/>
            <w:vAlign w:val="center"/>
            <w:hideMark/>
          </w:tcPr>
          <w:p w14:paraId="13CDA24D" w14:textId="0CB876A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3DB5" w:rsidRPr="00AB3DB5">
              <w:rPr>
                <w:rFonts w:ascii="Arial" w:hAnsi="Arial" w:cs="Arial"/>
                <w:color w:val="000000"/>
                <w:sz w:val="16"/>
                <w:szCs w:val="16"/>
              </w:rPr>
              <w:t>400.00</w:t>
            </w:r>
          </w:p>
        </w:tc>
      </w:tr>
      <w:tr w:rsidR="007964D8" w:rsidRPr="007964D8" w14:paraId="6FB866E4" w14:textId="77777777" w:rsidTr="008446E0">
        <w:trPr>
          <w:trHeight w:val="60"/>
          <w:jc w:val="center"/>
        </w:trPr>
        <w:tc>
          <w:tcPr>
            <w:tcW w:w="6653" w:type="dxa"/>
            <w:shd w:val="clear" w:color="000000" w:fill="FFFFFF"/>
            <w:vAlign w:val="center"/>
            <w:hideMark/>
          </w:tcPr>
          <w:p w14:paraId="4A7800E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PRO08151 AEROPUERTOS Y SERVICIOS AUXILIARES</w:t>
            </w:r>
          </w:p>
        </w:tc>
        <w:tc>
          <w:tcPr>
            <w:tcW w:w="1275" w:type="dxa"/>
            <w:shd w:val="clear" w:color="000000" w:fill="FFFFFF"/>
            <w:vAlign w:val="center"/>
            <w:hideMark/>
          </w:tcPr>
          <w:p w14:paraId="78C66FB5" w14:textId="7BD2403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A1B9F" w:rsidRPr="000A1B9F">
              <w:rPr>
                <w:rFonts w:ascii="Arial" w:hAnsi="Arial" w:cs="Arial"/>
                <w:color w:val="000000"/>
                <w:sz w:val="16"/>
                <w:szCs w:val="16"/>
              </w:rPr>
              <w:t>144,789.09</w:t>
            </w:r>
          </w:p>
        </w:tc>
      </w:tr>
      <w:tr w:rsidR="007964D8" w:rsidRPr="007964D8" w14:paraId="24172565" w14:textId="77777777" w:rsidTr="008446E0">
        <w:trPr>
          <w:trHeight w:val="60"/>
          <w:jc w:val="center"/>
        </w:trPr>
        <w:tc>
          <w:tcPr>
            <w:tcW w:w="6653" w:type="dxa"/>
            <w:shd w:val="clear" w:color="000000" w:fill="FFFFFF"/>
            <w:vAlign w:val="center"/>
            <w:hideMark/>
          </w:tcPr>
          <w:p w14:paraId="105027A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w:t>
            </w:r>
          </w:p>
        </w:tc>
        <w:tc>
          <w:tcPr>
            <w:tcW w:w="1275" w:type="dxa"/>
            <w:shd w:val="clear" w:color="000000" w:fill="FFFFFF"/>
            <w:vAlign w:val="center"/>
            <w:hideMark/>
          </w:tcPr>
          <w:p w14:paraId="6E0DD7A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 </w:t>
            </w:r>
          </w:p>
        </w:tc>
      </w:tr>
      <w:tr w:rsidR="007964D8" w:rsidRPr="007964D8" w14:paraId="7373AA44" w14:textId="77777777" w:rsidTr="008446E0">
        <w:trPr>
          <w:trHeight w:val="270"/>
          <w:jc w:val="center"/>
        </w:trPr>
        <w:tc>
          <w:tcPr>
            <w:tcW w:w="6653" w:type="dxa"/>
            <w:shd w:val="clear" w:color="000000" w:fill="FFFFFF"/>
            <w:noWrap/>
            <w:vAlign w:val="bottom"/>
            <w:hideMark/>
          </w:tcPr>
          <w:p w14:paraId="27025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ADQUISICION DE BIENES INMUEBLES Y MUEBLES A CORTO PLAZO</w:t>
            </w:r>
          </w:p>
        </w:tc>
        <w:tc>
          <w:tcPr>
            <w:tcW w:w="1275" w:type="dxa"/>
            <w:shd w:val="clear" w:color="000000" w:fill="FFFFFF"/>
            <w:noWrap/>
            <w:vAlign w:val="bottom"/>
            <w:hideMark/>
          </w:tcPr>
          <w:p w14:paraId="1F53F892" w14:textId="64D115BB"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0A1B9F" w:rsidRPr="000A1B9F">
              <w:rPr>
                <w:rFonts w:ascii="Arial" w:hAnsi="Arial" w:cs="Arial"/>
                <w:b/>
                <w:bCs/>
                <w:color w:val="000000"/>
                <w:sz w:val="20"/>
                <w:szCs w:val="20"/>
              </w:rPr>
              <w:t>38,000,688.72</w:t>
            </w:r>
          </w:p>
        </w:tc>
      </w:tr>
      <w:tr w:rsidR="007964D8" w:rsidRPr="007964D8" w14:paraId="74115418" w14:textId="77777777" w:rsidTr="008446E0">
        <w:trPr>
          <w:trHeight w:val="50"/>
          <w:jc w:val="center"/>
        </w:trPr>
        <w:tc>
          <w:tcPr>
            <w:tcW w:w="6653" w:type="dxa"/>
            <w:shd w:val="clear" w:color="000000" w:fill="FFFFFF"/>
            <w:vAlign w:val="center"/>
            <w:hideMark/>
          </w:tcPr>
          <w:p w14:paraId="24F588A6" w14:textId="730CC187" w:rsidR="003F4114" w:rsidRDefault="005B347F" w:rsidP="007964D8">
            <w:pPr>
              <w:rPr>
                <w:rFonts w:ascii="Arial" w:hAnsi="Arial" w:cs="Arial"/>
                <w:color w:val="000000"/>
                <w:sz w:val="16"/>
                <w:szCs w:val="16"/>
              </w:rPr>
            </w:pPr>
            <w:r>
              <w:rPr>
                <w:rFonts w:ascii="Arial" w:hAnsi="Arial" w:cs="Arial"/>
                <w:color w:val="000000"/>
                <w:sz w:val="16"/>
                <w:szCs w:val="16"/>
              </w:rPr>
              <w:t xml:space="preserve">OBE 16467 EJIDO SANTA ANA TEPETITLAN                                                                                       </w:t>
            </w:r>
          </w:p>
          <w:p w14:paraId="3757D981" w14:textId="56BCD2F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OBE13449 SECRETARIA DE LA HACIENDA PUBLICA</w:t>
            </w:r>
          </w:p>
        </w:tc>
        <w:tc>
          <w:tcPr>
            <w:tcW w:w="1275" w:type="dxa"/>
            <w:shd w:val="clear" w:color="000000" w:fill="FFFFFF"/>
            <w:vAlign w:val="center"/>
            <w:hideMark/>
          </w:tcPr>
          <w:p w14:paraId="1F240BFC" w14:textId="50960827" w:rsidR="005B347F" w:rsidRDefault="005B347F" w:rsidP="005B347F">
            <w:pPr>
              <w:rPr>
                <w:rFonts w:ascii="Arial" w:hAnsi="Arial" w:cs="Arial"/>
                <w:color w:val="000000"/>
                <w:sz w:val="16"/>
                <w:szCs w:val="16"/>
              </w:rPr>
            </w:pPr>
            <w:r>
              <w:rPr>
                <w:rFonts w:ascii="Arial" w:hAnsi="Arial" w:cs="Arial"/>
                <w:color w:val="000000"/>
                <w:sz w:val="16"/>
                <w:szCs w:val="16"/>
              </w:rPr>
              <w:t xml:space="preserve">      $</w:t>
            </w:r>
            <w:r w:rsidR="00AA5E07" w:rsidRPr="00AA5E07">
              <w:rPr>
                <w:rFonts w:ascii="Arial" w:hAnsi="Arial" w:cs="Arial"/>
                <w:color w:val="000000"/>
                <w:sz w:val="16"/>
                <w:szCs w:val="16"/>
              </w:rPr>
              <w:t>31,719,918.63</w:t>
            </w:r>
          </w:p>
          <w:p w14:paraId="40400BCB" w14:textId="4A4CE8D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5E07" w:rsidRPr="00AA5E07">
              <w:rPr>
                <w:rFonts w:ascii="Arial" w:hAnsi="Arial" w:cs="Arial"/>
                <w:color w:val="000000"/>
                <w:sz w:val="16"/>
                <w:szCs w:val="16"/>
              </w:rPr>
              <w:t>6,280,770.09</w:t>
            </w:r>
          </w:p>
        </w:tc>
      </w:tr>
    </w:tbl>
    <w:p w14:paraId="339A4248" w14:textId="77777777" w:rsidR="00C050F5" w:rsidRDefault="00C050F5" w:rsidP="006D1318">
      <w:pPr>
        <w:autoSpaceDE w:val="0"/>
        <w:autoSpaceDN w:val="0"/>
        <w:adjustRightInd w:val="0"/>
        <w:jc w:val="both"/>
        <w:rPr>
          <w:rFonts w:ascii="Arial" w:hAnsi="Arial" w:cs="Arial"/>
          <w:color w:val="000000"/>
        </w:rPr>
      </w:pPr>
    </w:p>
    <w:p w14:paraId="59399A89" w14:textId="67AEAF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0F99D11A" w14:textId="77777777" w:rsidR="00856EE8" w:rsidRDefault="00856EE8" w:rsidP="006D1318">
      <w:pPr>
        <w:autoSpaceDE w:val="0"/>
        <w:autoSpaceDN w:val="0"/>
        <w:adjustRightInd w:val="0"/>
        <w:jc w:val="both"/>
        <w:rPr>
          <w:rFonts w:ascii="Arial" w:hAnsi="Arial" w:cs="Arial"/>
          <w:b/>
          <w:bCs/>
          <w:color w:val="000000"/>
          <w:sz w:val="20"/>
          <w:szCs w:val="20"/>
        </w:rPr>
      </w:pPr>
    </w:p>
    <w:p w14:paraId="12CC8913" w14:textId="7CAD4D85" w:rsidR="009E51B5"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 xml:space="preserve">Indemnización al Ejido de Santa Ana Tepetitlán por Predio de la Zona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 xml:space="preserve"> derivado del Dictamen emitido el 26 de agosto de 2025 (</w:t>
      </w:r>
      <w:proofErr w:type="spellStart"/>
      <w:r w:rsidRPr="008E63CD">
        <w:rPr>
          <w:rFonts w:ascii="Arial" w:hAnsi="Arial" w:cs="Arial"/>
          <w:color w:val="000000"/>
          <w:sz w:val="20"/>
          <w:szCs w:val="20"/>
        </w:rPr>
        <w:t>Exp</w:t>
      </w:r>
      <w:proofErr w:type="spellEnd"/>
      <w:r w:rsidRPr="008E63CD">
        <w:rPr>
          <w:rFonts w:ascii="Arial" w:hAnsi="Arial" w:cs="Arial"/>
          <w:color w:val="000000"/>
          <w:sz w:val="20"/>
          <w:szCs w:val="20"/>
        </w:rPr>
        <w:t xml:space="preserve">. 172/25), se autoriza el “Convenio de Ocupación Legal y Plena, Asignación Definitiva y posterior Transmisión de Dominio Pleno” respecto del área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w:t>
      </w:r>
    </w:p>
    <w:p w14:paraId="5994BE0A" w14:textId="77777777" w:rsidR="008E63CD" w:rsidRDefault="008E63CD" w:rsidP="008E63CD">
      <w:pPr>
        <w:autoSpaceDE w:val="0"/>
        <w:autoSpaceDN w:val="0"/>
        <w:adjustRightInd w:val="0"/>
        <w:jc w:val="both"/>
        <w:rPr>
          <w:rFonts w:ascii="Arial" w:hAnsi="Arial" w:cs="Arial"/>
          <w:b/>
          <w:bCs/>
          <w:color w:val="000000"/>
          <w:sz w:val="20"/>
          <w:szCs w:val="20"/>
        </w:rPr>
      </w:pPr>
    </w:p>
    <w:p w14:paraId="7D99FD63" w14:textId="77777777" w:rsidR="008E63CD" w:rsidRDefault="008E63CD" w:rsidP="006D1318">
      <w:pPr>
        <w:autoSpaceDE w:val="0"/>
        <w:autoSpaceDN w:val="0"/>
        <w:adjustRightInd w:val="0"/>
        <w:jc w:val="both"/>
        <w:rPr>
          <w:rFonts w:ascii="Arial" w:hAnsi="Arial" w:cs="Arial"/>
          <w:b/>
          <w:bCs/>
          <w:color w:val="000000"/>
          <w:sz w:val="20"/>
          <w:szCs w:val="20"/>
        </w:rPr>
      </w:pPr>
    </w:p>
    <w:p w14:paraId="35CEED09" w14:textId="5375E4A1"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r w:rsidR="0095349A">
        <w:rPr>
          <w:rFonts w:ascii="Arial" w:hAnsi="Arial" w:cs="Arial"/>
          <w:b/>
          <w:bCs/>
          <w:color w:val="000000"/>
        </w:rPr>
        <w:t xml:space="preserve"> A LARGO PLAZO</w:t>
      </w:r>
    </w:p>
    <w:p w14:paraId="79EC0791" w14:textId="77777777" w:rsidR="00C95697" w:rsidRPr="009A5E1B" w:rsidRDefault="00C95697" w:rsidP="00F75D13">
      <w:pPr>
        <w:autoSpaceDE w:val="0"/>
        <w:autoSpaceDN w:val="0"/>
        <w:adjustRightInd w:val="0"/>
        <w:ind w:right="42"/>
        <w:jc w:val="both"/>
        <w:rPr>
          <w:rFonts w:ascii="Arial" w:hAnsi="Arial" w:cs="Arial"/>
          <w:color w:val="000000"/>
        </w:rPr>
      </w:pPr>
    </w:p>
    <w:p w14:paraId="3A0A546E" w14:textId="1E422522"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AA5E07" w:rsidRPr="00AA5E07">
        <w:rPr>
          <w:rFonts w:ascii="Arial" w:hAnsi="Arial" w:cs="Arial"/>
          <w:b/>
          <w:bCs/>
          <w:color w:val="000000"/>
          <w:sz w:val="20"/>
          <w:szCs w:val="20"/>
        </w:rPr>
        <w:t xml:space="preserve">77,870,248.18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078" w:type="dxa"/>
        <w:jc w:val="center"/>
        <w:tblCellMar>
          <w:left w:w="70" w:type="dxa"/>
          <w:right w:w="70" w:type="dxa"/>
        </w:tblCellMar>
        <w:tblLook w:val="04A0" w:firstRow="1" w:lastRow="0" w:firstColumn="1" w:lastColumn="0" w:noHBand="0" w:noVBand="1"/>
      </w:tblPr>
      <w:tblGrid>
        <w:gridCol w:w="5660"/>
        <w:gridCol w:w="1531"/>
      </w:tblGrid>
      <w:tr w:rsidR="007964D8" w:rsidRPr="007964D8" w14:paraId="377B5F22" w14:textId="77777777" w:rsidTr="009007EE">
        <w:trPr>
          <w:trHeight w:val="404"/>
          <w:jc w:val="center"/>
        </w:trPr>
        <w:tc>
          <w:tcPr>
            <w:tcW w:w="5660" w:type="dxa"/>
            <w:shd w:val="clear" w:color="auto" w:fill="auto"/>
            <w:noWrap/>
            <w:vAlign w:val="bottom"/>
            <w:hideMark/>
          </w:tcPr>
          <w:p w14:paraId="4A29B3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FIDEICOMISOS, MANDATOS Y CONTRATOS ANALOGOS</w:t>
            </w:r>
          </w:p>
        </w:tc>
        <w:tc>
          <w:tcPr>
            <w:tcW w:w="1418" w:type="dxa"/>
            <w:shd w:val="clear" w:color="auto" w:fill="auto"/>
            <w:noWrap/>
            <w:vAlign w:val="bottom"/>
            <w:hideMark/>
          </w:tcPr>
          <w:p w14:paraId="3CE85115" w14:textId="63311919" w:rsidR="007964D8" w:rsidRPr="007964D8" w:rsidRDefault="00AA5E07" w:rsidP="007964D8">
            <w:pPr>
              <w:jc w:val="right"/>
              <w:rPr>
                <w:rFonts w:ascii="Arial" w:hAnsi="Arial" w:cs="Arial"/>
                <w:b/>
                <w:bCs/>
                <w:color w:val="000000"/>
                <w:sz w:val="20"/>
                <w:szCs w:val="20"/>
              </w:rPr>
            </w:pPr>
            <w:r>
              <w:rPr>
                <w:rFonts w:ascii="Arial" w:hAnsi="Arial" w:cs="Arial"/>
                <w:b/>
                <w:bCs/>
                <w:color w:val="000000"/>
                <w:sz w:val="20"/>
                <w:szCs w:val="20"/>
              </w:rPr>
              <w:t>$</w:t>
            </w:r>
            <w:r w:rsidRPr="00AA5E07">
              <w:rPr>
                <w:rFonts w:ascii="Arial" w:hAnsi="Arial" w:cs="Arial"/>
                <w:b/>
                <w:bCs/>
                <w:color w:val="000000"/>
                <w:sz w:val="20"/>
                <w:szCs w:val="20"/>
              </w:rPr>
              <w:t>77,870,248.18</w:t>
            </w:r>
          </w:p>
        </w:tc>
      </w:tr>
      <w:tr w:rsidR="007964D8" w:rsidRPr="007964D8" w14:paraId="142C55DB" w14:textId="77777777" w:rsidTr="001D1EEB">
        <w:trPr>
          <w:trHeight w:val="50"/>
          <w:jc w:val="center"/>
        </w:trPr>
        <w:tc>
          <w:tcPr>
            <w:tcW w:w="5660" w:type="dxa"/>
            <w:shd w:val="clear" w:color="auto" w:fill="auto"/>
            <w:noWrap/>
            <w:vAlign w:val="center"/>
            <w:hideMark/>
          </w:tcPr>
          <w:p w14:paraId="12FD604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FIMAFEZ</w:t>
            </w:r>
          </w:p>
        </w:tc>
        <w:tc>
          <w:tcPr>
            <w:tcW w:w="1418" w:type="dxa"/>
            <w:shd w:val="clear" w:color="auto" w:fill="auto"/>
            <w:noWrap/>
            <w:vAlign w:val="center"/>
            <w:hideMark/>
          </w:tcPr>
          <w:p w14:paraId="1D63AE8F" w14:textId="7D03200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5E07" w:rsidRPr="00AA5E07">
              <w:rPr>
                <w:rFonts w:ascii="Arial" w:hAnsi="Arial" w:cs="Arial"/>
                <w:color w:val="000000"/>
                <w:sz w:val="16"/>
                <w:szCs w:val="16"/>
              </w:rPr>
              <w:t>16,912,058.11</w:t>
            </w:r>
          </w:p>
        </w:tc>
      </w:tr>
      <w:tr w:rsidR="007964D8" w:rsidRPr="007964D8" w14:paraId="44EC8479" w14:textId="77777777" w:rsidTr="001D1EEB">
        <w:trPr>
          <w:trHeight w:val="60"/>
          <w:jc w:val="center"/>
        </w:trPr>
        <w:tc>
          <w:tcPr>
            <w:tcW w:w="5660" w:type="dxa"/>
            <w:shd w:val="clear" w:color="auto" w:fill="auto"/>
            <w:noWrap/>
            <w:vAlign w:val="center"/>
            <w:hideMark/>
          </w:tcPr>
          <w:p w14:paraId="03E664F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MONEX F/3087</w:t>
            </w:r>
          </w:p>
        </w:tc>
        <w:tc>
          <w:tcPr>
            <w:tcW w:w="1418" w:type="dxa"/>
            <w:shd w:val="clear" w:color="auto" w:fill="auto"/>
            <w:noWrap/>
            <w:vAlign w:val="center"/>
            <w:hideMark/>
          </w:tcPr>
          <w:p w14:paraId="38BCFAC1" w14:textId="66D8116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5E07" w:rsidRPr="00AA5E07">
              <w:rPr>
                <w:rFonts w:ascii="Arial" w:hAnsi="Arial" w:cs="Arial"/>
                <w:color w:val="000000"/>
                <w:sz w:val="16"/>
                <w:szCs w:val="16"/>
              </w:rPr>
              <w:t>8,570,583.91</w:t>
            </w:r>
          </w:p>
        </w:tc>
      </w:tr>
      <w:tr w:rsidR="007964D8" w:rsidRPr="007964D8" w14:paraId="5A1D5EA5" w14:textId="77777777" w:rsidTr="001D1EEB">
        <w:trPr>
          <w:trHeight w:val="60"/>
          <w:jc w:val="center"/>
        </w:trPr>
        <w:tc>
          <w:tcPr>
            <w:tcW w:w="5660" w:type="dxa"/>
            <w:shd w:val="clear" w:color="auto" w:fill="auto"/>
            <w:noWrap/>
            <w:vAlign w:val="center"/>
            <w:hideMark/>
          </w:tcPr>
          <w:p w14:paraId="40A2DE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DEL CONTRATADOS POR EL MUNICIPIO</w:t>
            </w:r>
          </w:p>
        </w:tc>
        <w:tc>
          <w:tcPr>
            <w:tcW w:w="1418" w:type="dxa"/>
            <w:shd w:val="clear" w:color="auto" w:fill="auto"/>
            <w:noWrap/>
            <w:vAlign w:val="center"/>
            <w:hideMark/>
          </w:tcPr>
          <w:p w14:paraId="434F73E1" w14:textId="23D04F1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5E07" w:rsidRPr="00AA5E07">
              <w:rPr>
                <w:rFonts w:ascii="Arial" w:hAnsi="Arial" w:cs="Arial"/>
                <w:color w:val="000000"/>
                <w:sz w:val="16"/>
                <w:szCs w:val="16"/>
              </w:rPr>
              <w:t>26,312,041.94</w:t>
            </w:r>
          </w:p>
        </w:tc>
      </w:tr>
      <w:tr w:rsidR="007964D8" w:rsidRPr="007964D8" w14:paraId="0314F6EB" w14:textId="77777777" w:rsidTr="001D1EEB">
        <w:trPr>
          <w:trHeight w:val="60"/>
          <w:jc w:val="center"/>
        </w:trPr>
        <w:tc>
          <w:tcPr>
            <w:tcW w:w="5660" w:type="dxa"/>
            <w:shd w:val="clear" w:color="auto" w:fill="auto"/>
            <w:noWrap/>
            <w:vAlign w:val="center"/>
            <w:hideMark/>
          </w:tcPr>
          <w:p w14:paraId="33C4CCF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CUS-MAX</w:t>
            </w:r>
          </w:p>
        </w:tc>
        <w:tc>
          <w:tcPr>
            <w:tcW w:w="1418" w:type="dxa"/>
            <w:shd w:val="clear" w:color="auto" w:fill="auto"/>
            <w:noWrap/>
            <w:vAlign w:val="center"/>
            <w:hideMark/>
          </w:tcPr>
          <w:p w14:paraId="1FF7DE39" w14:textId="01D3E11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5E07" w:rsidRPr="00AA5E07">
              <w:rPr>
                <w:rFonts w:ascii="Arial" w:hAnsi="Arial" w:cs="Arial"/>
                <w:color w:val="000000"/>
                <w:sz w:val="16"/>
                <w:szCs w:val="16"/>
              </w:rPr>
              <w:t>26,075,564.22</w:t>
            </w:r>
          </w:p>
        </w:tc>
      </w:tr>
    </w:tbl>
    <w:p w14:paraId="02B3DFCC" w14:textId="77777777" w:rsidR="008F383E" w:rsidRDefault="008F383E" w:rsidP="004F74D7">
      <w:pPr>
        <w:autoSpaceDE w:val="0"/>
        <w:autoSpaceDN w:val="0"/>
        <w:adjustRightInd w:val="0"/>
        <w:jc w:val="both"/>
        <w:rPr>
          <w:rFonts w:ascii="Arial" w:hAnsi="Arial" w:cs="Arial"/>
          <w:color w:val="000000"/>
          <w:sz w:val="20"/>
          <w:szCs w:val="20"/>
        </w:rPr>
      </w:pPr>
    </w:p>
    <w:p w14:paraId="19E85D94" w14:textId="77777777" w:rsidR="000774D2" w:rsidRDefault="000774D2" w:rsidP="004F74D7">
      <w:pPr>
        <w:autoSpaceDE w:val="0"/>
        <w:autoSpaceDN w:val="0"/>
        <w:adjustRightInd w:val="0"/>
        <w:jc w:val="both"/>
        <w:rPr>
          <w:rFonts w:ascii="Arial" w:hAnsi="Arial" w:cs="Arial"/>
          <w:color w:val="000000"/>
          <w:sz w:val="20"/>
          <w:szCs w:val="20"/>
        </w:rPr>
      </w:pPr>
    </w:p>
    <w:p w14:paraId="65604F51" w14:textId="7ABC03BD" w:rsidR="006852C8" w:rsidRPr="00217B34" w:rsidRDefault="006852C8" w:rsidP="004F74D7">
      <w:pPr>
        <w:autoSpaceDE w:val="0"/>
        <w:autoSpaceDN w:val="0"/>
        <w:adjustRightInd w:val="0"/>
        <w:jc w:val="both"/>
        <w:rPr>
          <w:rFonts w:ascii="Arial" w:hAnsi="Arial" w:cs="Arial"/>
          <w:bCs/>
          <w:color w:val="000000"/>
        </w:rPr>
      </w:pPr>
      <w:r w:rsidRPr="00FD3D92">
        <w:rPr>
          <w:rFonts w:ascii="Arial" w:hAnsi="Arial" w:cs="Arial"/>
          <w:color w:val="000000"/>
          <w:sz w:val="20"/>
          <w:szCs w:val="20"/>
        </w:rPr>
        <w:t xml:space="preserve">En el mes de diciembre 2024 se realizó un cambio </w:t>
      </w:r>
      <w:r w:rsidR="00FD3D92" w:rsidRPr="00FD3D92">
        <w:rPr>
          <w:rFonts w:ascii="Arial" w:hAnsi="Arial" w:cs="Arial"/>
          <w:color w:val="000000"/>
          <w:sz w:val="20"/>
          <w:szCs w:val="20"/>
        </w:rPr>
        <w:t>en la subcuenta “</w:t>
      </w:r>
      <w:r w:rsidRPr="00FD3D92">
        <w:rPr>
          <w:rFonts w:ascii="Arial" w:hAnsi="Arial" w:cs="Arial"/>
          <w:color w:val="000000"/>
          <w:sz w:val="20"/>
          <w:szCs w:val="20"/>
        </w:rPr>
        <w:t>FID017 fondo de reserva</w:t>
      </w:r>
      <w:r w:rsidR="00FD3D92" w:rsidRPr="00FD3D92">
        <w:rPr>
          <w:rFonts w:ascii="Arial" w:hAnsi="Arial" w:cs="Arial"/>
          <w:color w:val="000000"/>
          <w:sz w:val="20"/>
          <w:szCs w:val="20"/>
        </w:rPr>
        <w:t>”</w:t>
      </w:r>
      <w:r w:rsidRPr="00FD3D92">
        <w:rPr>
          <w:rFonts w:ascii="Arial" w:hAnsi="Arial" w:cs="Arial"/>
          <w:color w:val="000000"/>
          <w:sz w:val="20"/>
          <w:szCs w:val="20"/>
        </w:rPr>
        <w:t xml:space="preserve"> al </w:t>
      </w:r>
      <w:r w:rsidR="00FD3D92" w:rsidRPr="00FD3D92">
        <w:rPr>
          <w:rFonts w:ascii="Arial" w:hAnsi="Arial" w:cs="Arial"/>
          <w:color w:val="000000"/>
          <w:sz w:val="20"/>
          <w:szCs w:val="20"/>
        </w:rPr>
        <w:t>“</w:t>
      </w:r>
      <w:r w:rsidRPr="00FD3D92">
        <w:rPr>
          <w:rFonts w:ascii="Arial" w:hAnsi="Arial" w:cs="Arial"/>
          <w:color w:val="000000"/>
          <w:sz w:val="20"/>
          <w:szCs w:val="20"/>
        </w:rPr>
        <w:t>FID020 Monex inversión GBM F/3087</w:t>
      </w:r>
      <w:r w:rsidR="00FD3D92" w:rsidRPr="00FD3D92">
        <w:rPr>
          <w:rFonts w:ascii="Arial" w:hAnsi="Arial" w:cs="Arial"/>
          <w:color w:val="000000"/>
          <w:sz w:val="20"/>
          <w:szCs w:val="20"/>
        </w:rPr>
        <w:t>”.</w:t>
      </w:r>
    </w:p>
    <w:p w14:paraId="39FCC8FE" w14:textId="00A9C169" w:rsidR="00DB07B4" w:rsidRDefault="00DB07B4" w:rsidP="004F74D7">
      <w:pPr>
        <w:autoSpaceDE w:val="0"/>
        <w:autoSpaceDN w:val="0"/>
        <w:adjustRightInd w:val="0"/>
        <w:jc w:val="both"/>
        <w:rPr>
          <w:rFonts w:ascii="Arial" w:hAnsi="Arial" w:cs="Arial"/>
          <w:b/>
          <w:bCs/>
          <w:color w:val="000000"/>
        </w:rPr>
      </w:pPr>
    </w:p>
    <w:p w14:paraId="32243DB1" w14:textId="6D2E50D6" w:rsidR="008E63CD" w:rsidRPr="008E63CD" w:rsidRDefault="008E63CD" w:rsidP="008E63CD">
      <w:pPr>
        <w:autoSpaceDE w:val="0"/>
        <w:autoSpaceDN w:val="0"/>
        <w:adjustRightInd w:val="0"/>
        <w:jc w:val="both"/>
        <w:rPr>
          <w:rFonts w:ascii="Arial" w:hAnsi="Arial" w:cs="Arial"/>
          <w:color w:val="000000"/>
          <w:sz w:val="20"/>
          <w:szCs w:val="20"/>
        </w:rPr>
      </w:pPr>
      <w:r w:rsidRPr="00FB09C6">
        <w:rPr>
          <w:rFonts w:ascii="Arial" w:hAnsi="Arial" w:cs="Arial"/>
          <w:color w:val="000000"/>
          <w:sz w:val="20"/>
          <w:szCs w:val="20"/>
        </w:rPr>
        <w:t>Cambio en Fideicomiso</w:t>
      </w:r>
      <w:r w:rsidR="00FB09C6">
        <w:rPr>
          <w:rFonts w:ascii="Arial" w:hAnsi="Arial" w:cs="Arial"/>
          <w:color w:val="000000"/>
          <w:sz w:val="20"/>
          <w:szCs w:val="20"/>
        </w:rPr>
        <w:t xml:space="preserve">, </w:t>
      </w:r>
      <w:r w:rsidRPr="00FB09C6">
        <w:rPr>
          <w:rFonts w:ascii="Arial" w:hAnsi="Arial" w:cs="Arial"/>
          <w:color w:val="000000"/>
          <w:sz w:val="20"/>
          <w:szCs w:val="20"/>
        </w:rPr>
        <w:t>CIBANCO a MULTIVA</w:t>
      </w:r>
      <w:r>
        <w:rPr>
          <w:rFonts w:ascii="Arial" w:hAnsi="Arial" w:cs="Arial"/>
          <w:color w:val="000000"/>
        </w:rPr>
        <w:t xml:space="preserve"> </w:t>
      </w:r>
      <w:r w:rsidRPr="008E63CD">
        <w:rPr>
          <w:rFonts w:ascii="Arial" w:hAnsi="Arial" w:cs="Arial"/>
          <w:color w:val="000000"/>
          <w:sz w:val="20"/>
          <w:szCs w:val="20"/>
        </w:rPr>
        <w:t>Con fundamento en la</w:t>
      </w:r>
      <w:r>
        <w:rPr>
          <w:rFonts w:ascii="Arial" w:hAnsi="Arial" w:cs="Arial"/>
          <w:color w:val="000000"/>
          <w:sz w:val="20"/>
          <w:szCs w:val="20"/>
        </w:rPr>
        <w:t xml:space="preserve"> </w:t>
      </w:r>
      <w:r w:rsidRPr="008E63CD">
        <w:rPr>
          <w:rFonts w:ascii="Arial" w:hAnsi="Arial" w:cs="Arial"/>
          <w:color w:val="000000"/>
          <w:sz w:val="20"/>
          <w:szCs w:val="20"/>
        </w:rPr>
        <w:t>carta de transición emitida por Banco Multiva, S.A., se informa que el 2 de</w:t>
      </w:r>
      <w:r>
        <w:rPr>
          <w:rFonts w:ascii="Arial" w:hAnsi="Arial" w:cs="Arial"/>
          <w:color w:val="000000"/>
          <w:sz w:val="20"/>
          <w:szCs w:val="20"/>
        </w:rPr>
        <w:t xml:space="preserve"> </w:t>
      </w:r>
      <w:r w:rsidRPr="008E63CD">
        <w:rPr>
          <w:rFonts w:ascii="Arial" w:hAnsi="Arial" w:cs="Arial"/>
          <w:color w:val="000000"/>
          <w:sz w:val="20"/>
          <w:szCs w:val="20"/>
        </w:rPr>
        <w:t>septiembre de 2025 se concretó la transferencia del negocio fiduciario de</w:t>
      </w:r>
      <w:r>
        <w:rPr>
          <w:rFonts w:ascii="Arial" w:hAnsi="Arial" w:cs="Arial"/>
          <w:color w:val="000000"/>
          <w:sz w:val="20"/>
          <w:szCs w:val="20"/>
        </w:rPr>
        <w:t xml:space="preserve"> </w:t>
      </w:r>
      <w:r w:rsidRPr="008E63CD">
        <w:rPr>
          <w:rFonts w:ascii="Arial" w:hAnsi="Arial" w:cs="Arial"/>
          <w:color w:val="000000"/>
          <w:sz w:val="20"/>
          <w:szCs w:val="20"/>
        </w:rPr>
        <w:t>CIBanco, S.A., Institución de Banca Múltiple, a Banco Multiva, S.A.,</w:t>
      </w:r>
      <w:r>
        <w:rPr>
          <w:rFonts w:ascii="Arial" w:hAnsi="Arial" w:cs="Arial"/>
          <w:color w:val="000000"/>
          <w:sz w:val="20"/>
          <w:szCs w:val="20"/>
        </w:rPr>
        <w:t xml:space="preserve"> </w:t>
      </w:r>
      <w:r w:rsidRPr="008E63CD">
        <w:rPr>
          <w:rFonts w:ascii="Arial" w:hAnsi="Arial" w:cs="Arial"/>
          <w:color w:val="000000"/>
          <w:sz w:val="20"/>
          <w:szCs w:val="20"/>
        </w:rPr>
        <w:t>Institución de Banca Múltiple, Grupo Financiero Multiva.</w:t>
      </w:r>
      <w:r>
        <w:rPr>
          <w:rFonts w:ascii="Arial" w:hAnsi="Arial" w:cs="Arial"/>
          <w:color w:val="000000"/>
          <w:sz w:val="20"/>
          <w:szCs w:val="20"/>
        </w:rPr>
        <w:t xml:space="preserve"> a</w:t>
      </w:r>
      <w:r w:rsidRPr="008E63CD">
        <w:rPr>
          <w:rFonts w:ascii="Arial" w:hAnsi="Arial" w:cs="Arial"/>
          <w:color w:val="000000"/>
          <w:sz w:val="20"/>
          <w:szCs w:val="20"/>
        </w:rPr>
        <w:t xml:space="preserve"> partir de esa</w:t>
      </w:r>
      <w:r>
        <w:rPr>
          <w:rFonts w:ascii="Arial" w:hAnsi="Arial" w:cs="Arial"/>
          <w:color w:val="000000"/>
          <w:sz w:val="20"/>
          <w:szCs w:val="20"/>
        </w:rPr>
        <w:t xml:space="preserve"> </w:t>
      </w:r>
      <w:r w:rsidRPr="008E63CD">
        <w:rPr>
          <w:rFonts w:ascii="Arial" w:hAnsi="Arial" w:cs="Arial"/>
          <w:color w:val="000000"/>
          <w:sz w:val="20"/>
          <w:szCs w:val="20"/>
        </w:rPr>
        <w:t xml:space="preserve">fecha, Banco Multiva asumió de manera </w:t>
      </w:r>
      <w:r w:rsidRPr="008E63CD">
        <w:rPr>
          <w:rFonts w:ascii="Arial" w:hAnsi="Arial" w:cs="Arial"/>
          <w:color w:val="000000"/>
          <w:sz w:val="20"/>
          <w:szCs w:val="20"/>
        </w:rPr>
        <w:lastRenderedPageBreak/>
        <w:t>íntegra todos los derechos y obligaciones</w:t>
      </w:r>
      <w:r>
        <w:rPr>
          <w:rFonts w:ascii="Arial" w:hAnsi="Arial" w:cs="Arial"/>
          <w:color w:val="000000"/>
          <w:sz w:val="20"/>
          <w:szCs w:val="20"/>
        </w:rPr>
        <w:t xml:space="preserve"> </w:t>
      </w:r>
      <w:r w:rsidRPr="008E63CD">
        <w:rPr>
          <w:rFonts w:ascii="Arial" w:hAnsi="Arial" w:cs="Arial"/>
          <w:color w:val="000000"/>
          <w:sz w:val="20"/>
          <w:szCs w:val="20"/>
        </w:rPr>
        <w:t xml:space="preserve">que tenía CIBanco en su carácter de fiduciario, sin afectar la </w:t>
      </w:r>
      <w:r w:rsidR="001D1EEB" w:rsidRPr="008E63CD">
        <w:rPr>
          <w:rFonts w:ascii="Arial" w:hAnsi="Arial" w:cs="Arial"/>
          <w:color w:val="000000"/>
          <w:sz w:val="20"/>
          <w:szCs w:val="20"/>
        </w:rPr>
        <w:t>continuidad, vigencia</w:t>
      </w:r>
      <w:r w:rsidRPr="008E63CD">
        <w:rPr>
          <w:rFonts w:ascii="Arial" w:hAnsi="Arial" w:cs="Arial"/>
          <w:color w:val="000000"/>
          <w:sz w:val="20"/>
          <w:szCs w:val="20"/>
        </w:rPr>
        <w:t xml:space="preserve"> ni los términos de los fideicomisos previamente constituidos.</w:t>
      </w:r>
    </w:p>
    <w:p w14:paraId="335F902F" w14:textId="77777777" w:rsidR="008E63CD" w:rsidRPr="008E63CD" w:rsidRDefault="008E63CD" w:rsidP="008E63CD">
      <w:pPr>
        <w:autoSpaceDE w:val="0"/>
        <w:autoSpaceDN w:val="0"/>
        <w:adjustRightInd w:val="0"/>
        <w:jc w:val="both"/>
        <w:rPr>
          <w:rFonts w:ascii="Arial" w:hAnsi="Arial" w:cs="Arial"/>
          <w:color w:val="000000"/>
          <w:sz w:val="20"/>
          <w:szCs w:val="20"/>
        </w:rPr>
      </w:pPr>
    </w:p>
    <w:p w14:paraId="57031D16" w14:textId="1A39AB67" w:rsidR="008E63CD"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Asimismo, se informa</w:t>
      </w:r>
      <w:r>
        <w:rPr>
          <w:rFonts w:ascii="Arial" w:hAnsi="Arial" w:cs="Arial"/>
          <w:color w:val="000000"/>
          <w:sz w:val="20"/>
          <w:szCs w:val="20"/>
        </w:rPr>
        <w:t xml:space="preserve"> </w:t>
      </w:r>
      <w:r w:rsidRPr="008E63CD">
        <w:rPr>
          <w:rFonts w:ascii="Arial" w:hAnsi="Arial" w:cs="Arial"/>
          <w:color w:val="000000"/>
          <w:sz w:val="20"/>
          <w:szCs w:val="20"/>
        </w:rPr>
        <w:t>que CIBanco, S.A., Institución de Banca Múltiple, ha iniciado un proceso de</w:t>
      </w:r>
      <w:r>
        <w:rPr>
          <w:rFonts w:ascii="Arial" w:hAnsi="Arial" w:cs="Arial"/>
          <w:color w:val="000000"/>
          <w:sz w:val="20"/>
          <w:szCs w:val="20"/>
        </w:rPr>
        <w:t xml:space="preserve"> </w:t>
      </w:r>
      <w:r w:rsidRPr="008E63CD">
        <w:rPr>
          <w:rFonts w:ascii="Arial" w:hAnsi="Arial" w:cs="Arial"/>
          <w:color w:val="000000"/>
          <w:sz w:val="20"/>
          <w:szCs w:val="20"/>
        </w:rPr>
        <w:t>liquidación, conforme a la comunicación pública correspondiente. Este proceso</w:t>
      </w:r>
      <w:r>
        <w:rPr>
          <w:rFonts w:ascii="Arial" w:hAnsi="Arial" w:cs="Arial"/>
          <w:color w:val="000000"/>
          <w:sz w:val="20"/>
          <w:szCs w:val="20"/>
        </w:rPr>
        <w:t xml:space="preserve"> </w:t>
      </w:r>
      <w:r w:rsidRPr="008E63CD">
        <w:rPr>
          <w:rFonts w:ascii="Arial" w:hAnsi="Arial" w:cs="Arial"/>
          <w:color w:val="000000"/>
          <w:sz w:val="20"/>
          <w:szCs w:val="20"/>
        </w:rPr>
        <w:t>no afecta ni modifica la transferencia ni la operación de los fideicomisos que</w:t>
      </w:r>
      <w:r>
        <w:rPr>
          <w:rFonts w:ascii="Arial" w:hAnsi="Arial" w:cs="Arial"/>
          <w:color w:val="000000"/>
          <w:sz w:val="20"/>
          <w:szCs w:val="20"/>
        </w:rPr>
        <w:t xml:space="preserve"> </w:t>
      </w:r>
      <w:r w:rsidRPr="008E63CD">
        <w:rPr>
          <w:rFonts w:ascii="Arial" w:hAnsi="Arial" w:cs="Arial"/>
          <w:color w:val="000000"/>
          <w:sz w:val="20"/>
          <w:szCs w:val="20"/>
        </w:rPr>
        <w:t>ya fueron asumidos por Banco Multiva.</w:t>
      </w:r>
    </w:p>
    <w:p w14:paraId="0B6D9C6F" w14:textId="77777777" w:rsidR="00C95697" w:rsidRDefault="00C95697" w:rsidP="004F74D7">
      <w:pPr>
        <w:autoSpaceDE w:val="0"/>
        <w:autoSpaceDN w:val="0"/>
        <w:adjustRightInd w:val="0"/>
        <w:jc w:val="both"/>
        <w:rPr>
          <w:rFonts w:ascii="Arial" w:hAnsi="Arial" w:cs="Arial"/>
          <w:b/>
          <w:bCs/>
          <w:color w:val="000000"/>
        </w:rPr>
      </w:pPr>
    </w:p>
    <w:p w14:paraId="10420F49" w14:textId="7AB3F8E4"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p>
    <w:p w14:paraId="1953AB26" w14:textId="77777777" w:rsidR="00C95697" w:rsidRDefault="00C95697" w:rsidP="004F74D7">
      <w:pPr>
        <w:autoSpaceDE w:val="0"/>
        <w:autoSpaceDN w:val="0"/>
        <w:adjustRightInd w:val="0"/>
        <w:jc w:val="both"/>
        <w:rPr>
          <w:rFonts w:ascii="Arial" w:hAnsi="Arial" w:cs="Arial"/>
          <w:b/>
          <w:bCs/>
          <w:color w:val="000000"/>
        </w:rPr>
      </w:pPr>
    </w:p>
    <w:p w14:paraId="5B6DB3FE" w14:textId="100D9DD6" w:rsidR="004F74D7" w:rsidRPr="004F74D7" w:rsidRDefault="004F74D7" w:rsidP="004F74D7">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w:t>
      </w:r>
      <w:r w:rsidR="00A806A3" w:rsidRPr="00A806A3">
        <w:rPr>
          <w:rFonts w:ascii="Arial" w:hAnsi="Arial" w:cs="Arial"/>
          <w:b/>
          <w:bCs/>
          <w:color w:val="000000"/>
          <w:sz w:val="20"/>
          <w:szCs w:val="20"/>
        </w:rPr>
        <w:t>303</w:t>
      </w:r>
      <w:r w:rsidR="00A806A3">
        <w:rPr>
          <w:rFonts w:ascii="Arial" w:hAnsi="Arial" w:cs="Arial"/>
          <w:b/>
          <w:bCs/>
          <w:color w:val="000000"/>
          <w:sz w:val="20"/>
          <w:szCs w:val="20"/>
        </w:rPr>
        <w:t>,</w:t>
      </w:r>
      <w:r w:rsidR="00A806A3" w:rsidRPr="00A806A3">
        <w:rPr>
          <w:rFonts w:ascii="Arial" w:hAnsi="Arial" w:cs="Arial"/>
          <w:b/>
          <w:bCs/>
          <w:color w:val="000000"/>
          <w:sz w:val="20"/>
          <w:szCs w:val="20"/>
        </w:rPr>
        <w:t>953</w:t>
      </w:r>
      <w:r w:rsidR="00A806A3">
        <w:rPr>
          <w:rFonts w:ascii="Arial" w:hAnsi="Arial" w:cs="Arial"/>
          <w:b/>
          <w:bCs/>
          <w:color w:val="000000"/>
          <w:sz w:val="20"/>
          <w:szCs w:val="20"/>
        </w:rPr>
        <w:t>,</w:t>
      </w:r>
      <w:r w:rsidR="00A806A3" w:rsidRPr="00A806A3">
        <w:rPr>
          <w:rFonts w:ascii="Arial" w:hAnsi="Arial" w:cs="Arial"/>
          <w:b/>
          <w:bCs/>
          <w:color w:val="000000"/>
          <w:sz w:val="20"/>
          <w:szCs w:val="20"/>
        </w:rPr>
        <w:t>021.2</w:t>
      </w:r>
      <w:r w:rsidR="00A806A3">
        <w:rPr>
          <w:rFonts w:ascii="Arial" w:hAnsi="Arial" w:cs="Arial"/>
          <w:b/>
          <w:bCs/>
          <w:color w:val="000000"/>
          <w:sz w:val="20"/>
          <w:szCs w:val="20"/>
        </w:rPr>
        <w:t>0</w:t>
      </w:r>
      <w:r w:rsidR="00A418DA">
        <w:rPr>
          <w:rFonts w:ascii="Arial" w:hAnsi="Arial" w:cs="Arial"/>
          <w:b/>
          <w:bCs/>
          <w:color w:val="000000"/>
          <w:sz w:val="20"/>
          <w:szCs w:val="20"/>
        </w:rPr>
        <w:t xml:space="preserve">, </w:t>
      </w:r>
      <w:r w:rsidRPr="004F74D7">
        <w:rPr>
          <w:rFonts w:ascii="Arial" w:hAnsi="Arial" w:cs="Arial"/>
          <w:color w:val="000000"/>
          <w:sz w:val="20"/>
          <w:szCs w:val="20"/>
        </w:rPr>
        <w:t xml:space="preserve">El Instituto para la Protección al Ahorro Bancario (IPAB) informó que dio inicio al proceso de liquidación administrativa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2B8E9952" w14:textId="5F763DFC" w:rsidR="00472FAD" w:rsidRDefault="004F74D7" w:rsidP="00171348">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De conformidad a las Normas de Información Financieras (NIF) C-1, actualmente se refleja en Otros Derechos a Recibir Efectivo y Equivalentes a Largo Plazo la cantidad de $303’953,021.20 debido a la revocación que le fue impuesta a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para organizarse y operar como institución de banca múltiple mediante publicación en el Diario Oficial de la Federación de los ACUERDOS de la Junta de Gobierno de la Comisión Nacional Bancaria y de Valores.</w:t>
      </w:r>
    </w:p>
    <w:p w14:paraId="66D9924B" w14:textId="77777777" w:rsidR="00077682" w:rsidRDefault="00077682" w:rsidP="00F75D13">
      <w:pPr>
        <w:autoSpaceDE w:val="0"/>
        <w:autoSpaceDN w:val="0"/>
        <w:adjustRightInd w:val="0"/>
        <w:ind w:firstLine="708"/>
        <w:rPr>
          <w:rFonts w:ascii="Arial" w:hAnsi="Arial" w:cs="Arial"/>
          <w:b/>
          <w:bCs/>
          <w:color w:val="000000"/>
        </w:rPr>
      </w:pPr>
    </w:p>
    <w:p w14:paraId="68A84770" w14:textId="1BF37B9A"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t>BIENES</w:t>
      </w:r>
      <w:r w:rsidR="0061041F">
        <w:rPr>
          <w:rFonts w:ascii="Arial" w:hAnsi="Arial" w:cs="Arial"/>
          <w:b/>
          <w:bCs/>
          <w:color w:val="000000"/>
        </w:rPr>
        <w:t xml:space="preserve"> </w:t>
      </w:r>
      <w:r w:rsidRPr="009A5E1B">
        <w:rPr>
          <w:rFonts w:ascii="Arial" w:hAnsi="Arial" w:cs="Arial"/>
          <w:b/>
          <w:bCs/>
          <w:color w:val="000000"/>
        </w:rPr>
        <w:t>INMUEBLES</w:t>
      </w:r>
      <w:r w:rsidR="0061041F">
        <w:rPr>
          <w:rFonts w:ascii="Arial" w:hAnsi="Arial" w:cs="Arial"/>
          <w:b/>
          <w:bCs/>
          <w:color w:val="000000"/>
        </w:rPr>
        <w:t>,</w:t>
      </w:r>
      <w:r w:rsidR="0061041F" w:rsidRPr="0061041F">
        <w:rPr>
          <w:rFonts w:ascii="Arial" w:hAnsi="Arial" w:cs="Arial"/>
          <w:b/>
          <w:bCs/>
          <w:color w:val="000000"/>
        </w:rPr>
        <w:t xml:space="preserve"> </w:t>
      </w:r>
      <w:r w:rsidR="0061041F" w:rsidRPr="009A5E1B">
        <w:rPr>
          <w:rFonts w:ascii="Arial" w:hAnsi="Arial" w:cs="Arial"/>
          <w:b/>
          <w:bCs/>
          <w:color w:val="000000"/>
        </w:rPr>
        <w:t>BIENES MUEBLES</w:t>
      </w:r>
      <w:r w:rsidR="0061041F">
        <w:rPr>
          <w:rFonts w:ascii="Arial" w:hAnsi="Arial" w:cs="Arial"/>
          <w:b/>
          <w:bCs/>
          <w:color w:val="000000"/>
        </w:rPr>
        <w:t xml:space="preserve"> E</w:t>
      </w:r>
      <w:r w:rsidR="0061041F" w:rsidRPr="0061041F">
        <w:rPr>
          <w:rFonts w:ascii="Arial" w:hAnsi="Arial" w:cs="Arial"/>
          <w:b/>
          <w:bCs/>
          <w:color w:val="000000"/>
        </w:rPr>
        <w:t xml:space="preserve"> </w:t>
      </w:r>
      <w:r w:rsidR="0061041F" w:rsidRPr="009A5E1B">
        <w:rPr>
          <w:rFonts w:ascii="Arial" w:hAnsi="Arial" w:cs="Arial"/>
          <w:b/>
          <w:bCs/>
          <w:color w:val="000000"/>
        </w:rPr>
        <w:t>INTANGIBLES</w:t>
      </w:r>
      <w:r w:rsidRPr="009A5E1B">
        <w:rPr>
          <w:rFonts w:ascii="Arial" w:hAnsi="Arial" w:cs="Arial"/>
          <w:b/>
          <w:bCs/>
          <w:color w:val="000000"/>
        </w:rPr>
        <w:t>.</w:t>
      </w:r>
    </w:p>
    <w:p w14:paraId="11EA5962" w14:textId="29F3399B"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 xml:space="preserve">El saldo de </w:t>
      </w:r>
      <w:r w:rsidRPr="0061041F">
        <w:rPr>
          <w:rFonts w:ascii="Arial" w:hAnsi="Arial" w:cs="Arial"/>
          <w:b/>
          <w:bCs/>
          <w:color w:val="000000"/>
          <w:sz w:val="20"/>
          <w:szCs w:val="20"/>
        </w:rPr>
        <w:t>Bienes Inmuebles</w:t>
      </w:r>
      <w:r w:rsidRPr="009A5E1B">
        <w:rPr>
          <w:rFonts w:ascii="Arial" w:hAnsi="Arial" w:cs="Arial"/>
          <w:color w:val="000000"/>
          <w:sz w:val="20"/>
          <w:szCs w:val="20"/>
        </w:rPr>
        <w:t>, Infraestructura y Construcciones en Proceso que se refleja es por un importe de</w:t>
      </w:r>
      <w:r w:rsidRPr="009A5E1B">
        <w:rPr>
          <w:rFonts w:ascii="Arial" w:hAnsi="Arial" w:cs="Arial"/>
          <w:b/>
          <w:bCs/>
          <w:color w:val="000000"/>
          <w:sz w:val="20"/>
          <w:szCs w:val="20"/>
        </w:rPr>
        <w:t xml:space="preserve"> $</w:t>
      </w:r>
      <w:r w:rsidR="00BE18FC" w:rsidRPr="00BE18FC">
        <w:rPr>
          <w:rFonts w:ascii="Arial" w:hAnsi="Arial" w:cs="Arial"/>
          <w:b/>
          <w:bCs/>
          <w:sz w:val="20"/>
          <w:szCs w:val="20"/>
        </w:rPr>
        <w:t xml:space="preserve">35,586,640,017.13 </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7C447525" w14:textId="3C93C8C8" w:rsidR="00F75D13" w:rsidRDefault="006D1318" w:rsidP="00070A0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0C8A7268" w14:textId="77777777" w:rsidR="00B82A15" w:rsidRPr="00070A08" w:rsidRDefault="00B82A15" w:rsidP="00070A08">
      <w:pPr>
        <w:autoSpaceDE w:val="0"/>
        <w:autoSpaceDN w:val="0"/>
        <w:adjustRightInd w:val="0"/>
        <w:jc w:val="both"/>
        <w:rPr>
          <w:rFonts w:ascii="Arial" w:hAnsi="Arial" w:cs="Arial"/>
          <w:color w:val="000000"/>
          <w:sz w:val="20"/>
          <w:szCs w:val="20"/>
        </w:rPr>
      </w:pPr>
    </w:p>
    <w:tbl>
      <w:tblPr>
        <w:tblW w:w="8583" w:type="dxa"/>
        <w:jc w:val="center"/>
        <w:tblCellMar>
          <w:left w:w="70" w:type="dxa"/>
          <w:right w:w="70" w:type="dxa"/>
        </w:tblCellMar>
        <w:tblLook w:val="04A0" w:firstRow="1" w:lastRow="0" w:firstColumn="1" w:lastColumn="0" w:noHBand="0" w:noVBand="1"/>
      </w:tblPr>
      <w:tblGrid>
        <w:gridCol w:w="585"/>
        <w:gridCol w:w="6078"/>
        <w:gridCol w:w="1984"/>
      </w:tblGrid>
      <w:tr w:rsidR="007964D8" w:rsidRPr="007964D8" w14:paraId="26300790" w14:textId="77777777" w:rsidTr="004B467D">
        <w:trPr>
          <w:trHeight w:val="50"/>
          <w:jc w:val="center"/>
        </w:trPr>
        <w:tc>
          <w:tcPr>
            <w:tcW w:w="585" w:type="dxa"/>
            <w:shd w:val="clear" w:color="000000" w:fill="FFFFFF"/>
            <w:noWrap/>
            <w:vAlign w:val="center"/>
            <w:hideMark/>
          </w:tcPr>
          <w:p w14:paraId="1256DDEB"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1231</w:t>
            </w:r>
          </w:p>
        </w:tc>
        <w:tc>
          <w:tcPr>
            <w:tcW w:w="6078" w:type="dxa"/>
            <w:shd w:val="clear" w:color="000000" w:fill="FFFFFF"/>
            <w:noWrap/>
            <w:vAlign w:val="center"/>
            <w:hideMark/>
          </w:tcPr>
          <w:p w14:paraId="298C2E27"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TERRENOS</w:t>
            </w:r>
          </w:p>
        </w:tc>
        <w:tc>
          <w:tcPr>
            <w:tcW w:w="1920" w:type="dxa"/>
            <w:shd w:val="clear" w:color="000000" w:fill="FFFFFF"/>
            <w:noWrap/>
            <w:vAlign w:val="center"/>
            <w:hideMark/>
          </w:tcPr>
          <w:p w14:paraId="01D36756" w14:textId="3C1509E9"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160194" w:rsidRPr="00160194">
              <w:rPr>
                <w:rFonts w:ascii="Arial" w:hAnsi="Arial" w:cs="Arial"/>
                <w:b/>
                <w:bCs/>
                <w:color w:val="000000"/>
                <w:sz w:val="16"/>
                <w:szCs w:val="16"/>
              </w:rPr>
              <w:t>30,810,723,822.38</w:t>
            </w:r>
          </w:p>
        </w:tc>
      </w:tr>
      <w:tr w:rsidR="007964D8" w:rsidRPr="007964D8" w14:paraId="34A95922" w14:textId="77777777" w:rsidTr="004B467D">
        <w:trPr>
          <w:trHeight w:val="50"/>
          <w:jc w:val="center"/>
        </w:trPr>
        <w:tc>
          <w:tcPr>
            <w:tcW w:w="585" w:type="dxa"/>
            <w:shd w:val="clear" w:color="000000" w:fill="FFFFFF"/>
            <w:noWrap/>
            <w:vAlign w:val="center"/>
            <w:hideMark/>
          </w:tcPr>
          <w:p w14:paraId="1B9EF76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1233</w:t>
            </w:r>
          </w:p>
        </w:tc>
        <w:tc>
          <w:tcPr>
            <w:tcW w:w="6078" w:type="dxa"/>
            <w:shd w:val="clear" w:color="000000" w:fill="FFFFFF"/>
            <w:noWrap/>
            <w:vAlign w:val="center"/>
            <w:hideMark/>
          </w:tcPr>
          <w:p w14:paraId="3C8718D1"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EDIFICIOS NO HABITACIONALES</w:t>
            </w:r>
          </w:p>
        </w:tc>
        <w:tc>
          <w:tcPr>
            <w:tcW w:w="1920" w:type="dxa"/>
            <w:shd w:val="clear" w:color="000000" w:fill="FFFFFF"/>
            <w:noWrap/>
            <w:vAlign w:val="center"/>
            <w:hideMark/>
          </w:tcPr>
          <w:p w14:paraId="25CFEC4F" w14:textId="3933D9A4"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160194" w:rsidRPr="00160194">
              <w:rPr>
                <w:rFonts w:ascii="Arial" w:hAnsi="Arial" w:cs="Arial"/>
                <w:b/>
                <w:bCs/>
                <w:color w:val="000000"/>
                <w:sz w:val="16"/>
                <w:szCs w:val="16"/>
              </w:rPr>
              <w:t>3,380,585,955.42</w:t>
            </w:r>
          </w:p>
        </w:tc>
      </w:tr>
      <w:tr w:rsidR="007964D8" w:rsidRPr="007964D8" w14:paraId="5AD78CCA" w14:textId="77777777" w:rsidTr="004B467D">
        <w:trPr>
          <w:trHeight w:val="50"/>
          <w:jc w:val="center"/>
        </w:trPr>
        <w:tc>
          <w:tcPr>
            <w:tcW w:w="585" w:type="dxa"/>
            <w:shd w:val="clear" w:color="000000" w:fill="FFFFFF"/>
            <w:noWrap/>
            <w:vAlign w:val="center"/>
            <w:hideMark/>
          </w:tcPr>
          <w:p w14:paraId="5FCD3D4C"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1232</w:t>
            </w:r>
          </w:p>
        </w:tc>
        <w:tc>
          <w:tcPr>
            <w:tcW w:w="6078" w:type="dxa"/>
            <w:shd w:val="clear" w:color="000000" w:fill="FFFFFF"/>
            <w:noWrap/>
            <w:vAlign w:val="center"/>
            <w:hideMark/>
          </w:tcPr>
          <w:p w14:paraId="5FB5858B"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VIVIENDAS</w:t>
            </w:r>
          </w:p>
        </w:tc>
        <w:tc>
          <w:tcPr>
            <w:tcW w:w="1920" w:type="dxa"/>
            <w:shd w:val="clear" w:color="000000" w:fill="FFFFFF"/>
            <w:noWrap/>
            <w:vAlign w:val="center"/>
            <w:hideMark/>
          </w:tcPr>
          <w:p w14:paraId="51D105C7" w14:textId="2134BF18"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7A02BE" w:rsidRPr="00BF0B60">
              <w:rPr>
                <w:rFonts w:ascii="Arial" w:hAnsi="Arial" w:cs="Arial"/>
                <w:b/>
                <w:bCs/>
                <w:color w:val="000000"/>
                <w:sz w:val="16"/>
                <w:szCs w:val="16"/>
              </w:rPr>
              <w:t>0.00</w:t>
            </w:r>
          </w:p>
        </w:tc>
      </w:tr>
      <w:tr w:rsidR="007964D8" w:rsidRPr="007964D8" w14:paraId="4C29F993" w14:textId="77777777" w:rsidTr="004B467D">
        <w:trPr>
          <w:trHeight w:val="50"/>
          <w:jc w:val="center"/>
        </w:trPr>
        <w:tc>
          <w:tcPr>
            <w:tcW w:w="585" w:type="dxa"/>
            <w:shd w:val="clear" w:color="000000" w:fill="FFFFFF"/>
            <w:noWrap/>
            <w:vAlign w:val="center"/>
            <w:hideMark/>
          </w:tcPr>
          <w:p w14:paraId="1A4117F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1235</w:t>
            </w:r>
          </w:p>
        </w:tc>
        <w:tc>
          <w:tcPr>
            <w:tcW w:w="6078" w:type="dxa"/>
            <w:shd w:val="clear" w:color="000000" w:fill="FFFFFF"/>
            <w:noWrap/>
            <w:vAlign w:val="center"/>
            <w:hideMark/>
          </w:tcPr>
          <w:p w14:paraId="4E4259B8"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CONSTRUCCIONES EN PROCESO EN BIENES DE DOMINIO PUBLICO</w:t>
            </w:r>
          </w:p>
        </w:tc>
        <w:tc>
          <w:tcPr>
            <w:tcW w:w="1920" w:type="dxa"/>
            <w:shd w:val="clear" w:color="000000" w:fill="FFFFFF"/>
            <w:noWrap/>
            <w:vAlign w:val="center"/>
            <w:hideMark/>
          </w:tcPr>
          <w:p w14:paraId="6278B7A4" w14:textId="1700D41D"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160194" w:rsidRPr="00160194">
              <w:rPr>
                <w:rFonts w:ascii="Arial" w:hAnsi="Arial" w:cs="Arial"/>
                <w:b/>
                <w:bCs/>
                <w:color w:val="000000"/>
                <w:sz w:val="16"/>
                <w:szCs w:val="16"/>
              </w:rPr>
              <w:t>853,293,896.87</w:t>
            </w:r>
          </w:p>
        </w:tc>
      </w:tr>
      <w:tr w:rsidR="007964D8" w:rsidRPr="007964D8" w14:paraId="63CECE04" w14:textId="77777777" w:rsidTr="004B467D">
        <w:trPr>
          <w:trHeight w:val="50"/>
          <w:jc w:val="center"/>
        </w:trPr>
        <w:tc>
          <w:tcPr>
            <w:tcW w:w="585" w:type="dxa"/>
            <w:shd w:val="clear" w:color="000000" w:fill="FFFFFF"/>
            <w:noWrap/>
            <w:vAlign w:val="center"/>
            <w:hideMark/>
          </w:tcPr>
          <w:p w14:paraId="015864E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12352</w:t>
            </w:r>
          </w:p>
        </w:tc>
        <w:tc>
          <w:tcPr>
            <w:tcW w:w="6078" w:type="dxa"/>
            <w:shd w:val="clear" w:color="000000" w:fill="FFFFFF"/>
            <w:noWrap/>
            <w:vAlign w:val="center"/>
            <w:hideMark/>
          </w:tcPr>
          <w:p w14:paraId="3724C0D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EDIFICACIÓN NO HABITACIONAL EN PROCESO</w:t>
            </w:r>
          </w:p>
        </w:tc>
        <w:tc>
          <w:tcPr>
            <w:tcW w:w="1920" w:type="dxa"/>
            <w:shd w:val="clear" w:color="000000" w:fill="FFFFFF"/>
            <w:noWrap/>
            <w:vAlign w:val="center"/>
            <w:hideMark/>
          </w:tcPr>
          <w:p w14:paraId="18071C21" w14:textId="4E12D62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60194" w:rsidRPr="00160194">
              <w:rPr>
                <w:rFonts w:ascii="Arial" w:hAnsi="Arial" w:cs="Arial"/>
                <w:color w:val="000000"/>
                <w:sz w:val="16"/>
                <w:szCs w:val="16"/>
              </w:rPr>
              <w:t>402,331,220.27</w:t>
            </w:r>
          </w:p>
        </w:tc>
      </w:tr>
      <w:tr w:rsidR="007964D8" w:rsidRPr="007964D8" w14:paraId="33ED7EE1" w14:textId="77777777" w:rsidTr="004B467D">
        <w:trPr>
          <w:trHeight w:val="60"/>
          <w:jc w:val="center"/>
        </w:trPr>
        <w:tc>
          <w:tcPr>
            <w:tcW w:w="585" w:type="dxa"/>
            <w:shd w:val="clear" w:color="000000" w:fill="FFFFFF"/>
            <w:noWrap/>
            <w:vAlign w:val="center"/>
            <w:hideMark/>
          </w:tcPr>
          <w:p w14:paraId="0FC259D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12353</w:t>
            </w:r>
          </w:p>
        </w:tc>
        <w:tc>
          <w:tcPr>
            <w:tcW w:w="6078" w:type="dxa"/>
            <w:shd w:val="clear" w:color="000000" w:fill="FFFFFF"/>
            <w:noWrap/>
            <w:vAlign w:val="center"/>
            <w:hideMark/>
          </w:tcPr>
          <w:p w14:paraId="2DFDD7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CONSTRUCCIÓN DE OBRAS PARA EL ABASTECIMIENTO DE AGUA, PETRÓLEO, GAS, ELECTRICIDAD Y TELECOMUNICACIONES EN PROCESO</w:t>
            </w:r>
          </w:p>
        </w:tc>
        <w:tc>
          <w:tcPr>
            <w:tcW w:w="1920" w:type="dxa"/>
            <w:shd w:val="clear" w:color="000000" w:fill="FFFFFF"/>
            <w:noWrap/>
            <w:vAlign w:val="center"/>
            <w:hideMark/>
          </w:tcPr>
          <w:p w14:paraId="7E3AE198" w14:textId="29CE81B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60194" w:rsidRPr="00160194">
              <w:rPr>
                <w:rFonts w:ascii="Arial" w:hAnsi="Arial" w:cs="Arial"/>
                <w:color w:val="000000"/>
                <w:sz w:val="16"/>
                <w:szCs w:val="16"/>
              </w:rPr>
              <w:t>29,009,129.17</w:t>
            </w:r>
          </w:p>
        </w:tc>
      </w:tr>
      <w:tr w:rsidR="007964D8" w:rsidRPr="007964D8" w14:paraId="11D2EDD8" w14:textId="77777777" w:rsidTr="004B467D">
        <w:trPr>
          <w:trHeight w:val="270"/>
          <w:jc w:val="center"/>
        </w:trPr>
        <w:tc>
          <w:tcPr>
            <w:tcW w:w="585" w:type="dxa"/>
            <w:shd w:val="clear" w:color="000000" w:fill="FFFFFF"/>
            <w:noWrap/>
            <w:vAlign w:val="center"/>
            <w:hideMark/>
          </w:tcPr>
          <w:p w14:paraId="39293E8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12354</w:t>
            </w:r>
          </w:p>
        </w:tc>
        <w:tc>
          <w:tcPr>
            <w:tcW w:w="6078" w:type="dxa"/>
            <w:shd w:val="clear" w:color="000000" w:fill="FFFFFF"/>
            <w:noWrap/>
            <w:vAlign w:val="center"/>
            <w:hideMark/>
          </w:tcPr>
          <w:p w14:paraId="7E5185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DIVISIÓN DE TERRENOS Y CONSTRUCCIÓN DE OBRAS DE URBANIZACIÓN EN PROCESO</w:t>
            </w:r>
          </w:p>
        </w:tc>
        <w:tc>
          <w:tcPr>
            <w:tcW w:w="1920" w:type="dxa"/>
            <w:shd w:val="clear" w:color="000000" w:fill="FFFFFF"/>
            <w:noWrap/>
            <w:vAlign w:val="center"/>
            <w:hideMark/>
          </w:tcPr>
          <w:p w14:paraId="18806C99" w14:textId="272D09E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60194" w:rsidRPr="00160194">
              <w:rPr>
                <w:rFonts w:ascii="Arial" w:hAnsi="Arial" w:cs="Arial"/>
                <w:color w:val="000000"/>
                <w:sz w:val="16"/>
                <w:szCs w:val="16"/>
              </w:rPr>
              <w:t>421,953,547.43</w:t>
            </w:r>
          </w:p>
        </w:tc>
      </w:tr>
      <w:tr w:rsidR="007964D8" w:rsidRPr="007964D8" w14:paraId="62884399" w14:textId="77777777" w:rsidTr="004B467D">
        <w:trPr>
          <w:trHeight w:val="50"/>
          <w:jc w:val="center"/>
        </w:trPr>
        <w:tc>
          <w:tcPr>
            <w:tcW w:w="585" w:type="dxa"/>
            <w:shd w:val="clear" w:color="000000" w:fill="FFFFFF"/>
            <w:noWrap/>
            <w:vAlign w:val="center"/>
            <w:hideMark/>
          </w:tcPr>
          <w:p w14:paraId="63FB3D26"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1236</w:t>
            </w:r>
          </w:p>
        </w:tc>
        <w:tc>
          <w:tcPr>
            <w:tcW w:w="6078" w:type="dxa"/>
            <w:shd w:val="clear" w:color="000000" w:fill="FFFFFF"/>
            <w:noWrap/>
            <w:vAlign w:val="center"/>
            <w:hideMark/>
          </w:tcPr>
          <w:p w14:paraId="3865D829" w14:textId="554E92B3"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CONSTRUCCIONES EN PROCESO EN BIENES PROPIOS</w:t>
            </w:r>
            <w:r w:rsidR="004B467D" w:rsidRPr="00BF0B60">
              <w:rPr>
                <w:rFonts w:ascii="Arial" w:hAnsi="Arial" w:cs="Arial"/>
                <w:b/>
                <w:bCs/>
                <w:color w:val="000000"/>
                <w:sz w:val="16"/>
                <w:szCs w:val="16"/>
              </w:rPr>
              <w:t xml:space="preserve">                                    </w:t>
            </w:r>
          </w:p>
        </w:tc>
        <w:tc>
          <w:tcPr>
            <w:tcW w:w="1920" w:type="dxa"/>
            <w:shd w:val="clear" w:color="000000" w:fill="FFFFFF"/>
            <w:noWrap/>
            <w:vAlign w:val="center"/>
            <w:hideMark/>
          </w:tcPr>
          <w:p w14:paraId="36227250" w14:textId="6DDBF2CD" w:rsidR="007964D8" w:rsidRPr="00BF0B60" w:rsidRDefault="007964D8" w:rsidP="004B467D">
            <w:pPr>
              <w:ind w:left="642"/>
              <w:rPr>
                <w:rFonts w:ascii="Arial" w:hAnsi="Arial" w:cs="Arial"/>
                <w:b/>
                <w:bCs/>
                <w:color w:val="000000"/>
                <w:sz w:val="16"/>
                <w:szCs w:val="16"/>
              </w:rPr>
            </w:pPr>
            <w:r w:rsidRPr="00BF0B60">
              <w:rPr>
                <w:rFonts w:ascii="Arial" w:hAnsi="Arial" w:cs="Arial"/>
                <w:b/>
                <w:bCs/>
                <w:color w:val="000000"/>
                <w:sz w:val="16"/>
                <w:szCs w:val="16"/>
              </w:rPr>
              <w:t>$</w:t>
            </w:r>
            <w:r w:rsidR="00160194" w:rsidRPr="00160194">
              <w:rPr>
                <w:rFonts w:ascii="Arial" w:hAnsi="Arial" w:cs="Arial"/>
                <w:b/>
                <w:bCs/>
                <w:color w:val="000000"/>
                <w:sz w:val="16"/>
                <w:szCs w:val="16"/>
              </w:rPr>
              <w:t>516,564,845.03</w:t>
            </w:r>
          </w:p>
        </w:tc>
      </w:tr>
      <w:tr w:rsidR="007964D8" w:rsidRPr="007964D8" w14:paraId="0AAC8593" w14:textId="77777777" w:rsidTr="004B467D">
        <w:trPr>
          <w:trHeight w:val="50"/>
          <w:jc w:val="center"/>
        </w:trPr>
        <w:tc>
          <w:tcPr>
            <w:tcW w:w="585" w:type="dxa"/>
            <w:shd w:val="clear" w:color="000000" w:fill="FFFFFF"/>
            <w:noWrap/>
            <w:vAlign w:val="center"/>
            <w:hideMark/>
          </w:tcPr>
          <w:p w14:paraId="20962AF0"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1239</w:t>
            </w:r>
          </w:p>
        </w:tc>
        <w:tc>
          <w:tcPr>
            <w:tcW w:w="6078" w:type="dxa"/>
            <w:shd w:val="clear" w:color="000000" w:fill="FFFFFF"/>
            <w:noWrap/>
            <w:vAlign w:val="center"/>
            <w:hideMark/>
          </w:tcPr>
          <w:p w14:paraId="3BF9F14F"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OTROS BIENES INMUEBLES</w:t>
            </w:r>
          </w:p>
        </w:tc>
        <w:tc>
          <w:tcPr>
            <w:tcW w:w="1920" w:type="dxa"/>
            <w:shd w:val="clear" w:color="000000" w:fill="FFFFFF"/>
            <w:noWrap/>
            <w:vAlign w:val="center"/>
            <w:hideMark/>
          </w:tcPr>
          <w:p w14:paraId="7EAB3F68" w14:textId="3302E89B" w:rsidR="007964D8" w:rsidRPr="00BF0B60" w:rsidRDefault="007964D8" w:rsidP="004B467D">
            <w:pPr>
              <w:ind w:left="642"/>
              <w:rPr>
                <w:rFonts w:ascii="Arial" w:hAnsi="Arial" w:cs="Arial"/>
                <w:b/>
                <w:bCs/>
                <w:color w:val="000000"/>
                <w:sz w:val="16"/>
                <w:szCs w:val="16"/>
              </w:rPr>
            </w:pPr>
            <w:proofErr w:type="gramStart"/>
            <w:r w:rsidRPr="00BF0B60">
              <w:rPr>
                <w:rFonts w:ascii="Arial" w:hAnsi="Arial" w:cs="Arial"/>
                <w:b/>
                <w:bCs/>
                <w:color w:val="000000"/>
                <w:sz w:val="16"/>
                <w:szCs w:val="16"/>
              </w:rPr>
              <w:t>$</w:t>
            </w:r>
            <w:r w:rsidR="00BF0B60" w:rsidRPr="00BF0B60">
              <w:rPr>
                <w:rFonts w:ascii="Arial" w:hAnsi="Arial" w:cs="Arial"/>
                <w:b/>
                <w:bCs/>
                <w:color w:val="000000"/>
                <w:sz w:val="16"/>
                <w:szCs w:val="16"/>
              </w:rPr>
              <w:t xml:space="preserve">  </w:t>
            </w:r>
            <w:r w:rsidR="00160194" w:rsidRPr="00160194">
              <w:rPr>
                <w:rFonts w:ascii="Arial" w:hAnsi="Arial" w:cs="Arial"/>
                <w:b/>
                <w:bCs/>
                <w:color w:val="000000"/>
                <w:sz w:val="16"/>
                <w:szCs w:val="16"/>
              </w:rPr>
              <w:t>25,471,497.43</w:t>
            </w:r>
            <w:proofErr w:type="gramEnd"/>
          </w:p>
        </w:tc>
      </w:tr>
    </w:tbl>
    <w:p w14:paraId="70D6690D" w14:textId="77777777" w:rsidR="00077682" w:rsidRDefault="00077682" w:rsidP="002413E6">
      <w:pPr>
        <w:autoSpaceDE w:val="0"/>
        <w:autoSpaceDN w:val="0"/>
        <w:adjustRightInd w:val="0"/>
        <w:jc w:val="both"/>
        <w:rPr>
          <w:rFonts w:ascii="Arial" w:hAnsi="Arial" w:cs="Arial"/>
          <w:bCs/>
          <w:color w:val="000000"/>
          <w:sz w:val="20"/>
          <w:szCs w:val="20"/>
        </w:rPr>
      </w:pPr>
    </w:p>
    <w:p w14:paraId="73F266EA" w14:textId="503A8A3F"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1F3E50C5" w14:textId="77777777" w:rsidR="00122BAC" w:rsidRDefault="00122BAC" w:rsidP="00F75D13">
      <w:pPr>
        <w:autoSpaceDE w:val="0"/>
        <w:autoSpaceDN w:val="0"/>
        <w:adjustRightInd w:val="0"/>
        <w:jc w:val="both"/>
        <w:rPr>
          <w:rFonts w:ascii="Arial" w:hAnsi="Arial" w:cs="Arial"/>
          <w:color w:val="000000"/>
        </w:rPr>
      </w:pPr>
    </w:p>
    <w:p w14:paraId="25835214" w14:textId="494331A7" w:rsidR="004F74D7"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de </w:t>
      </w:r>
      <w:r w:rsidRPr="0061041F">
        <w:rPr>
          <w:rFonts w:ascii="Arial" w:hAnsi="Arial" w:cs="Arial"/>
          <w:b/>
          <w:bCs/>
          <w:color w:val="000000"/>
          <w:sz w:val="20"/>
          <w:szCs w:val="20"/>
        </w:rPr>
        <w:t>Bienes Muebles</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EA100D" w:rsidRPr="00EA100D">
        <w:rPr>
          <w:rFonts w:ascii="Arial" w:hAnsi="Arial" w:cs="Arial"/>
          <w:b/>
          <w:bCs/>
          <w:color w:val="000000"/>
          <w:sz w:val="20"/>
          <w:szCs w:val="20"/>
        </w:rPr>
        <w:t xml:space="preserve">3,225,234,512.54 </w:t>
      </w:r>
      <w:r w:rsidRPr="009A5E1B">
        <w:rPr>
          <w:rFonts w:ascii="Arial" w:hAnsi="Arial" w:cs="Arial"/>
          <w:color w:val="000000"/>
          <w:sz w:val="20"/>
          <w:szCs w:val="20"/>
        </w:rPr>
        <w:t>de los cuales se integran las cuentas de mobiliario y equipo de administración, mobiliario y equipo educacional y recreativo, equipo e instrumental médico y de laboratorio, vehículos y equipo de transporte, equipo de defensa y seguridad, maquinaria, otros equipos y herramientas, colecciones, obras de arte y objetos valiosos y activos biológicos.</w:t>
      </w:r>
    </w:p>
    <w:p w14:paraId="4A94B6A9" w14:textId="77777777" w:rsidR="00545885" w:rsidRPr="00186A9D" w:rsidRDefault="00545885" w:rsidP="00F75D13">
      <w:pPr>
        <w:autoSpaceDE w:val="0"/>
        <w:autoSpaceDN w:val="0"/>
        <w:adjustRightInd w:val="0"/>
        <w:jc w:val="both"/>
        <w:rPr>
          <w:rFonts w:ascii="Arial" w:hAnsi="Arial" w:cs="Arial"/>
          <w:color w:val="000000"/>
          <w:sz w:val="20"/>
          <w:szCs w:val="20"/>
        </w:rPr>
      </w:pPr>
    </w:p>
    <w:tbl>
      <w:tblPr>
        <w:tblW w:w="8745" w:type="dxa"/>
        <w:jc w:val="center"/>
        <w:tblCellMar>
          <w:left w:w="70" w:type="dxa"/>
          <w:right w:w="70" w:type="dxa"/>
        </w:tblCellMar>
        <w:tblLook w:val="04A0" w:firstRow="1" w:lastRow="0" w:firstColumn="1" w:lastColumn="0" w:noHBand="0" w:noVBand="1"/>
      </w:tblPr>
      <w:tblGrid>
        <w:gridCol w:w="585"/>
        <w:gridCol w:w="6351"/>
        <w:gridCol w:w="1809"/>
      </w:tblGrid>
      <w:tr w:rsidR="007964D8" w:rsidRPr="007964D8" w14:paraId="2A4CF867" w14:textId="77777777" w:rsidTr="00545885">
        <w:trPr>
          <w:trHeight w:val="50"/>
          <w:jc w:val="center"/>
        </w:trPr>
        <w:tc>
          <w:tcPr>
            <w:tcW w:w="585" w:type="dxa"/>
            <w:shd w:val="clear" w:color="000000" w:fill="FFFFFF"/>
            <w:noWrap/>
            <w:vAlign w:val="center"/>
            <w:hideMark/>
          </w:tcPr>
          <w:p w14:paraId="0E5F598E"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1241</w:t>
            </w:r>
          </w:p>
        </w:tc>
        <w:tc>
          <w:tcPr>
            <w:tcW w:w="6351" w:type="dxa"/>
            <w:shd w:val="clear" w:color="000000" w:fill="FFFFFF"/>
            <w:noWrap/>
            <w:vAlign w:val="center"/>
            <w:hideMark/>
          </w:tcPr>
          <w:p w14:paraId="7AFB565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DE ADMINISTRACION</w:t>
            </w:r>
          </w:p>
        </w:tc>
        <w:tc>
          <w:tcPr>
            <w:tcW w:w="1809" w:type="dxa"/>
            <w:shd w:val="clear" w:color="000000" w:fill="FFFFFF"/>
            <w:noWrap/>
            <w:vAlign w:val="center"/>
            <w:hideMark/>
          </w:tcPr>
          <w:p w14:paraId="172CBCA0" w14:textId="6FADD73C"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A100D" w:rsidRPr="00EA100D">
              <w:rPr>
                <w:rFonts w:ascii="Arial" w:hAnsi="Arial" w:cs="Arial"/>
                <w:b/>
                <w:bCs/>
                <w:color w:val="000000"/>
                <w:sz w:val="20"/>
                <w:szCs w:val="20"/>
                <w:u w:val="single"/>
              </w:rPr>
              <w:t>522,236,785.36</w:t>
            </w:r>
          </w:p>
        </w:tc>
      </w:tr>
      <w:tr w:rsidR="007964D8" w:rsidRPr="007964D8" w14:paraId="27CB9586" w14:textId="77777777" w:rsidTr="00545885">
        <w:trPr>
          <w:trHeight w:val="50"/>
          <w:jc w:val="center"/>
        </w:trPr>
        <w:tc>
          <w:tcPr>
            <w:tcW w:w="585" w:type="dxa"/>
            <w:shd w:val="clear" w:color="000000" w:fill="FFFFFF"/>
            <w:noWrap/>
            <w:vAlign w:val="center"/>
            <w:hideMark/>
          </w:tcPr>
          <w:p w14:paraId="65E25C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12411</w:t>
            </w:r>
          </w:p>
        </w:tc>
        <w:tc>
          <w:tcPr>
            <w:tcW w:w="6351" w:type="dxa"/>
            <w:shd w:val="clear" w:color="000000" w:fill="FFFFFF"/>
            <w:noWrap/>
            <w:vAlign w:val="center"/>
            <w:hideMark/>
          </w:tcPr>
          <w:p w14:paraId="380A9A8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ESTANTERÍA</w:t>
            </w:r>
          </w:p>
        </w:tc>
        <w:tc>
          <w:tcPr>
            <w:tcW w:w="1809" w:type="dxa"/>
            <w:shd w:val="clear" w:color="000000" w:fill="FFFFFF"/>
            <w:noWrap/>
            <w:vAlign w:val="center"/>
            <w:hideMark/>
          </w:tcPr>
          <w:p w14:paraId="09D7685E" w14:textId="1127AF3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A100D" w:rsidRPr="00EA100D">
              <w:rPr>
                <w:rFonts w:ascii="Arial" w:hAnsi="Arial" w:cs="Arial"/>
                <w:color w:val="000000"/>
                <w:sz w:val="16"/>
                <w:szCs w:val="16"/>
              </w:rPr>
              <w:t>72,026,537.84</w:t>
            </w:r>
          </w:p>
        </w:tc>
      </w:tr>
      <w:tr w:rsidR="007964D8" w:rsidRPr="007964D8" w14:paraId="61C95182" w14:textId="77777777" w:rsidTr="00545885">
        <w:trPr>
          <w:trHeight w:val="60"/>
          <w:jc w:val="center"/>
        </w:trPr>
        <w:tc>
          <w:tcPr>
            <w:tcW w:w="585" w:type="dxa"/>
            <w:shd w:val="clear" w:color="000000" w:fill="FFFFFF"/>
            <w:noWrap/>
            <w:vAlign w:val="center"/>
            <w:hideMark/>
          </w:tcPr>
          <w:p w14:paraId="4833F21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12412</w:t>
            </w:r>
          </w:p>
        </w:tc>
        <w:tc>
          <w:tcPr>
            <w:tcW w:w="6351" w:type="dxa"/>
            <w:shd w:val="clear" w:color="000000" w:fill="FFFFFF"/>
            <w:noWrap/>
            <w:vAlign w:val="center"/>
            <w:hideMark/>
          </w:tcPr>
          <w:p w14:paraId="0BDA85D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809" w:type="dxa"/>
            <w:shd w:val="clear" w:color="000000" w:fill="FFFFFF"/>
            <w:noWrap/>
            <w:vAlign w:val="center"/>
            <w:hideMark/>
          </w:tcPr>
          <w:p w14:paraId="594C5E45" w14:textId="742ED0E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A100D" w:rsidRPr="00EA100D">
              <w:rPr>
                <w:rFonts w:ascii="Arial" w:hAnsi="Arial" w:cs="Arial"/>
                <w:color w:val="000000"/>
                <w:sz w:val="16"/>
                <w:szCs w:val="16"/>
              </w:rPr>
              <w:t>3,123,173.23</w:t>
            </w:r>
          </w:p>
        </w:tc>
      </w:tr>
      <w:tr w:rsidR="007964D8" w:rsidRPr="007964D8" w14:paraId="2B6F1E8A" w14:textId="77777777" w:rsidTr="00545885">
        <w:trPr>
          <w:trHeight w:val="60"/>
          <w:jc w:val="center"/>
        </w:trPr>
        <w:tc>
          <w:tcPr>
            <w:tcW w:w="585" w:type="dxa"/>
            <w:shd w:val="clear" w:color="000000" w:fill="FFFFFF"/>
            <w:noWrap/>
            <w:vAlign w:val="center"/>
            <w:hideMark/>
          </w:tcPr>
          <w:p w14:paraId="0348DD4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12413</w:t>
            </w:r>
          </w:p>
        </w:tc>
        <w:tc>
          <w:tcPr>
            <w:tcW w:w="6351" w:type="dxa"/>
            <w:shd w:val="clear" w:color="000000" w:fill="FFFFFF"/>
            <w:noWrap/>
            <w:vAlign w:val="center"/>
            <w:hideMark/>
          </w:tcPr>
          <w:p w14:paraId="1D5D48E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809" w:type="dxa"/>
            <w:shd w:val="clear" w:color="000000" w:fill="FFFFFF"/>
            <w:noWrap/>
            <w:vAlign w:val="center"/>
            <w:hideMark/>
          </w:tcPr>
          <w:p w14:paraId="1EC29F89" w14:textId="614BEC0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A100D" w:rsidRPr="00EA100D">
              <w:rPr>
                <w:rFonts w:ascii="Arial" w:hAnsi="Arial" w:cs="Arial"/>
                <w:color w:val="000000"/>
                <w:sz w:val="16"/>
                <w:szCs w:val="16"/>
              </w:rPr>
              <w:t>383,690,908.00</w:t>
            </w:r>
          </w:p>
        </w:tc>
      </w:tr>
      <w:tr w:rsidR="007964D8" w:rsidRPr="007964D8" w14:paraId="3667D13F" w14:textId="77777777" w:rsidTr="00545885">
        <w:trPr>
          <w:trHeight w:val="60"/>
          <w:jc w:val="center"/>
        </w:trPr>
        <w:tc>
          <w:tcPr>
            <w:tcW w:w="585" w:type="dxa"/>
            <w:shd w:val="clear" w:color="000000" w:fill="FFFFFF"/>
            <w:noWrap/>
            <w:vAlign w:val="center"/>
            <w:hideMark/>
          </w:tcPr>
          <w:p w14:paraId="60F370D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12419</w:t>
            </w:r>
          </w:p>
        </w:tc>
        <w:tc>
          <w:tcPr>
            <w:tcW w:w="6351" w:type="dxa"/>
            <w:shd w:val="clear" w:color="000000" w:fill="FFFFFF"/>
            <w:noWrap/>
            <w:vAlign w:val="center"/>
            <w:hideMark/>
          </w:tcPr>
          <w:p w14:paraId="763BF6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809" w:type="dxa"/>
            <w:shd w:val="clear" w:color="000000" w:fill="FFFFFF"/>
            <w:noWrap/>
            <w:vAlign w:val="center"/>
            <w:hideMark/>
          </w:tcPr>
          <w:p w14:paraId="75617238" w14:textId="56EAD4D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A100D" w:rsidRPr="00EA100D">
              <w:rPr>
                <w:rFonts w:ascii="Arial" w:hAnsi="Arial" w:cs="Arial"/>
                <w:color w:val="000000"/>
                <w:sz w:val="16"/>
                <w:szCs w:val="16"/>
              </w:rPr>
              <w:t>63,396,166.28</w:t>
            </w:r>
          </w:p>
        </w:tc>
      </w:tr>
      <w:tr w:rsidR="007964D8" w:rsidRPr="007964D8" w14:paraId="7898DC7A" w14:textId="77777777" w:rsidTr="00545885">
        <w:trPr>
          <w:trHeight w:val="50"/>
          <w:jc w:val="center"/>
        </w:trPr>
        <w:tc>
          <w:tcPr>
            <w:tcW w:w="585" w:type="dxa"/>
            <w:shd w:val="clear" w:color="000000" w:fill="FFFFFF"/>
            <w:noWrap/>
            <w:vAlign w:val="center"/>
            <w:hideMark/>
          </w:tcPr>
          <w:p w14:paraId="47D31DF3"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1242</w:t>
            </w:r>
          </w:p>
        </w:tc>
        <w:tc>
          <w:tcPr>
            <w:tcW w:w="6351" w:type="dxa"/>
            <w:shd w:val="clear" w:color="000000" w:fill="FFFFFF"/>
            <w:noWrap/>
            <w:vAlign w:val="center"/>
            <w:hideMark/>
          </w:tcPr>
          <w:p w14:paraId="0930D8B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EDUCACIONAL Y RECREATIVO</w:t>
            </w:r>
          </w:p>
        </w:tc>
        <w:tc>
          <w:tcPr>
            <w:tcW w:w="1809" w:type="dxa"/>
            <w:shd w:val="clear" w:color="000000" w:fill="FFFFFF"/>
            <w:noWrap/>
            <w:vAlign w:val="center"/>
            <w:hideMark/>
          </w:tcPr>
          <w:p w14:paraId="31F75587" w14:textId="2099B602"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A100D" w:rsidRPr="00EA100D">
              <w:rPr>
                <w:rFonts w:ascii="Arial" w:hAnsi="Arial" w:cs="Arial"/>
                <w:b/>
                <w:bCs/>
                <w:color w:val="000000"/>
                <w:sz w:val="20"/>
                <w:szCs w:val="20"/>
                <w:u w:val="single"/>
              </w:rPr>
              <w:t>27,134,422.25</w:t>
            </w:r>
          </w:p>
        </w:tc>
      </w:tr>
      <w:tr w:rsidR="007964D8" w:rsidRPr="007964D8" w14:paraId="24AC3202" w14:textId="77777777" w:rsidTr="00545885">
        <w:trPr>
          <w:trHeight w:val="50"/>
          <w:jc w:val="center"/>
        </w:trPr>
        <w:tc>
          <w:tcPr>
            <w:tcW w:w="585" w:type="dxa"/>
            <w:shd w:val="clear" w:color="000000" w:fill="FFFFFF"/>
            <w:noWrap/>
            <w:vAlign w:val="center"/>
            <w:hideMark/>
          </w:tcPr>
          <w:p w14:paraId="1B4F3C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12421</w:t>
            </w:r>
          </w:p>
        </w:tc>
        <w:tc>
          <w:tcPr>
            <w:tcW w:w="6351" w:type="dxa"/>
            <w:shd w:val="clear" w:color="000000" w:fill="FFFFFF"/>
            <w:noWrap/>
            <w:vAlign w:val="center"/>
            <w:hideMark/>
          </w:tcPr>
          <w:p w14:paraId="49D53C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AUDIOVISUALES</w:t>
            </w:r>
          </w:p>
        </w:tc>
        <w:tc>
          <w:tcPr>
            <w:tcW w:w="1809" w:type="dxa"/>
            <w:shd w:val="clear" w:color="000000" w:fill="FFFFFF"/>
            <w:noWrap/>
            <w:vAlign w:val="center"/>
            <w:hideMark/>
          </w:tcPr>
          <w:p w14:paraId="147D4426" w14:textId="5E0CC7D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A100D" w:rsidRPr="00EA100D">
              <w:rPr>
                <w:rFonts w:ascii="Arial" w:hAnsi="Arial" w:cs="Arial"/>
                <w:color w:val="000000"/>
                <w:sz w:val="16"/>
                <w:szCs w:val="16"/>
              </w:rPr>
              <w:t>9,043,439.67</w:t>
            </w:r>
          </w:p>
        </w:tc>
      </w:tr>
      <w:tr w:rsidR="007964D8" w:rsidRPr="007964D8" w14:paraId="67596A1E" w14:textId="77777777" w:rsidTr="00545885">
        <w:trPr>
          <w:trHeight w:val="60"/>
          <w:jc w:val="center"/>
        </w:trPr>
        <w:tc>
          <w:tcPr>
            <w:tcW w:w="585" w:type="dxa"/>
            <w:shd w:val="clear" w:color="000000" w:fill="FFFFFF"/>
            <w:noWrap/>
            <w:vAlign w:val="center"/>
            <w:hideMark/>
          </w:tcPr>
          <w:p w14:paraId="7D0746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12422</w:t>
            </w:r>
          </w:p>
        </w:tc>
        <w:tc>
          <w:tcPr>
            <w:tcW w:w="6351" w:type="dxa"/>
            <w:shd w:val="clear" w:color="000000" w:fill="FFFFFF"/>
            <w:noWrap/>
            <w:vAlign w:val="center"/>
            <w:hideMark/>
          </w:tcPr>
          <w:p w14:paraId="1B1B0E5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809" w:type="dxa"/>
            <w:shd w:val="clear" w:color="000000" w:fill="FFFFFF"/>
            <w:noWrap/>
            <w:vAlign w:val="center"/>
            <w:hideMark/>
          </w:tcPr>
          <w:p w14:paraId="78015CFE" w14:textId="21F25C0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A100D" w:rsidRPr="00EA100D">
              <w:rPr>
                <w:rFonts w:ascii="Arial" w:hAnsi="Arial" w:cs="Arial"/>
                <w:color w:val="000000"/>
                <w:sz w:val="16"/>
                <w:szCs w:val="16"/>
              </w:rPr>
              <w:t>1,256,678.13</w:t>
            </w:r>
          </w:p>
        </w:tc>
      </w:tr>
      <w:tr w:rsidR="007964D8" w:rsidRPr="007964D8" w14:paraId="6C68470A" w14:textId="77777777" w:rsidTr="00545885">
        <w:trPr>
          <w:trHeight w:val="60"/>
          <w:jc w:val="center"/>
        </w:trPr>
        <w:tc>
          <w:tcPr>
            <w:tcW w:w="585" w:type="dxa"/>
            <w:shd w:val="clear" w:color="000000" w:fill="FFFFFF"/>
            <w:noWrap/>
            <w:vAlign w:val="center"/>
            <w:hideMark/>
          </w:tcPr>
          <w:p w14:paraId="6C48E5D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12423</w:t>
            </w:r>
          </w:p>
        </w:tc>
        <w:tc>
          <w:tcPr>
            <w:tcW w:w="6351" w:type="dxa"/>
            <w:shd w:val="clear" w:color="000000" w:fill="FFFFFF"/>
            <w:noWrap/>
            <w:vAlign w:val="center"/>
            <w:hideMark/>
          </w:tcPr>
          <w:p w14:paraId="43A5C3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CÁMARAS FOTOGRÁFICAS Y DE VIDEO</w:t>
            </w:r>
          </w:p>
        </w:tc>
        <w:tc>
          <w:tcPr>
            <w:tcW w:w="1809" w:type="dxa"/>
            <w:shd w:val="clear" w:color="000000" w:fill="FFFFFF"/>
            <w:noWrap/>
            <w:vAlign w:val="center"/>
            <w:hideMark/>
          </w:tcPr>
          <w:p w14:paraId="493E0C3C" w14:textId="22DEF3A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24251" w:rsidRPr="00F24251">
              <w:rPr>
                <w:rFonts w:ascii="Arial" w:hAnsi="Arial" w:cs="Arial"/>
                <w:color w:val="000000"/>
                <w:sz w:val="16"/>
                <w:szCs w:val="16"/>
              </w:rPr>
              <w:t>9,707,923.22</w:t>
            </w:r>
          </w:p>
        </w:tc>
      </w:tr>
      <w:tr w:rsidR="007964D8" w:rsidRPr="007964D8" w14:paraId="3F103A1B" w14:textId="77777777" w:rsidTr="00545885">
        <w:trPr>
          <w:trHeight w:val="60"/>
          <w:jc w:val="center"/>
        </w:trPr>
        <w:tc>
          <w:tcPr>
            <w:tcW w:w="585" w:type="dxa"/>
            <w:shd w:val="clear" w:color="000000" w:fill="FFFFFF"/>
            <w:noWrap/>
            <w:vAlign w:val="center"/>
            <w:hideMark/>
          </w:tcPr>
          <w:p w14:paraId="777A446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12429</w:t>
            </w:r>
          </w:p>
        </w:tc>
        <w:tc>
          <w:tcPr>
            <w:tcW w:w="6351" w:type="dxa"/>
            <w:shd w:val="clear" w:color="000000" w:fill="FFFFFF"/>
            <w:noWrap/>
            <w:vAlign w:val="center"/>
            <w:hideMark/>
          </w:tcPr>
          <w:p w14:paraId="289E909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EDUCACIONAL Y RECREATIVO</w:t>
            </w:r>
          </w:p>
        </w:tc>
        <w:tc>
          <w:tcPr>
            <w:tcW w:w="1809" w:type="dxa"/>
            <w:shd w:val="clear" w:color="000000" w:fill="FFFFFF"/>
            <w:noWrap/>
            <w:vAlign w:val="center"/>
            <w:hideMark/>
          </w:tcPr>
          <w:p w14:paraId="661E9A3E" w14:textId="79D3CF59" w:rsidR="007964D8" w:rsidRPr="007964D8" w:rsidRDefault="005B4C59" w:rsidP="007964D8">
            <w:pPr>
              <w:jc w:val="right"/>
              <w:rPr>
                <w:rFonts w:ascii="Arial" w:hAnsi="Arial" w:cs="Arial"/>
                <w:color w:val="000000"/>
                <w:sz w:val="16"/>
                <w:szCs w:val="16"/>
              </w:rPr>
            </w:pPr>
            <w:r>
              <w:rPr>
                <w:rFonts w:ascii="Arial" w:hAnsi="Arial" w:cs="Arial"/>
                <w:color w:val="000000"/>
                <w:sz w:val="16"/>
                <w:szCs w:val="16"/>
              </w:rPr>
              <w:t>$</w:t>
            </w:r>
            <w:r w:rsidR="00F24251" w:rsidRPr="00F24251">
              <w:rPr>
                <w:rFonts w:ascii="Arial" w:hAnsi="Arial" w:cs="Arial"/>
                <w:color w:val="000000"/>
                <w:sz w:val="16"/>
                <w:szCs w:val="16"/>
              </w:rPr>
              <w:t>7,126,381.23</w:t>
            </w:r>
          </w:p>
        </w:tc>
      </w:tr>
      <w:tr w:rsidR="007964D8" w:rsidRPr="007964D8" w14:paraId="214D0661" w14:textId="77777777" w:rsidTr="00545885">
        <w:trPr>
          <w:trHeight w:val="50"/>
          <w:jc w:val="center"/>
        </w:trPr>
        <w:tc>
          <w:tcPr>
            <w:tcW w:w="585" w:type="dxa"/>
            <w:shd w:val="clear" w:color="000000" w:fill="FFFFFF"/>
            <w:noWrap/>
            <w:vAlign w:val="center"/>
            <w:hideMark/>
          </w:tcPr>
          <w:p w14:paraId="6C91E1C4"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1243</w:t>
            </w:r>
          </w:p>
        </w:tc>
        <w:tc>
          <w:tcPr>
            <w:tcW w:w="6351" w:type="dxa"/>
            <w:shd w:val="clear" w:color="000000" w:fill="FFFFFF"/>
            <w:noWrap/>
            <w:vAlign w:val="center"/>
            <w:hideMark/>
          </w:tcPr>
          <w:p w14:paraId="338F12B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E INSTRUMENTAL MEDICO Y DE LABORATORIO</w:t>
            </w:r>
          </w:p>
        </w:tc>
        <w:tc>
          <w:tcPr>
            <w:tcW w:w="1809" w:type="dxa"/>
            <w:shd w:val="clear" w:color="000000" w:fill="FFFFFF"/>
            <w:noWrap/>
            <w:vAlign w:val="center"/>
            <w:hideMark/>
          </w:tcPr>
          <w:p w14:paraId="12CEC44A" w14:textId="47EDBA2C"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F24251" w:rsidRPr="00F24251">
              <w:rPr>
                <w:rFonts w:ascii="Arial" w:hAnsi="Arial" w:cs="Arial"/>
                <w:b/>
                <w:bCs/>
                <w:color w:val="000000"/>
                <w:sz w:val="20"/>
                <w:szCs w:val="20"/>
                <w:u w:val="single"/>
              </w:rPr>
              <w:t>4,061,614.67</w:t>
            </w:r>
          </w:p>
        </w:tc>
      </w:tr>
      <w:tr w:rsidR="007964D8" w:rsidRPr="007964D8" w14:paraId="2941005E" w14:textId="77777777" w:rsidTr="00545885">
        <w:trPr>
          <w:trHeight w:val="50"/>
          <w:jc w:val="center"/>
        </w:trPr>
        <w:tc>
          <w:tcPr>
            <w:tcW w:w="585" w:type="dxa"/>
            <w:shd w:val="clear" w:color="000000" w:fill="FFFFFF"/>
            <w:noWrap/>
            <w:vAlign w:val="center"/>
            <w:hideMark/>
          </w:tcPr>
          <w:p w14:paraId="22FA734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12431</w:t>
            </w:r>
          </w:p>
        </w:tc>
        <w:tc>
          <w:tcPr>
            <w:tcW w:w="6351" w:type="dxa"/>
            <w:shd w:val="clear" w:color="000000" w:fill="FFFFFF"/>
            <w:noWrap/>
            <w:vAlign w:val="center"/>
            <w:hideMark/>
          </w:tcPr>
          <w:p w14:paraId="7D24716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MÉDICO Y DE LABORATORIO</w:t>
            </w:r>
          </w:p>
        </w:tc>
        <w:tc>
          <w:tcPr>
            <w:tcW w:w="1809" w:type="dxa"/>
            <w:shd w:val="clear" w:color="000000" w:fill="FFFFFF"/>
            <w:noWrap/>
            <w:vAlign w:val="center"/>
            <w:hideMark/>
          </w:tcPr>
          <w:p w14:paraId="7A1F9917" w14:textId="0000360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24251" w:rsidRPr="00F24251">
              <w:rPr>
                <w:rFonts w:ascii="Arial" w:hAnsi="Arial" w:cs="Arial"/>
                <w:color w:val="000000"/>
                <w:sz w:val="16"/>
                <w:szCs w:val="16"/>
              </w:rPr>
              <w:t>4,017,157.79</w:t>
            </w:r>
          </w:p>
        </w:tc>
      </w:tr>
      <w:tr w:rsidR="007964D8" w:rsidRPr="007964D8" w14:paraId="20D1903A" w14:textId="77777777" w:rsidTr="00545885">
        <w:trPr>
          <w:trHeight w:val="60"/>
          <w:jc w:val="center"/>
        </w:trPr>
        <w:tc>
          <w:tcPr>
            <w:tcW w:w="585" w:type="dxa"/>
            <w:shd w:val="clear" w:color="000000" w:fill="FFFFFF"/>
            <w:noWrap/>
            <w:vAlign w:val="center"/>
            <w:hideMark/>
          </w:tcPr>
          <w:p w14:paraId="3DB7D71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12432</w:t>
            </w:r>
          </w:p>
        </w:tc>
        <w:tc>
          <w:tcPr>
            <w:tcW w:w="6351" w:type="dxa"/>
            <w:shd w:val="clear" w:color="000000" w:fill="FFFFFF"/>
            <w:noWrap/>
            <w:vAlign w:val="center"/>
            <w:hideMark/>
          </w:tcPr>
          <w:p w14:paraId="50C439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MÉDICO Y DE LABORATORIO</w:t>
            </w:r>
          </w:p>
        </w:tc>
        <w:tc>
          <w:tcPr>
            <w:tcW w:w="1809" w:type="dxa"/>
            <w:shd w:val="clear" w:color="000000" w:fill="FFFFFF"/>
            <w:noWrap/>
            <w:vAlign w:val="center"/>
            <w:hideMark/>
          </w:tcPr>
          <w:p w14:paraId="12DF6FD2" w14:textId="4E3EB3E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24251" w:rsidRPr="00F24251">
              <w:rPr>
                <w:rFonts w:ascii="Arial" w:hAnsi="Arial" w:cs="Arial"/>
                <w:color w:val="000000"/>
                <w:sz w:val="16"/>
                <w:szCs w:val="16"/>
              </w:rPr>
              <w:t>44,456.88</w:t>
            </w:r>
          </w:p>
        </w:tc>
      </w:tr>
      <w:tr w:rsidR="007964D8" w:rsidRPr="007964D8" w14:paraId="5841ADB0" w14:textId="77777777" w:rsidTr="00545885">
        <w:trPr>
          <w:trHeight w:val="50"/>
          <w:jc w:val="center"/>
        </w:trPr>
        <w:tc>
          <w:tcPr>
            <w:tcW w:w="585" w:type="dxa"/>
            <w:shd w:val="clear" w:color="000000" w:fill="FFFFFF"/>
            <w:noWrap/>
            <w:vAlign w:val="center"/>
            <w:hideMark/>
          </w:tcPr>
          <w:p w14:paraId="2296B8B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1244</w:t>
            </w:r>
          </w:p>
        </w:tc>
        <w:tc>
          <w:tcPr>
            <w:tcW w:w="6351" w:type="dxa"/>
            <w:shd w:val="clear" w:color="000000" w:fill="FFFFFF"/>
            <w:noWrap/>
            <w:vAlign w:val="center"/>
            <w:hideMark/>
          </w:tcPr>
          <w:p w14:paraId="0B3A294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VEHÍCULOS Y EQUIPO DE TRANSPORTE</w:t>
            </w:r>
          </w:p>
        </w:tc>
        <w:tc>
          <w:tcPr>
            <w:tcW w:w="1809" w:type="dxa"/>
            <w:shd w:val="clear" w:color="000000" w:fill="FFFFFF"/>
            <w:noWrap/>
            <w:vAlign w:val="center"/>
            <w:hideMark/>
          </w:tcPr>
          <w:p w14:paraId="514ED4AC" w14:textId="66D5D7D4"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F24251" w:rsidRPr="00F24251">
              <w:rPr>
                <w:rFonts w:ascii="Arial" w:hAnsi="Arial" w:cs="Arial"/>
                <w:b/>
                <w:bCs/>
                <w:color w:val="000000"/>
                <w:sz w:val="20"/>
                <w:szCs w:val="20"/>
                <w:u w:val="single"/>
              </w:rPr>
              <w:t>2,002,575,647.33</w:t>
            </w:r>
          </w:p>
        </w:tc>
      </w:tr>
      <w:tr w:rsidR="007964D8" w:rsidRPr="007964D8" w14:paraId="4F720495" w14:textId="77777777" w:rsidTr="00545885">
        <w:trPr>
          <w:trHeight w:val="50"/>
          <w:jc w:val="center"/>
        </w:trPr>
        <w:tc>
          <w:tcPr>
            <w:tcW w:w="585" w:type="dxa"/>
            <w:shd w:val="clear" w:color="000000" w:fill="FFFFFF"/>
            <w:noWrap/>
            <w:vAlign w:val="center"/>
            <w:hideMark/>
          </w:tcPr>
          <w:p w14:paraId="6AB125A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12441</w:t>
            </w:r>
          </w:p>
        </w:tc>
        <w:tc>
          <w:tcPr>
            <w:tcW w:w="6351" w:type="dxa"/>
            <w:shd w:val="clear" w:color="000000" w:fill="FFFFFF"/>
            <w:noWrap/>
            <w:vAlign w:val="center"/>
            <w:hideMark/>
          </w:tcPr>
          <w:p w14:paraId="28FE8D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VEHÍCULOS Y EQUIPO TERRESTRE</w:t>
            </w:r>
          </w:p>
        </w:tc>
        <w:tc>
          <w:tcPr>
            <w:tcW w:w="1809" w:type="dxa"/>
            <w:shd w:val="clear" w:color="000000" w:fill="FFFFFF"/>
            <w:noWrap/>
            <w:vAlign w:val="center"/>
            <w:hideMark/>
          </w:tcPr>
          <w:p w14:paraId="48827291" w14:textId="7F1B7CD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24251" w:rsidRPr="00F24251">
              <w:rPr>
                <w:rFonts w:ascii="Arial" w:hAnsi="Arial" w:cs="Arial"/>
                <w:color w:val="000000"/>
                <w:sz w:val="16"/>
                <w:szCs w:val="16"/>
              </w:rPr>
              <w:t>1,752,468,847.43</w:t>
            </w:r>
          </w:p>
        </w:tc>
      </w:tr>
      <w:tr w:rsidR="007964D8" w:rsidRPr="007964D8" w14:paraId="6530595A" w14:textId="77777777" w:rsidTr="00545885">
        <w:trPr>
          <w:trHeight w:val="60"/>
          <w:jc w:val="center"/>
        </w:trPr>
        <w:tc>
          <w:tcPr>
            <w:tcW w:w="585" w:type="dxa"/>
            <w:shd w:val="clear" w:color="000000" w:fill="FFFFFF"/>
            <w:noWrap/>
            <w:vAlign w:val="center"/>
            <w:hideMark/>
          </w:tcPr>
          <w:p w14:paraId="6426B5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12442</w:t>
            </w:r>
          </w:p>
        </w:tc>
        <w:tc>
          <w:tcPr>
            <w:tcW w:w="6351" w:type="dxa"/>
            <w:shd w:val="clear" w:color="000000" w:fill="FFFFFF"/>
            <w:noWrap/>
            <w:vAlign w:val="center"/>
            <w:hideMark/>
          </w:tcPr>
          <w:p w14:paraId="3C0057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CARROCERÍAS Y REMOLQUES</w:t>
            </w:r>
          </w:p>
        </w:tc>
        <w:tc>
          <w:tcPr>
            <w:tcW w:w="1809" w:type="dxa"/>
            <w:shd w:val="clear" w:color="000000" w:fill="FFFFFF"/>
            <w:noWrap/>
            <w:vAlign w:val="center"/>
            <w:hideMark/>
          </w:tcPr>
          <w:p w14:paraId="742FB499" w14:textId="503DBE9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24251" w:rsidRPr="00F24251">
              <w:rPr>
                <w:rFonts w:ascii="Arial" w:hAnsi="Arial" w:cs="Arial"/>
                <w:color w:val="000000"/>
                <w:sz w:val="16"/>
                <w:szCs w:val="16"/>
              </w:rPr>
              <w:t>55,054,437.23</w:t>
            </w:r>
          </w:p>
        </w:tc>
      </w:tr>
      <w:tr w:rsidR="007964D8" w:rsidRPr="007964D8" w14:paraId="40C3EB10" w14:textId="77777777" w:rsidTr="00545885">
        <w:trPr>
          <w:trHeight w:val="60"/>
          <w:jc w:val="center"/>
        </w:trPr>
        <w:tc>
          <w:tcPr>
            <w:tcW w:w="585" w:type="dxa"/>
            <w:shd w:val="clear" w:color="000000" w:fill="FFFFFF"/>
            <w:noWrap/>
            <w:vAlign w:val="center"/>
            <w:hideMark/>
          </w:tcPr>
          <w:p w14:paraId="0AE0B0A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12443</w:t>
            </w:r>
          </w:p>
        </w:tc>
        <w:tc>
          <w:tcPr>
            <w:tcW w:w="6351" w:type="dxa"/>
            <w:shd w:val="clear" w:color="000000" w:fill="FFFFFF"/>
            <w:noWrap/>
            <w:vAlign w:val="center"/>
            <w:hideMark/>
          </w:tcPr>
          <w:p w14:paraId="68E4EFA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809" w:type="dxa"/>
            <w:shd w:val="clear" w:color="000000" w:fill="FFFFFF"/>
            <w:noWrap/>
            <w:vAlign w:val="center"/>
            <w:hideMark/>
          </w:tcPr>
          <w:p w14:paraId="31CA8102" w14:textId="0B9ACAF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24251" w:rsidRPr="00F24251">
              <w:rPr>
                <w:rFonts w:ascii="Arial" w:hAnsi="Arial" w:cs="Arial"/>
                <w:color w:val="000000"/>
                <w:sz w:val="16"/>
                <w:szCs w:val="16"/>
              </w:rPr>
              <w:t>106,272,422.40</w:t>
            </w:r>
          </w:p>
        </w:tc>
      </w:tr>
      <w:tr w:rsidR="00E17E1B" w:rsidRPr="007964D8" w14:paraId="47F63D53" w14:textId="77777777" w:rsidTr="00545885">
        <w:trPr>
          <w:trHeight w:val="60"/>
          <w:jc w:val="center"/>
        </w:trPr>
        <w:tc>
          <w:tcPr>
            <w:tcW w:w="585" w:type="dxa"/>
            <w:shd w:val="clear" w:color="000000" w:fill="FFFFFF"/>
            <w:noWrap/>
            <w:vAlign w:val="center"/>
          </w:tcPr>
          <w:p w14:paraId="526079A1" w14:textId="3E57FD44" w:rsidR="00E17E1B" w:rsidRPr="007964D8" w:rsidRDefault="00E17E1B" w:rsidP="007964D8">
            <w:pPr>
              <w:jc w:val="right"/>
              <w:rPr>
                <w:rFonts w:ascii="Arial" w:hAnsi="Arial" w:cs="Arial"/>
                <w:color w:val="000000"/>
                <w:sz w:val="16"/>
                <w:szCs w:val="16"/>
              </w:rPr>
            </w:pPr>
            <w:r w:rsidRPr="00E17E1B">
              <w:rPr>
                <w:rFonts w:ascii="Arial" w:hAnsi="Arial" w:cs="Arial"/>
                <w:color w:val="000000"/>
                <w:sz w:val="16"/>
                <w:szCs w:val="16"/>
              </w:rPr>
              <w:t>12445</w:t>
            </w:r>
          </w:p>
        </w:tc>
        <w:tc>
          <w:tcPr>
            <w:tcW w:w="6351" w:type="dxa"/>
            <w:shd w:val="clear" w:color="000000" w:fill="FFFFFF"/>
            <w:noWrap/>
            <w:vAlign w:val="center"/>
          </w:tcPr>
          <w:p w14:paraId="5A26ECEE" w14:textId="699BD199" w:rsidR="00E17E1B" w:rsidRPr="007964D8" w:rsidRDefault="00E17E1B" w:rsidP="007964D8">
            <w:pPr>
              <w:rPr>
                <w:rFonts w:ascii="Arial" w:hAnsi="Arial" w:cs="Arial"/>
                <w:color w:val="000000"/>
                <w:sz w:val="16"/>
                <w:szCs w:val="16"/>
              </w:rPr>
            </w:pPr>
            <w:r w:rsidRPr="007964D8">
              <w:rPr>
                <w:rFonts w:ascii="Arial" w:hAnsi="Arial" w:cs="Arial"/>
                <w:color w:val="000000"/>
                <w:sz w:val="16"/>
                <w:szCs w:val="16"/>
              </w:rPr>
              <w:t>E</w:t>
            </w:r>
            <w:r>
              <w:rPr>
                <w:rFonts w:ascii="Arial" w:hAnsi="Arial" w:cs="Arial"/>
                <w:color w:val="000000"/>
                <w:sz w:val="16"/>
                <w:szCs w:val="16"/>
              </w:rPr>
              <w:t>MBARCACIONES</w:t>
            </w:r>
          </w:p>
        </w:tc>
        <w:tc>
          <w:tcPr>
            <w:tcW w:w="1809" w:type="dxa"/>
            <w:shd w:val="clear" w:color="000000" w:fill="FFFFFF"/>
            <w:noWrap/>
            <w:vAlign w:val="center"/>
          </w:tcPr>
          <w:p w14:paraId="225C3F54" w14:textId="170F4D65" w:rsidR="00E17E1B" w:rsidRPr="007964D8" w:rsidRDefault="00E17E1B" w:rsidP="007964D8">
            <w:pPr>
              <w:jc w:val="right"/>
              <w:rPr>
                <w:rFonts w:ascii="Arial" w:hAnsi="Arial" w:cs="Arial"/>
                <w:color w:val="000000"/>
                <w:sz w:val="16"/>
                <w:szCs w:val="16"/>
              </w:rPr>
            </w:pPr>
            <w:r>
              <w:rPr>
                <w:rFonts w:ascii="Arial" w:hAnsi="Arial" w:cs="Arial"/>
                <w:color w:val="000000"/>
                <w:sz w:val="16"/>
                <w:szCs w:val="16"/>
              </w:rPr>
              <w:t>$</w:t>
            </w:r>
            <w:r w:rsidR="00DB1E00" w:rsidRPr="00DB1E00">
              <w:rPr>
                <w:rFonts w:ascii="Arial" w:hAnsi="Arial" w:cs="Arial"/>
                <w:color w:val="000000"/>
                <w:sz w:val="16"/>
                <w:szCs w:val="16"/>
              </w:rPr>
              <w:t>0.00</w:t>
            </w:r>
          </w:p>
        </w:tc>
      </w:tr>
      <w:tr w:rsidR="007964D8" w:rsidRPr="007964D8" w14:paraId="38F7756A" w14:textId="77777777" w:rsidTr="00545885">
        <w:trPr>
          <w:trHeight w:val="60"/>
          <w:jc w:val="center"/>
        </w:trPr>
        <w:tc>
          <w:tcPr>
            <w:tcW w:w="585" w:type="dxa"/>
            <w:shd w:val="clear" w:color="000000" w:fill="FFFFFF"/>
            <w:noWrap/>
            <w:vAlign w:val="center"/>
            <w:hideMark/>
          </w:tcPr>
          <w:p w14:paraId="371DADA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12449</w:t>
            </w:r>
          </w:p>
        </w:tc>
        <w:tc>
          <w:tcPr>
            <w:tcW w:w="6351" w:type="dxa"/>
            <w:shd w:val="clear" w:color="000000" w:fill="FFFFFF"/>
            <w:noWrap/>
            <w:vAlign w:val="center"/>
            <w:hideMark/>
          </w:tcPr>
          <w:p w14:paraId="089B247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809" w:type="dxa"/>
            <w:shd w:val="clear" w:color="000000" w:fill="FFFFFF"/>
            <w:noWrap/>
            <w:vAlign w:val="center"/>
            <w:hideMark/>
          </w:tcPr>
          <w:p w14:paraId="42D32321" w14:textId="6E8AD2F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F24251" w:rsidRPr="00F24251">
              <w:rPr>
                <w:rFonts w:ascii="Arial" w:hAnsi="Arial" w:cs="Arial"/>
                <w:color w:val="000000"/>
                <w:sz w:val="16"/>
                <w:szCs w:val="16"/>
              </w:rPr>
              <w:t>88,779,940.27</w:t>
            </w:r>
          </w:p>
        </w:tc>
      </w:tr>
      <w:tr w:rsidR="007964D8" w:rsidRPr="007964D8" w14:paraId="3A12D2CD" w14:textId="77777777" w:rsidTr="00545885">
        <w:trPr>
          <w:trHeight w:val="50"/>
          <w:jc w:val="center"/>
        </w:trPr>
        <w:tc>
          <w:tcPr>
            <w:tcW w:w="585" w:type="dxa"/>
            <w:shd w:val="clear" w:color="000000" w:fill="FFFFFF"/>
            <w:noWrap/>
            <w:vAlign w:val="center"/>
            <w:hideMark/>
          </w:tcPr>
          <w:p w14:paraId="086047D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1245</w:t>
            </w:r>
          </w:p>
        </w:tc>
        <w:tc>
          <w:tcPr>
            <w:tcW w:w="6351" w:type="dxa"/>
            <w:shd w:val="clear" w:color="000000" w:fill="FFFFFF"/>
            <w:noWrap/>
            <w:vAlign w:val="center"/>
            <w:hideMark/>
          </w:tcPr>
          <w:p w14:paraId="70B0BEE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DE DEFENSA Y SEGURIDAD</w:t>
            </w:r>
          </w:p>
        </w:tc>
        <w:tc>
          <w:tcPr>
            <w:tcW w:w="1809" w:type="dxa"/>
            <w:shd w:val="clear" w:color="000000" w:fill="FFFFFF"/>
            <w:noWrap/>
            <w:vAlign w:val="center"/>
            <w:hideMark/>
          </w:tcPr>
          <w:p w14:paraId="47985572" w14:textId="45E072A5"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D64DD0" w:rsidRPr="00D64DD0">
              <w:rPr>
                <w:rFonts w:ascii="Arial" w:hAnsi="Arial" w:cs="Arial"/>
                <w:b/>
                <w:bCs/>
                <w:color w:val="000000"/>
                <w:sz w:val="20"/>
                <w:szCs w:val="20"/>
                <w:u w:val="single"/>
              </w:rPr>
              <w:t>118,462,528.48</w:t>
            </w:r>
          </w:p>
        </w:tc>
      </w:tr>
      <w:tr w:rsidR="007964D8" w:rsidRPr="007964D8" w14:paraId="3D79F52E" w14:textId="77777777" w:rsidTr="00545885">
        <w:trPr>
          <w:trHeight w:val="50"/>
          <w:jc w:val="center"/>
        </w:trPr>
        <w:tc>
          <w:tcPr>
            <w:tcW w:w="585" w:type="dxa"/>
            <w:shd w:val="clear" w:color="000000" w:fill="FFFFFF"/>
            <w:noWrap/>
            <w:vAlign w:val="center"/>
            <w:hideMark/>
          </w:tcPr>
          <w:p w14:paraId="7F2DDA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1245</w:t>
            </w:r>
          </w:p>
        </w:tc>
        <w:tc>
          <w:tcPr>
            <w:tcW w:w="6351" w:type="dxa"/>
            <w:shd w:val="clear" w:color="000000" w:fill="FFFFFF"/>
            <w:noWrap/>
            <w:vAlign w:val="center"/>
            <w:hideMark/>
          </w:tcPr>
          <w:p w14:paraId="1D331D3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809" w:type="dxa"/>
            <w:shd w:val="clear" w:color="000000" w:fill="FFFFFF"/>
            <w:noWrap/>
            <w:vAlign w:val="center"/>
            <w:hideMark/>
          </w:tcPr>
          <w:p w14:paraId="4CF3BBD7" w14:textId="11BC59D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118,462,528.48</w:t>
            </w:r>
          </w:p>
        </w:tc>
      </w:tr>
      <w:tr w:rsidR="007964D8" w:rsidRPr="007964D8" w14:paraId="1DEC5D6A" w14:textId="77777777" w:rsidTr="00545885">
        <w:trPr>
          <w:trHeight w:val="50"/>
          <w:jc w:val="center"/>
        </w:trPr>
        <w:tc>
          <w:tcPr>
            <w:tcW w:w="585" w:type="dxa"/>
            <w:shd w:val="clear" w:color="000000" w:fill="FFFFFF"/>
            <w:noWrap/>
            <w:vAlign w:val="center"/>
            <w:hideMark/>
          </w:tcPr>
          <w:p w14:paraId="0ABFC9E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1246</w:t>
            </w:r>
          </w:p>
        </w:tc>
        <w:tc>
          <w:tcPr>
            <w:tcW w:w="6351" w:type="dxa"/>
            <w:shd w:val="clear" w:color="000000" w:fill="FFFFFF"/>
            <w:noWrap/>
            <w:vAlign w:val="center"/>
            <w:hideMark/>
          </w:tcPr>
          <w:p w14:paraId="7AB1040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MAQUINARIA, OTROS EQUIPOS Y HERRAMIENTAS</w:t>
            </w:r>
          </w:p>
        </w:tc>
        <w:tc>
          <w:tcPr>
            <w:tcW w:w="1809" w:type="dxa"/>
            <w:shd w:val="clear" w:color="000000" w:fill="FFFFFF"/>
            <w:noWrap/>
            <w:vAlign w:val="center"/>
            <w:hideMark/>
          </w:tcPr>
          <w:p w14:paraId="73F5207D" w14:textId="1419504D"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17E1B">
              <w:t xml:space="preserve"> </w:t>
            </w:r>
            <w:r w:rsidR="00D64DD0" w:rsidRPr="00D64DD0">
              <w:rPr>
                <w:rFonts w:ascii="Arial" w:hAnsi="Arial" w:cs="Arial"/>
                <w:b/>
                <w:bCs/>
                <w:color w:val="000000"/>
                <w:sz w:val="20"/>
                <w:szCs w:val="20"/>
                <w:u w:val="single"/>
              </w:rPr>
              <w:t>521,580,150.17</w:t>
            </w:r>
          </w:p>
        </w:tc>
      </w:tr>
      <w:tr w:rsidR="007964D8" w:rsidRPr="007964D8" w14:paraId="43A7C5EF" w14:textId="77777777" w:rsidTr="00545885">
        <w:trPr>
          <w:trHeight w:val="50"/>
          <w:jc w:val="center"/>
        </w:trPr>
        <w:tc>
          <w:tcPr>
            <w:tcW w:w="585" w:type="dxa"/>
            <w:shd w:val="clear" w:color="000000" w:fill="FFFFFF"/>
            <w:noWrap/>
            <w:vAlign w:val="center"/>
            <w:hideMark/>
          </w:tcPr>
          <w:p w14:paraId="0FC864A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12461</w:t>
            </w:r>
          </w:p>
        </w:tc>
        <w:tc>
          <w:tcPr>
            <w:tcW w:w="6351" w:type="dxa"/>
            <w:shd w:val="clear" w:color="000000" w:fill="FFFFFF"/>
            <w:noWrap/>
            <w:vAlign w:val="center"/>
            <w:hideMark/>
          </w:tcPr>
          <w:p w14:paraId="15CB31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AGROPECUARIO</w:t>
            </w:r>
          </w:p>
        </w:tc>
        <w:tc>
          <w:tcPr>
            <w:tcW w:w="1809" w:type="dxa"/>
            <w:shd w:val="clear" w:color="000000" w:fill="FFFFFF"/>
            <w:noWrap/>
            <w:vAlign w:val="center"/>
            <w:hideMark/>
          </w:tcPr>
          <w:p w14:paraId="2F329C6D" w14:textId="65BFD4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D64DD0" w:rsidRPr="00D64DD0">
              <w:rPr>
                <w:rFonts w:ascii="Arial" w:hAnsi="Arial" w:cs="Arial"/>
                <w:color w:val="000000"/>
                <w:sz w:val="16"/>
                <w:szCs w:val="16"/>
              </w:rPr>
              <w:t>60,632,366.92</w:t>
            </w:r>
          </w:p>
        </w:tc>
      </w:tr>
      <w:tr w:rsidR="007964D8" w:rsidRPr="007964D8" w14:paraId="1D57123C" w14:textId="77777777" w:rsidTr="00545885">
        <w:trPr>
          <w:trHeight w:val="60"/>
          <w:jc w:val="center"/>
        </w:trPr>
        <w:tc>
          <w:tcPr>
            <w:tcW w:w="585" w:type="dxa"/>
            <w:shd w:val="clear" w:color="000000" w:fill="FFFFFF"/>
            <w:noWrap/>
            <w:vAlign w:val="center"/>
            <w:hideMark/>
          </w:tcPr>
          <w:p w14:paraId="16612E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12462</w:t>
            </w:r>
          </w:p>
        </w:tc>
        <w:tc>
          <w:tcPr>
            <w:tcW w:w="6351" w:type="dxa"/>
            <w:shd w:val="clear" w:color="000000" w:fill="FFFFFF"/>
            <w:noWrap/>
            <w:vAlign w:val="center"/>
            <w:hideMark/>
          </w:tcPr>
          <w:p w14:paraId="2940D1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809" w:type="dxa"/>
            <w:shd w:val="clear" w:color="000000" w:fill="FFFFFF"/>
            <w:noWrap/>
            <w:vAlign w:val="center"/>
            <w:hideMark/>
          </w:tcPr>
          <w:p w14:paraId="36A61A98" w14:textId="1853FF9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D64DD0" w:rsidRPr="00D64DD0">
              <w:rPr>
                <w:rFonts w:ascii="Arial" w:hAnsi="Arial" w:cs="Arial"/>
                <w:color w:val="000000"/>
                <w:sz w:val="16"/>
                <w:szCs w:val="16"/>
              </w:rPr>
              <w:t>35,564,114.78</w:t>
            </w:r>
          </w:p>
        </w:tc>
      </w:tr>
      <w:tr w:rsidR="007964D8" w:rsidRPr="007964D8" w14:paraId="258CA5F6" w14:textId="77777777" w:rsidTr="00545885">
        <w:trPr>
          <w:trHeight w:val="60"/>
          <w:jc w:val="center"/>
        </w:trPr>
        <w:tc>
          <w:tcPr>
            <w:tcW w:w="585" w:type="dxa"/>
            <w:shd w:val="clear" w:color="000000" w:fill="FFFFFF"/>
            <w:noWrap/>
            <w:vAlign w:val="center"/>
            <w:hideMark/>
          </w:tcPr>
          <w:p w14:paraId="3063598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12463</w:t>
            </w:r>
          </w:p>
        </w:tc>
        <w:tc>
          <w:tcPr>
            <w:tcW w:w="6351" w:type="dxa"/>
            <w:shd w:val="clear" w:color="000000" w:fill="FFFFFF"/>
            <w:noWrap/>
            <w:vAlign w:val="center"/>
            <w:hideMark/>
          </w:tcPr>
          <w:p w14:paraId="6E6F09D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DE CONSTRUCCIÓN</w:t>
            </w:r>
          </w:p>
        </w:tc>
        <w:tc>
          <w:tcPr>
            <w:tcW w:w="1809" w:type="dxa"/>
            <w:shd w:val="clear" w:color="000000" w:fill="FFFFFF"/>
            <w:noWrap/>
            <w:vAlign w:val="center"/>
            <w:hideMark/>
          </w:tcPr>
          <w:p w14:paraId="34D9E0AA" w14:textId="4BB0882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D64DD0" w:rsidRPr="00D64DD0">
              <w:rPr>
                <w:rFonts w:ascii="Arial" w:hAnsi="Arial" w:cs="Arial"/>
                <w:color w:val="000000"/>
                <w:sz w:val="16"/>
                <w:szCs w:val="16"/>
              </w:rPr>
              <w:t>152,988,136.14</w:t>
            </w:r>
          </w:p>
        </w:tc>
      </w:tr>
      <w:tr w:rsidR="007964D8" w:rsidRPr="007964D8" w14:paraId="45BC6073" w14:textId="77777777" w:rsidTr="00545885">
        <w:trPr>
          <w:trHeight w:val="60"/>
          <w:jc w:val="center"/>
        </w:trPr>
        <w:tc>
          <w:tcPr>
            <w:tcW w:w="585" w:type="dxa"/>
            <w:shd w:val="clear" w:color="000000" w:fill="FFFFFF"/>
            <w:noWrap/>
            <w:vAlign w:val="center"/>
            <w:hideMark/>
          </w:tcPr>
          <w:p w14:paraId="1FC79DC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12464</w:t>
            </w:r>
          </w:p>
        </w:tc>
        <w:tc>
          <w:tcPr>
            <w:tcW w:w="6351" w:type="dxa"/>
            <w:shd w:val="clear" w:color="000000" w:fill="FFFFFF"/>
            <w:noWrap/>
            <w:vAlign w:val="center"/>
            <w:hideMark/>
          </w:tcPr>
          <w:p w14:paraId="47FD3C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SISTEMAS DE AIRE ACONDICIONADO, CALEFACCIÓN Y DE REFRIGERACIÓN INDUSTRIAL Y COMERCIAL</w:t>
            </w:r>
          </w:p>
        </w:tc>
        <w:tc>
          <w:tcPr>
            <w:tcW w:w="1809" w:type="dxa"/>
            <w:shd w:val="clear" w:color="000000" w:fill="FFFFFF"/>
            <w:noWrap/>
            <w:vAlign w:val="center"/>
            <w:hideMark/>
          </w:tcPr>
          <w:p w14:paraId="591640AF" w14:textId="78D3DBB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D64DD0" w:rsidRPr="00D64DD0">
              <w:rPr>
                <w:rFonts w:ascii="Arial" w:hAnsi="Arial" w:cs="Arial"/>
                <w:color w:val="000000"/>
                <w:sz w:val="16"/>
                <w:szCs w:val="16"/>
              </w:rPr>
              <w:t>3,986,436.46</w:t>
            </w:r>
          </w:p>
        </w:tc>
      </w:tr>
      <w:tr w:rsidR="007964D8" w:rsidRPr="007964D8" w14:paraId="68367071" w14:textId="77777777" w:rsidTr="00545885">
        <w:trPr>
          <w:trHeight w:val="60"/>
          <w:jc w:val="center"/>
        </w:trPr>
        <w:tc>
          <w:tcPr>
            <w:tcW w:w="585" w:type="dxa"/>
            <w:shd w:val="clear" w:color="000000" w:fill="FFFFFF"/>
            <w:noWrap/>
            <w:vAlign w:val="center"/>
            <w:hideMark/>
          </w:tcPr>
          <w:p w14:paraId="66CD04A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12465</w:t>
            </w:r>
          </w:p>
        </w:tc>
        <w:tc>
          <w:tcPr>
            <w:tcW w:w="6351" w:type="dxa"/>
            <w:shd w:val="clear" w:color="000000" w:fill="FFFFFF"/>
            <w:noWrap/>
            <w:vAlign w:val="center"/>
            <w:hideMark/>
          </w:tcPr>
          <w:p w14:paraId="623946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COMUNICACIÓN Y TELECOMUNICACIÓN</w:t>
            </w:r>
          </w:p>
        </w:tc>
        <w:tc>
          <w:tcPr>
            <w:tcW w:w="1809" w:type="dxa"/>
            <w:shd w:val="clear" w:color="000000" w:fill="FFFFFF"/>
            <w:noWrap/>
            <w:vAlign w:val="center"/>
            <w:hideMark/>
          </w:tcPr>
          <w:p w14:paraId="4A422FF4" w14:textId="13AD329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D64DD0" w:rsidRPr="00D64DD0">
              <w:rPr>
                <w:rFonts w:ascii="Arial" w:hAnsi="Arial" w:cs="Arial"/>
                <w:color w:val="000000"/>
                <w:sz w:val="16"/>
                <w:szCs w:val="16"/>
              </w:rPr>
              <w:t>148,119,371.31</w:t>
            </w:r>
          </w:p>
        </w:tc>
      </w:tr>
      <w:tr w:rsidR="007964D8" w:rsidRPr="007964D8" w14:paraId="14DADB10" w14:textId="77777777" w:rsidTr="00545885">
        <w:trPr>
          <w:trHeight w:val="255"/>
          <w:jc w:val="center"/>
        </w:trPr>
        <w:tc>
          <w:tcPr>
            <w:tcW w:w="585" w:type="dxa"/>
            <w:shd w:val="clear" w:color="000000" w:fill="FFFFFF"/>
            <w:noWrap/>
            <w:vAlign w:val="center"/>
            <w:hideMark/>
          </w:tcPr>
          <w:p w14:paraId="0B847FD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12466</w:t>
            </w:r>
          </w:p>
        </w:tc>
        <w:tc>
          <w:tcPr>
            <w:tcW w:w="6351" w:type="dxa"/>
            <w:shd w:val="clear" w:color="000000" w:fill="FFFFFF"/>
            <w:noWrap/>
            <w:vAlign w:val="center"/>
            <w:hideMark/>
          </w:tcPr>
          <w:p w14:paraId="7529E87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DE GENERACIÓN ELÉCTRICA, APARATOS Y ACCESORIOS ELÉCTRICOS</w:t>
            </w:r>
          </w:p>
        </w:tc>
        <w:tc>
          <w:tcPr>
            <w:tcW w:w="1809" w:type="dxa"/>
            <w:shd w:val="clear" w:color="000000" w:fill="FFFFFF"/>
            <w:noWrap/>
            <w:vAlign w:val="center"/>
            <w:hideMark/>
          </w:tcPr>
          <w:p w14:paraId="63C843B8" w14:textId="37D46A1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D64DD0" w:rsidRPr="00D64DD0">
              <w:rPr>
                <w:rFonts w:ascii="Arial" w:hAnsi="Arial" w:cs="Arial"/>
                <w:color w:val="000000"/>
                <w:sz w:val="16"/>
                <w:szCs w:val="16"/>
              </w:rPr>
              <w:t>34,910,464.73</w:t>
            </w:r>
          </w:p>
        </w:tc>
      </w:tr>
      <w:tr w:rsidR="007964D8" w:rsidRPr="007964D8" w14:paraId="750FF4B1" w14:textId="77777777" w:rsidTr="00545885">
        <w:trPr>
          <w:trHeight w:val="60"/>
          <w:jc w:val="center"/>
        </w:trPr>
        <w:tc>
          <w:tcPr>
            <w:tcW w:w="585" w:type="dxa"/>
            <w:shd w:val="clear" w:color="000000" w:fill="FFFFFF"/>
            <w:noWrap/>
            <w:vAlign w:val="center"/>
            <w:hideMark/>
          </w:tcPr>
          <w:p w14:paraId="2B12B9E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12467</w:t>
            </w:r>
          </w:p>
        </w:tc>
        <w:tc>
          <w:tcPr>
            <w:tcW w:w="6351" w:type="dxa"/>
            <w:shd w:val="clear" w:color="000000" w:fill="FFFFFF"/>
            <w:noWrap/>
            <w:vAlign w:val="center"/>
            <w:hideMark/>
          </w:tcPr>
          <w:p w14:paraId="0872722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HERRAMIENTAS Y MÁQUINAS-HERRAMIENTA</w:t>
            </w:r>
          </w:p>
        </w:tc>
        <w:tc>
          <w:tcPr>
            <w:tcW w:w="1809" w:type="dxa"/>
            <w:shd w:val="clear" w:color="000000" w:fill="FFFFFF"/>
            <w:noWrap/>
            <w:vAlign w:val="center"/>
            <w:hideMark/>
          </w:tcPr>
          <w:p w14:paraId="29928548" w14:textId="3D8EF3D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D64DD0" w:rsidRPr="00D64DD0">
              <w:rPr>
                <w:rFonts w:ascii="Arial" w:hAnsi="Arial" w:cs="Arial"/>
                <w:color w:val="000000"/>
                <w:sz w:val="16"/>
                <w:szCs w:val="16"/>
              </w:rPr>
              <w:t>58,068,788.87</w:t>
            </w:r>
          </w:p>
        </w:tc>
      </w:tr>
      <w:tr w:rsidR="007964D8" w:rsidRPr="007964D8" w14:paraId="6757708D" w14:textId="77777777" w:rsidTr="00545885">
        <w:trPr>
          <w:trHeight w:val="60"/>
          <w:jc w:val="center"/>
        </w:trPr>
        <w:tc>
          <w:tcPr>
            <w:tcW w:w="585" w:type="dxa"/>
            <w:shd w:val="clear" w:color="000000" w:fill="FFFFFF"/>
            <w:noWrap/>
            <w:vAlign w:val="center"/>
            <w:hideMark/>
          </w:tcPr>
          <w:p w14:paraId="002B2CD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12469</w:t>
            </w:r>
          </w:p>
        </w:tc>
        <w:tc>
          <w:tcPr>
            <w:tcW w:w="6351" w:type="dxa"/>
            <w:shd w:val="clear" w:color="000000" w:fill="FFFFFF"/>
            <w:noWrap/>
            <w:vAlign w:val="center"/>
            <w:hideMark/>
          </w:tcPr>
          <w:p w14:paraId="136384A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w:t>
            </w:r>
          </w:p>
        </w:tc>
        <w:tc>
          <w:tcPr>
            <w:tcW w:w="1809" w:type="dxa"/>
            <w:shd w:val="clear" w:color="000000" w:fill="FFFFFF"/>
            <w:noWrap/>
            <w:vAlign w:val="center"/>
            <w:hideMark/>
          </w:tcPr>
          <w:p w14:paraId="6BE5BB83" w14:textId="7626E18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D64DD0" w:rsidRPr="00D64DD0">
              <w:rPr>
                <w:rFonts w:ascii="Arial" w:hAnsi="Arial" w:cs="Arial"/>
                <w:color w:val="000000"/>
                <w:sz w:val="16"/>
                <w:szCs w:val="16"/>
              </w:rPr>
              <w:t>27,310,470.97</w:t>
            </w:r>
          </w:p>
        </w:tc>
      </w:tr>
      <w:tr w:rsidR="007964D8" w:rsidRPr="007964D8" w14:paraId="7DF44EF7" w14:textId="77777777" w:rsidTr="00545885">
        <w:trPr>
          <w:trHeight w:val="50"/>
          <w:jc w:val="center"/>
        </w:trPr>
        <w:tc>
          <w:tcPr>
            <w:tcW w:w="585" w:type="dxa"/>
            <w:shd w:val="clear" w:color="000000" w:fill="FFFFFF"/>
            <w:noWrap/>
            <w:vAlign w:val="center"/>
            <w:hideMark/>
          </w:tcPr>
          <w:p w14:paraId="2085CD1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1247</w:t>
            </w:r>
          </w:p>
        </w:tc>
        <w:tc>
          <w:tcPr>
            <w:tcW w:w="6351" w:type="dxa"/>
            <w:shd w:val="clear" w:color="000000" w:fill="FFFFFF"/>
            <w:noWrap/>
            <w:vAlign w:val="center"/>
            <w:hideMark/>
          </w:tcPr>
          <w:p w14:paraId="48195BC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COLECCIONES, OBRAS DE ARTE Y OBJETOS VALIOSOS</w:t>
            </w:r>
          </w:p>
        </w:tc>
        <w:tc>
          <w:tcPr>
            <w:tcW w:w="1809" w:type="dxa"/>
            <w:shd w:val="clear" w:color="000000" w:fill="FFFFFF"/>
            <w:noWrap/>
            <w:vAlign w:val="center"/>
            <w:hideMark/>
          </w:tcPr>
          <w:p w14:paraId="0FE276CD" w14:textId="0C699616"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D64DD0" w:rsidRPr="00D64DD0">
              <w:rPr>
                <w:rFonts w:ascii="Arial" w:hAnsi="Arial" w:cs="Arial"/>
                <w:b/>
                <w:bCs/>
                <w:color w:val="000000"/>
                <w:sz w:val="20"/>
                <w:szCs w:val="20"/>
                <w:u w:val="single"/>
              </w:rPr>
              <w:t>27,031,743.45</w:t>
            </w:r>
          </w:p>
        </w:tc>
      </w:tr>
      <w:tr w:rsidR="007964D8" w:rsidRPr="007964D8" w14:paraId="68C43AB2" w14:textId="77777777" w:rsidTr="00545885">
        <w:trPr>
          <w:trHeight w:val="50"/>
          <w:jc w:val="center"/>
        </w:trPr>
        <w:tc>
          <w:tcPr>
            <w:tcW w:w="585" w:type="dxa"/>
            <w:shd w:val="clear" w:color="000000" w:fill="FFFFFF"/>
            <w:noWrap/>
            <w:vAlign w:val="center"/>
            <w:hideMark/>
          </w:tcPr>
          <w:p w14:paraId="2086584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12471</w:t>
            </w:r>
          </w:p>
        </w:tc>
        <w:tc>
          <w:tcPr>
            <w:tcW w:w="6351" w:type="dxa"/>
            <w:shd w:val="clear" w:color="000000" w:fill="FFFFFF"/>
            <w:noWrap/>
            <w:vAlign w:val="center"/>
            <w:hideMark/>
          </w:tcPr>
          <w:p w14:paraId="5CF5BA6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BIENES ARTÍSTICOS, CULTURALES Y CIENTÍFICOS</w:t>
            </w:r>
          </w:p>
        </w:tc>
        <w:tc>
          <w:tcPr>
            <w:tcW w:w="1809" w:type="dxa"/>
            <w:shd w:val="clear" w:color="000000" w:fill="FFFFFF"/>
            <w:noWrap/>
            <w:vAlign w:val="center"/>
            <w:hideMark/>
          </w:tcPr>
          <w:p w14:paraId="59FD62CD" w14:textId="7172AD3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0712B" w:rsidRPr="00E0712B">
              <w:rPr>
                <w:rFonts w:ascii="Arial" w:hAnsi="Arial" w:cs="Arial"/>
                <w:color w:val="000000"/>
                <w:sz w:val="16"/>
                <w:szCs w:val="16"/>
              </w:rPr>
              <w:t>27,031,743.45</w:t>
            </w:r>
          </w:p>
        </w:tc>
      </w:tr>
      <w:tr w:rsidR="007964D8" w:rsidRPr="007964D8" w14:paraId="40F232DC" w14:textId="77777777" w:rsidTr="00545885">
        <w:trPr>
          <w:trHeight w:val="50"/>
          <w:jc w:val="center"/>
        </w:trPr>
        <w:tc>
          <w:tcPr>
            <w:tcW w:w="585" w:type="dxa"/>
            <w:shd w:val="clear" w:color="000000" w:fill="FFFFFF"/>
            <w:noWrap/>
            <w:vAlign w:val="center"/>
            <w:hideMark/>
          </w:tcPr>
          <w:p w14:paraId="4B0CB1E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1248</w:t>
            </w:r>
          </w:p>
        </w:tc>
        <w:tc>
          <w:tcPr>
            <w:tcW w:w="6351" w:type="dxa"/>
            <w:shd w:val="clear" w:color="000000" w:fill="FFFFFF"/>
            <w:noWrap/>
            <w:vAlign w:val="center"/>
            <w:hideMark/>
          </w:tcPr>
          <w:p w14:paraId="4111D2B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ACTIVOS BIOLOGICOS</w:t>
            </w:r>
          </w:p>
        </w:tc>
        <w:tc>
          <w:tcPr>
            <w:tcW w:w="1809" w:type="dxa"/>
            <w:shd w:val="clear" w:color="000000" w:fill="FFFFFF"/>
            <w:noWrap/>
            <w:vAlign w:val="center"/>
            <w:hideMark/>
          </w:tcPr>
          <w:p w14:paraId="63CCC018" w14:textId="6F583C65"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B2301">
              <w:t xml:space="preserve"> </w:t>
            </w:r>
            <w:r w:rsidR="00C8764D" w:rsidRPr="00C8764D">
              <w:rPr>
                <w:rFonts w:ascii="Arial" w:hAnsi="Arial" w:cs="Arial"/>
                <w:b/>
                <w:bCs/>
                <w:color w:val="000000"/>
                <w:sz w:val="20"/>
                <w:szCs w:val="20"/>
                <w:u w:val="single"/>
              </w:rPr>
              <w:t>2,151,620.83</w:t>
            </w:r>
          </w:p>
        </w:tc>
      </w:tr>
      <w:tr w:rsidR="007964D8" w:rsidRPr="007964D8" w14:paraId="344A7BEC" w14:textId="77777777" w:rsidTr="00545885">
        <w:trPr>
          <w:trHeight w:val="50"/>
          <w:jc w:val="center"/>
        </w:trPr>
        <w:tc>
          <w:tcPr>
            <w:tcW w:w="585" w:type="dxa"/>
            <w:shd w:val="clear" w:color="000000" w:fill="FFFFFF"/>
            <w:noWrap/>
            <w:vAlign w:val="center"/>
            <w:hideMark/>
          </w:tcPr>
          <w:p w14:paraId="2695E91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12483</w:t>
            </w:r>
          </w:p>
        </w:tc>
        <w:tc>
          <w:tcPr>
            <w:tcW w:w="6351" w:type="dxa"/>
            <w:shd w:val="clear" w:color="000000" w:fill="FFFFFF"/>
            <w:noWrap/>
            <w:vAlign w:val="center"/>
            <w:hideMark/>
          </w:tcPr>
          <w:p w14:paraId="601C79B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AVES</w:t>
            </w:r>
          </w:p>
        </w:tc>
        <w:tc>
          <w:tcPr>
            <w:tcW w:w="1809" w:type="dxa"/>
            <w:shd w:val="clear" w:color="000000" w:fill="FFFFFF"/>
            <w:noWrap/>
            <w:vAlign w:val="center"/>
            <w:hideMark/>
          </w:tcPr>
          <w:p w14:paraId="3F76313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-$0.13</w:t>
            </w:r>
          </w:p>
        </w:tc>
      </w:tr>
      <w:tr w:rsidR="007964D8" w:rsidRPr="007964D8" w14:paraId="672FCF8C" w14:textId="77777777" w:rsidTr="00545885">
        <w:trPr>
          <w:trHeight w:val="60"/>
          <w:jc w:val="center"/>
        </w:trPr>
        <w:tc>
          <w:tcPr>
            <w:tcW w:w="585" w:type="dxa"/>
            <w:shd w:val="clear" w:color="000000" w:fill="FFFFFF"/>
            <w:noWrap/>
            <w:vAlign w:val="center"/>
            <w:hideMark/>
          </w:tcPr>
          <w:p w14:paraId="2880D3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12486</w:t>
            </w:r>
          </w:p>
        </w:tc>
        <w:tc>
          <w:tcPr>
            <w:tcW w:w="6351" w:type="dxa"/>
            <w:shd w:val="clear" w:color="000000" w:fill="FFFFFF"/>
            <w:noWrap/>
            <w:vAlign w:val="center"/>
            <w:hideMark/>
          </w:tcPr>
          <w:p w14:paraId="712C28D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EQUINOS</w:t>
            </w:r>
          </w:p>
        </w:tc>
        <w:tc>
          <w:tcPr>
            <w:tcW w:w="1809" w:type="dxa"/>
            <w:shd w:val="clear" w:color="000000" w:fill="FFFFFF"/>
            <w:noWrap/>
            <w:vAlign w:val="center"/>
            <w:hideMark/>
          </w:tcPr>
          <w:p w14:paraId="462727D4" w14:textId="07C33E0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0712B" w:rsidRPr="00E0712B">
              <w:rPr>
                <w:rFonts w:ascii="Arial" w:hAnsi="Arial" w:cs="Arial"/>
                <w:color w:val="000000"/>
                <w:sz w:val="16"/>
                <w:szCs w:val="16"/>
              </w:rPr>
              <w:t>1,041,499.96</w:t>
            </w:r>
          </w:p>
        </w:tc>
      </w:tr>
      <w:tr w:rsidR="007964D8" w:rsidRPr="007964D8" w14:paraId="412F2789" w14:textId="77777777" w:rsidTr="00545885">
        <w:trPr>
          <w:trHeight w:val="60"/>
          <w:jc w:val="center"/>
        </w:trPr>
        <w:tc>
          <w:tcPr>
            <w:tcW w:w="585" w:type="dxa"/>
            <w:shd w:val="clear" w:color="000000" w:fill="FFFFFF"/>
            <w:noWrap/>
            <w:vAlign w:val="center"/>
            <w:hideMark/>
          </w:tcPr>
          <w:p w14:paraId="303A1E6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12487</w:t>
            </w:r>
          </w:p>
        </w:tc>
        <w:tc>
          <w:tcPr>
            <w:tcW w:w="6351" w:type="dxa"/>
            <w:shd w:val="clear" w:color="000000" w:fill="FFFFFF"/>
            <w:noWrap/>
            <w:vAlign w:val="center"/>
            <w:hideMark/>
          </w:tcPr>
          <w:p w14:paraId="40AD28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ESPECIES MENORES Y DE ZOOLÓGICO</w:t>
            </w:r>
          </w:p>
        </w:tc>
        <w:tc>
          <w:tcPr>
            <w:tcW w:w="1809" w:type="dxa"/>
            <w:shd w:val="clear" w:color="000000" w:fill="FFFFFF"/>
            <w:noWrap/>
            <w:vAlign w:val="center"/>
            <w:hideMark/>
          </w:tcPr>
          <w:p w14:paraId="4DF8144A" w14:textId="322AAC3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8764D" w:rsidRPr="00C8764D">
              <w:rPr>
                <w:rFonts w:ascii="Arial" w:hAnsi="Arial" w:cs="Arial"/>
                <w:color w:val="000000"/>
                <w:sz w:val="16"/>
                <w:szCs w:val="16"/>
              </w:rPr>
              <w:t>1,110,121.00</w:t>
            </w:r>
          </w:p>
        </w:tc>
      </w:tr>
    </w:tbl>
    <w:p w14:paraId="7E2A5131" w14:textId="50B474C3" w:rsidR="00F75D13" w:rsidRDefault="00F75D13"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0C559C1B" w:rsidR="002413E6" w:rsidRDefault="002413E6" w:rsidP="00F75D13">
      <w:pPr>
        <w:autoSpaceDE w:val="0"/>
        <w:autoSpaceDN w:val="0"/>
        <w:adjustRightInd w:val="0"/>
        <w:jc w:val="both"/>
        <w:rPr>
          <w:rFonts w:ascii="Arial" w:hAnsi="Arial" w:cs="Arial"/>
          <w:color w:val="000000"/>
          <w:sz w:val="20"/>
          <w:szCs w:val="20"/>
        </w:rPr>
      </w:pPr>
    </w:p>
    <w:p w14:paraId="1DB60A37" w14:textId="46F0319A" w:rsidR="00B41DF6" w:rsidRDefault="00B41DF6" w:rsidP="00F75D13">
      <w:pPr>
        <w:autoSpaceDE w:val="0"/>
        <w:autoSpaceDN w:val="0"/>
        <w:adjustRightInd w:val="0"/>
        <w:jc w:val="both"/>
        <w:rPr>
          <w:rFonts w:ascii="Arial" w:hAnsi="Arial" w:cs="Arial"/>
          <w:color w:val="000000"/>
          <w:sz w:val="20"/>
          <w:szCs w:val="20"/>
        </w:rPr>
      </w:pPr>
      <w:r>
        <w:rPr>
          <w:rFonts w:ascii="Arial" w:hAnsi="Arial" w:cs="Arial"/>
          <w:color w:val="000000"/>
          <w:sz w:val="20"/>
          <w:szCs w:val="20"/>
        </w:rPr>
        <w:t>En el presente mes se aprecia una disminución por cancelación en la cuenta de anticipo a proveedores por adquisición de bienes (1132103) debido al importe del reintegro ejecutado por parte de la Secretar</w:t>
      </w:r>
      <w:r w:rsidR="008E63CD">
        <w:rPr>
          <w:rFonts w:ascii="Arial" w:hAnsi="Arial" w:cs="Arial"/>
          <w:color w:val="000000"/>
          <w:sz w:val="20"/>
          <w:szCs w:val="20"/>
        </w:rPr>
        <w:t>ía</w:t>
      </w:r>
      <w:r>
        <w:rPr>
          <w:rFonts w:ascii="Arial" w:hAnsi="Arial" w:cs="Arial"/>
          <w:color w:val="000000"/>
          <w:sz w:val="20"/>
          <w:szCs w:val="20"/>
        </w:rPr>
        <w:t xml:space="preserve"> de Hacienda Pública del Estado de Jalisco.</w:t>
      </w:r>
    </w:p>
    <w:p w14:paraId="495367AC" w14:textId="77777777" w:rsidR="00C24F7D" w:rsidRDefault="00C24F7D" w:rsidP="00F75D13">
      <w:pPr>
        <w:autoSpaceDE w:val="0"/>
        <w:autoSpaceDN w:val="0"/>
        <w:adjustRightInd w:val="0"/>
        <w:jc w:val="both"/>
        <w:rPr>
          <w:rFonts w:ascii="Arial" w:hAnsi="Arial" w:cs="Arial"/>
          <w:color w:val="000000"/>
          <w:sz w:val="20"/>
          <w:szCs w:val="20"/>
        </w:rPr>
      </w:pPr>
    </w:p>
    <w:p w14:paraId="61C0F858" w14:textId="77777777" w:rsidR="00077682" w:rsidRDefault="00077682" w:rsidP="002413E6">
      <w:pPr>
        <w:autoSpaceDE w:val="0"/>
        <w:autoSpaceDN w:val="0"/>
        <w:adjustRightInd w:val="0"/>
        <w:jc w:val="both"/>
        <w:rPr>
          <w:rFonts w:ascii="Arial" w:hAnsi="Arial" w:cs="Arial"/>
          <w:color w:val="000000"/>
          <w:sz w:val="20"/>
          <w:szCs w:val="20"/>
        </w:rPr>
      </w:pPr>
    </w:p>
    <w:p w14:paraId="12E1F93C" w14:textId="77777777" w:rsidR="00077682" w:rsidRDefault="00077682" w:rsidP="002413E6">
      <w:pPr>
        <w:autoSpaceDE w:val="0"/>
        <w:autoSpaceDN w:val="0"/>
        <w:adjustRightInd w:val="0"/>
        <w:jc w:val="both"/>
        <w:rPr>
          <w:rFonts w:ascii="Arial" w:hAnsi="Arial" w:cs="Arial"/>
          <w:color w:val="000000"/>
          <w:sz w:val="20"/>
          <w:szCs w:val="20"/>
        </w:rPr>
      </w:pPr>
    </w:p>
    <w:p w14:paraId="5DAFED2A" w14:textId="3766693F" w:rsidR="00E21485"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de </w:t>
      </w:r>
      <w:r w:rsidRPr="00BA646E">
        <w:rPr>
          <w:rFonts w:ascii="Arial" w:hAnsi="Arial" w:cs="Arial"/>
          <w:b/>
          <w:bCs/>
          <w:color w:val="000000"/>
          <w:sz w:val="20"/>
          <w:szCs w:val="20"/>
        </w:rPr>
        <w:t>Activos</w:t>
      </w:r>
      <w:r w:rsidRPr="009A5E1B">
        <w:rPr>
          <w:rFonts w:ascii="Arial" w:hAnsi="Arial" w:cs="Arial"/>
          <w:color w:val="000000"/>
          <w:sz w:val="20"/>
          <w:szCs w:val="20"/>
        </w:rPr>
        <w:t xml:space="preserve"> </w:t>
      </w:r>
      <w:r w:rsidRPr="0061041F">
        <w:rPr>
          <w:rFonts w:ascii="Arial" w:hAnsi="Arial" w:cs="Arial"/>
          <w:b/>
          <w:bCs/>
          <w:color w:val="000000"/>
          <w:sz w:val="20"/>
          <w:szCs w:val="20"/>
        </w:rPr>
        <w:t xml:space="preserve">Intangibles </w:t>
      </w:r>
      <w:r w:rsidRPr="009A5E1B">
        <w:rPr>
          <w:rFonts w:ascii="Arial" w:hAnsi="Arial" w:cs="Arial"/>
          <w:color w:val="000000"/>
          <w:sz w:val="20"/>
          <w:szCs w:val="20"/>
        </w:rPr>
        <w:t>que se refleja es por un importe de</w:t>
      </w:r>
      <w:r w:rsidRPr="009A5E1B">
        <w:rPr>
          <w:rFonts w:ascii="Arial" w:hAnsi="Arial" w:cs="Arial"/>
          <w:b/>
          <w:bCs/>
          <w:color w:val="000000"/>
          <w:sz w:val="20"/>
          <w:szCs w:val="20"/>
        </w:rPr>
        <w:t xml:space="preserve"> $</w:t>
      </w:r>
      <w:r w:rsidR="00755968" w:rsidRPr="00755968">
        <w:t xml:space="preserve"> </w:t>
      </w:r>
      <w:r w:rsidR="00C8764D" w:rsidRPr="00C8764D">
        <w:rPr>
          <w:rFonts w:ascii="Arial" w:hAnsi="Arial" w:cs="Arial"/>
          <w:b/>
          <w:bCs/>
          <w:color w:val="000000"/>
          <w:sz w:val="20"/>
          <w:szCs w:val="20"/>
        </w:rPr>
        <w:t xml:space="preserve">157,370,843.52 </w:t>
      </w:r>
      <w:r w:rsidR="00305969" w:rsidRPr="00BA646E">
        <w:rPr>
          <w:rFonts w:ascii="Arial" w:hAnsi="Arial" w:cs="Arial"/>
          <w:color w:val="000000"/>
          <w:sz w:val="20"/>
          <w:szCs w:val="20"/>
        </w:rPr>
        <w:t>de</w:t>
      </w:r>
      <w:r w:rsidRPr="009A5E1B">
        <w:rPr>
          <w:rFonts w:ascii="Arial" w:hAnsi="Arial" w:cs="Arial"/>
          <w:color w:val="000000"/>
          <w:sz w:val="20"/>
          <w:szCs w:val="20"/>
        </w:rPr>
        <w:t xml:space="preserve"> los cuales se integran las cuentas software y licencias.</w:t>
      </w:r>
    </w:p>
    <w:p w14:paraId="5923973D" w14:textId="77777777" w:rsidR="00C95697" w:rsidRDefault="00C95697" w:rsidP="002413E6">
      <w:pPr>
        <w:autoSpaceDE w:val="0"/>
        <w:autoSpaceDN w:val="0"/>
        <w:adjustRightInd w:val="0"/>
        <w:jc w:val="both"/>
        <w:rPr>
          <w:rFonts w:ascii="Arial" w:hAnsi="Arial" w:cs="Arial"/>
          <w:color w:val="000000"/>
          <w:sz w:val="20"/>
          <w:szCs w:val="20"/>
        </w:rPr>
      </w:pPr>
    </w:p>
    <w:p w14:paraId="598CDEB4" w14:textId="77777777" w:rsidR="0011682A" w:rsidRPr="003A3D11" w:rsidRDefault="0011682A" w:rsidP="002413E6">
      <w:pPr>
        <w:autoSpaceDE w:val="0"/>
        <w:autoSpaceDN w:val="0"/>
        <w:adjustRightInd w:val="0"/>
        <w:jc w:val="both"/>
        <w:rPr>
          <w:rFonts w:ascii="Arial" w:hAnsi="Arial" w:cs="Arial"/>
          <w:color w:val="000000"/>
          <w:sz w:val="20"/>
          <w:szCs w:val="20"/>
        </w:rPr>
      </w:pPr>
    </w:p>
    <w:tbl>
      <w:tblPr>
        <w:tblW w:w="5150" w:type="dxa"/>
        <w:jc w:val="center"/>
        <w:tblCellMar>
          <w:left w:w="70" w:type="dxa"/>
          <w:right w:w="70" w:type="dxa"/>
        </w:tblCellMar>
        <w:tblLook w:val="04A0" w:firstRow="1" w:lastRow="0" w:firstColumn="1" w:lastColumn="0" w:noHBand="0" w:noVBand="1"/>
      </w:tblPr>
      <w:tblGrid>
        <w:gridCol w:w="750"/>
        <w:gridCol w:w="2511"/>
        <w:gridCol w:w="1889"/>
      </w:tblGrid>
      <w:tr w:rsidR="007964D8" w:rsidRPr="007964D8" w14:paraId="0A2DF376" w14:textId="77777777" w:rsidTr="0033760D">
        <w:trPr>
          <w:trHeight w:val="59"/>
          <w:jc w:val="center"/>
        </w:trPr>
        <w:tc>
          <w:tcPr>
            <w:tcW w:w="750" w:type="dxa"/>
            <w:shd w:val="clear" w:color="000000" w:fill="FFFFFF"/>
            <w:noWrap/>
            <w:vAlign w:val="center"/>
            <w:hideMark/>
          </w:tcPr>
          <w:p w14:paraId="5CD118B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1251</w:t>
            </w:r>
          </w:p>
        </w:tc>
        <w:tc>
          <w:tcPr>
            <w:tcW w:w="2511" w:type="dxa"/>
            <w:shd w:val="clear" w:color="000000" w:fill="FFFFFF"/>
            <w:noWrap/>
            <w:vAlign w:val="center"/>
            <w:hideMark/>
          </w:tcPr>
          <w:p w14:paraId="5CAD04BB" w14:textId="1B950C5F"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SOFTWARE</w:t>
            </w:r>
            <w:r w:rsidR="00755968">
              <w:rPr>
                <w:rFonts w:ascii="Arial" w:hAnsi="Arial" w:cs="Arial"/>
                <w:b/>
                <w:bCs/>
                <w:color w:val="000000"/>
                <w:sz w:val="20"/>
                <w:szCs w:val="20"/>
              </w:rPr>
              <w:t xml:space="preserve">                    </w:t>
            </w:r>
            <w:r w:rsidR="0033760D">
              <w:rPr>
                <w:rFonts w:ascii="Arial" w:hAnsi="Arial" w:cs="Arial"/>
                <w:b/>
                <w:bCs/>
                <w:color w:val="000000"/>
                <w:sz w:val="20"/>
                <w:szCs w:val="20"/>
              </w:rPr>
              <w:t>$</w:t>
            </w:r>
          </w:p>
        </w:tc>
        <w:tc>
          <w:tcPr>
            <w:tcW w:w="1889" w:type="dxa"/>
            <w:shd w:val="clear" w:color="000000" w:fill="FFFFFF"/>
            <w:noWrap/>
            <w:vAlign w:val="center"/>
            <w:hideMark/>
          </w:tcPr>
          <w:p w14:paraId="749B703E" w14:textId="4DD7D715" w:rsidR="007964D8" w:rsidRPr="007964D8" w:rsidRDefault="007964D8" w:rsidP="00755968">
            <w:pPr>
              <w:ind w:left="-58" w:hanging="200"/>
              <w:rPr>
                <w:rFonts w:ascii="Arial" w:hAnsi="Arial" w:cs="Arial"/>
                <w:b/>
                <w:bCs/>
                <w:color w:val="000000"/>
                <w:sz w:val="20"/>
                <w:szCs w:val="20"/>
              </w:rPr>
            </w:pPr>
            <w:r w:rsidRPr="007964D8">
              <w:rPr>
                <w:rFonts w:ascii="Arial" w:hAnsi="Arial" w:cs="Arial"/>
                <w:b/>
                <w:bCs/>
                <w:color w:val="000000"/>
                <w:sz w:val="20"/>
                <w:szCs w:val="20"/>
              </w:rPr>
              <w:t>$</w:t>
            </w:r>
            <w:r w:rsidR="00755968">
              <w:t xml:space="preserve"> </w:t>
            </w:r>
            <w:r w:rsidR="00C8764D" w:rsidRPr="00C8764D">
              <w:rPr>
                <w:rFonts w:ascii="Arial" w:hAnsi="Arial" w:cs="Arial"/>
                <w:b/>
                <w:bCs/>
                <w:color w:val="000000"/>
                <w:sz w:val="20"/>
                <w:szCs w:val="20"/>
              </w:rPr>
              <w:t>148,388,999.52</w:t>
            </w:r>
          </w:p>
        </w:tc>
      </w:tr>
      <w:tr w:rsidR="007964D8" w:rsidRPr="007964D8" w14:paraId="17A5DC2A" w14:textId="77777777" w:rsidTr="0033760D">
        <w:trPr>
          <w:trHeight w:val="59"/>
          <w:jc w:val="center"/>
        </w:trPr>
        <w:tc>
          <w:tcPr>
            <w:tcW w:w="750" w:type="dxa"/>
            <w:shd w:val="clear" w:color="000000" w:fill="FFFFFF"/>
            <w:noWrap/>
            <w:vAlign w:val="center"/>
            <w:hideMark/>
          </w:tcPr>
          <w:p w14:paraId="1FE1AF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1254</w:t>
            </w:r>
          </w:p>
        </w:tc>
        <w:tc>
          <w:tcPr>
            <w:tcW w:w="2511" w:type="dxa"/>
            <w:shd w:val="clear" w:color="000000" w:fill="FFFFFF"/>
            <w:noWrap/>
            <w:vAlign w:val="center"/>
            <w:hideMark/>
          </w:tcPr>
          <w:p w14:paraId="30275B43"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LICENCIAS</w:t>
            </w:r>
          </w:p>
        </w:tc>
        <w:tc>
          <w:tcPr>
            <w:tcW w:w="1889" w:type="dxa"/>
            <w:shd w:val="clear" w:color="000000" w:fill="FFFFFF"/>
            <w:noWrap/>
            <w:vAlign w:val="center"/>
            <w:hideMark/>
          </w:tcPr>
          <w:p w14:paraId="70E4E158" w14:textId="6EAA958D" w:rsidR="007964D8" w:rsidRPr="007964D8" w:rsidRDefault="007964D8" w:rsidP="00755968">
            <w:pPr>
              <w:ind w:left="-188" w:firstLine="188"/>
              <w:rPr>
                <w:rFonts w:ascii="Arial" w:hAnsi="Arial" w:cs="Arial"/>
                <w:b/>
                <w:bCs/>
                <w:color w:val="000000"/>
                <w:sz w:val="20"/>
                <w:szCs w:val="20"/>
              </w:rPr>
            </w:pPr>
            <w:r w:rsidRPr="007964D8">
              <w:rPr>
                <w:rFonts w:ascii="Arial" w:hAnsi="Arial" w:cs="Arial"/>
                <w:b/>
                <w:bCs/>
                <w:color w:val="000000"/>
                <w:sz w:val="20"/>
                <w:szCs w:val="20"/>
              </w:rPr>
              <w:t>$</w:t>
            </w:r>
            <w:r w:rsidR="00C8764D" w:rsidRPr="00C8764D">
              <w:rPr>
                <w:rFonts w:ascii="Arial" w:hAnsi="Arial" w:cs="Arial"/>
                <w:b/>
                <w:bCs/>
                <w:color w:val="000000"/>
                <w:sz w:val="20"/>
                <w:szCs w:val="20"/>
              </w:rPr>
              <w:t>8,981,844.00</w:t>
            </w:r>
          </w:p>
        </w:tc>
      </w:tr>
      <w:tr w:rsidR="00755968" w:rsidRPr="007964D8" w14:paraId="5BD9D779" w14:textId="77777777" w:rsidTr="0033760D">
        <w:trPr>
          <w:trHeight w:val="59"/>
          <w:jc w:val="center"/>
        </w:trPr>
        <w:tc>
          <w:tcPr>
            <w:tcW w:w="750" w:type="dxa"/>
            <w:shd w:val="clear" w:color="000000" w:fill="FFFFFF"/>
            <w:noWrap/>
            <w:vAlign w:val="center"/>
          </w:tcPr>
          <w:p w14:paraId="6BA55888" w14:textId="77777777" w:rsidR="00755968" w:rsidRDefault="00755968" w:rsidP="007964D8">
            <w:pPr>
              <w:jc w:val="right"/>
              <w:rPr>
                <w:rFonts w:ascii="Arial" w:hAnsi="Arial" w:cs="Arial"/>
                <w:b/>
                <w:bCs/>
                <w:color w:val="000000"/>
                <w:sz w:val="20"/>
                <w:szCs w:val="20"/>
                <w:u w:val="single"/>
              </w:rPr>
            </w:pPr>
          </w:p>
          <w:p w14:paraId="6AF6280B" w14:textId="4F2C2572" w:rsidR="00755968" w:rsidRPr="007964D8" w:rsidRDefault="00755968" w:rsidP="007964D8">
            <w:pPr>
              <w:jc w:val="right"/>
              <w:rPr>
                <w:rFonts w:ascii="Arial" w:hAnsi="Arial" w:cs="Arial"/>
                <w:b/>
                <w:bCs/>
                <w:color w:val="000000"/>
                <w:sz w:val="20"/>
                <w:szCs w:val="20"/>
                <w:u w:val="single"/>
              </w:rPr>
            </w:pPr>
          </w:p>
        </w:tc>
        <w:tc>
          <w:tcPr>
            <w:tcW w:w="2511" w:type="dxa"/>
            <w:shd w:val="clear" w:color="000000" w:fill="FFFFFF"/>
            <w:noWrap/>
            <w:vAlign w:val="center"/>
          </w:tcPr>
          <w:p w14:paraId="006B2A4E" w14:textId="77777777" w:rsidR="00755968" w:rsidRPr="007964D8" w:rsidRDefault="00755968" w:rsidP="007964D8">
            <w:pPr>
              <w:rPr>
                <w:rFonts w:ascii="Arial" w:hAnsi="Arial" w:cs="Arial"/>
                <w:b/>
                <w:bCs/>
                <w:color w:val="000000"/>
                <w:sz w:val="20"/>
                <w:szCs w:val="20"/>
              </w:rPr>
            </w:pPr>
          </w:p>
        </w:tc>
        <w:tc>
          <w:tcPr>
            <w:tcW w:w="1889" w:type="dxa"/>
            <w:shd w:val="clear" w:color="000000" w:fill="FFFFFF"/>
            <w:noWrap/>
            <w:vAlign w:val="center"/>
          </w:tcPr>
          <w:p w14:paraId="2A42B300" w14:textId="77777777" w:rsidR="00755968" w:rsidRPr="007964D8" w:rsidRDefault="00755968" w:rsidP="007964D8">
            <w:pPr>
              <w:jc w:val="right"/>
              <w:rPr>
                <w:rFonts w:ascii="Arial" w:hAnsi="Arial" w:cs="Arial"/>
                <w:b/>
                <w:bCs/>
                <w:color w:val="000000"/>
                <w:sz w:val="20"/>
                <w:szCs w:val="20"/>
              </w:rPr>
            </w:pPr>
          </w:p>
        </w:tc>
      </w:tr>
    </w:tbl>
    <w:p w14:paraId="502BDC9D" w14:textId="756CD436" w:rsidR="00A56F84" w:rsidRDefault="006D1318" w:rsidP="000E000E">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796CD8B9" w14:textId="77777777" w:rsidR="00716773" w:rsidRDefault="00716773" w:rsidP="00607421">
      <w:pPr>
        <w:autoSpaceDE w:val="0"/>
        <w:autoSpaceDN w:val="0"/>
        <w:adjustRightInd w:val="0"/>
        <w:ind w:left="708"/>
        <w:jc w:val="both"/>
        <w:rPr>
          <w:rFonts w:ascii="Arial" w:hAnsi="Arial" w:cs="Arial"/>
          <w:b/>
          <w:bCs/>
          <w:color w:val="000000"/>
        </w:rPr>
      </w:pPr>
    </w:p>
    <w:p w14:paraId="3B066A85" w14:textId="00989A87" w:rsidR="00133C28" w:rsidRDefault="009A5E1B" w:rsidP="00607421">
      <w:pPr>
        <w:autoSpaceDE w:val="0"/>
        <w:autoSpaceDN w:val="0"/>
        <w:adjustRightInd w:val="0"/>
        <w:ind w:left="708"/>
        <w:jc w:val="both"/>
        <w:rPr>
          <w:rFonts w:ascii="Arial" w:hAnsi="Arial" w:cs="Arial"/>
          <w:b/>
          <w:bCs/>
          <w:color w:val="000000"/>
        </w:rPr>
      </w:pPr>
      <w:r w:rsidRPr="00905214">
        <w:rPr>
          <w:rFonts w:ascii="Arial" w:hAnsi="Arial" w:cs="Arial"/>
          <w:b/>
          <w:bCs/>
          <w:color w:val="000000"/>
        </w:rPr>
        <w:t>ESTIMACIONES Y DETERIOROS</w:t>
      </w:r>
    </w:p>
    <w:p w14:paraId="2C12F348" w14:textId="77777777" w:rsidR="00C95697" w:rsidRPr="00607421" w:rsidRDefault="00C95697" w:rsidP="00607421">
      <w:pPr>
        <w:autoSpaceDE w:val="0"/>
        <w:autoSpaceDN w:val="0"/>
        <w:adjustRightInd w:val="0"/>
        <w:ind w:left="708"/>
        <w:jc w:val="both"/>
        <w:rPr>
          <w:rFonts w:ascii="Arial" w:hAnsi="Arial" w:cs="Arial"/>
          <w:b/>
          <w:bCs/>
          <w:color w:val="000000"/>
        </w:rPr>
      </w:pPr>
    </w:p>
    <w:p w14:paraId="6600C196" w14:textId="1AD4BAB1"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 los cuales se integran las cuentas de depreciación acumulada de bienes inmuebles, depreciación acumulada de bienes muebles, depreciación acumulada de mobiliario, depreciación acumulada de equipo de laboratorio, depreciación acumulada de equipo de</w:t>
      </w:r>
      <w:r w:rsidR="00A56F84">
        <w:rPr>
          <w:rFonts w:ascii="Arial" w:hAnsi="Arial" w:cs="Arial"/>
          <w:color w:val="000000"/>
          <w:sz w:val="20"/>
          <w:szCs w:val="20"/>
        </w:rPr>
        <w:t xml:space="preserve"> </w:t>
      </w:r>
      <w:r w:rsidRPr="009A5E1B">
        <w:rPr>
          <w:rFonts w:ascii="Arial" w:hAnsi="Arial" w:cs="Arial"/>
          <w:color w:val="000000"/>
          <w:sz w:val="20"/>
          <w:szCs w:val="20"/>
        </w:rPr>
        <w:t>transporte, depreciación acumulada de maquinaria, bienes artísticos, culturales, deterioro acumulado de activos biológicos, amortización acumuladas de software, amortización acumuladas de licencias.</w:t>
      </w:r>
    </w:p>
    <w:p w14:paraId="715A533A" w14:textId="77777777" w:rsidR="00DF30FC" w:rsidRDefault="00DF30FC" w:rsidP="006D1318">
      <w:pPr>
        <w:autoSpaceDE w:val="0"/>
        <w:autoSpaceDN w:val="0"/>
        <w:adjustRightInd w:val="0"/>
        <w:jc w:val="both"/>
        <w:rPr>
          <w:rFonts w:ascii="Arial" w:hAnsi="Arial" w:cs="Arial"/>
          <w:bCs/>
          <w:color w:val="000000"/>
        </w:rPr>
      </w:pPr>
    </w:p>
    <w:tbl>
      <w:tblPr>
        <w:tblW w:w="9204" w:type="dxa"/>
        <w:jc w:val="center"/>
        <w:tblCellMar>
          <w:left w:w="70" w:type="dxa"/>
          <w:right w:w="70" w:type="dxa"/>
        </w:tblCellMar>
        <w:tblLook w:val="04A0" w:firstRow="1" w:lastRow="0" w:firstColumn="1" w:lastColumn="0" w:noHBand="0" w:noVBand="1"/>
      </w:tblPr>
      <w:tblGrid>
        <w:gridCol w:w="697"/>
        <w:gridCol w:w="6523"/>
        <w:gridCol w:w="1984"/>
      </w:tblGrid>
      <w:tr w:rsidR="007964D8" w:rsidRPr="007964D8" w14:paraId="299F6310" w14:textId="77777777" w:rsidTr="00186A9D">
        <w:trPr>
          <w:trHeight w:val="315"/>
          <w:jc w:val="center"/>
        </w:trPr>
        <w:tc>
          <w:tcPr>
            <w:tcW w:w="697" w:type="dxa"/>
            <w:shd w:val="clear" w:color="000000" w:fill="FFFFFF"/>
            <w:noWrap/>
            <w:vAlign w:val="center"/>
            <w:hideMark/>
          </w:tcPr>
          <w:p w14:paraId="5BBAA3AA"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w:t>
            </w:r>
          </w:p>
        </w:tc>
        <w:tc>
          <w:tcPr>
            <w:tcW w:w="6523" w:type="dxa"/>
            <w:shd w:val="clear" w:color="000000" w:fill="FFFFFF"/>
            <w:noWrap/>
            <w:vAlign w:val="center"/>
            <w:hideMark/>
          </w:tcPr>
          <w:p w14:paraId="22259FC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DETERIORO Y AMORTIZACION ACUMULADA DE BIENES</w:t>
            </w:r>
          </w:p>
        </w:tc>
        <w:tc>
          <w:tcPr>
            <w:tcW w:w="1984" w:type="dxa"/>
            <w:shd w:val="clear" w:color="000000" w:fill="FFFFFF"/>
            <w:noWrap/>
            <w:vAlign w:val="center"/>
            <w:hideMark/>
          </w:tcPr>
          <w:p w14:paraId="18705CA8" w14:textId="2FA5573A"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305969">
              <w:rPr>
                <w:rFonts w:ascii="Arial" w:hAnsi="Arial" w:cs="Arial"/>
                <w:b/>
                <w:bCs/>
                <w:color w:val="000000"/>
                <w:sz w:val="20"/>
                <w:szCs w:val="20"/>
              </w:rPr>
              <w:t xml:space="preserve"> </w:t>
            </w:r>
            <w:r w:rsidR="006E2926" w:rsidRPr="006E2926">
              <w:rPr>
                <w:rFonts w:ascii="Arial" w:hAnsi="Arial" w:cs="Arial"/>
                <w:b/>
                <w:bCs/>
                <w:color w:val="000000"/>
                <w:sz w:val="20"/>
                <w:szCs w:val="20"/>
              </w:rPr>
              <w:t>1,888,860,332.23</w:t>
            </w:r>
          </w:p>
        </w:tc>
      </w:tr>
      <w:tr w:rsidR="007964D8" w:rsidRPr="007964D8" w14:paraId="7F874CE5" w14:textId="77777777" w:rsidTr="00186A9D">
        <w:trPr>
          <w:trHeight w:val="50"/>
          <w:jc w:val="center"/>
        </w:trPr>
        <w:tc>
          <w:tcPr>
            <w:tcW w:w="697" w:type="dxa"/>
            <w:shd w:val="clear" w:color="000000" w:fill="FFFFFF"/>
            <w:noWrap/>
            <w:vAlign w:val="center"/>
            <w:hideMark/>
          </w:tcPr>
          <w:p w14:paraId="62A821F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1261</w:t>
            </w:r>
          </w:p>
        </w:tc>
        <w:tc>
          <w:tcPr>
            <w:tcW w:w="6523" w:type="dxa"/>
            <w:shd w:val="clear" w:color="000000" w:fill="FFFFFF"/>
            <w:noWrap/>
            <w:vAlign w:val="center"/>
            <w:hideMark/>
          </w:tcPr>
          <w:p w14:paraId="672C1A0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DEPRECIACIÓN ACUMULADA DE BIENES INMUEBLES</w:t>
            </w:r>
          </w:p>
        </w:tc>
        <w:tc>
          <w:tcPr>
            <w:tcW w:w="1984" w:type="dxa"/>
            <w:shd w:val="clear" w:color="000000" w:fill="FFFFFF"/>
            <w:noWrap/>
            <w:vAlign w:val="center"/>
            <w:hideMark/>
          </w:tcPr>
          <w:p w14:paraId="21EF972D" w14:textId="25A106DE"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4B6D">
              <w:rPr>
                <w:rFonts w:ascii="Arial" w:hAnsi="Arial" w:cs="Arial"/>
                <w:b/>
                <w:bCs/>
                <w:color w:val="000000"/>
                <w:sz w:val="20"/>
                <w:szCs w:val="20"/>
              </w:rPr>
              <w:t xml:space="preserve">   </w:t>
            </w:r>
            <w:r w:rsidR="006E2926" w:rsidRPr="006E2926">
              <w:rPr>
                <w:rFonts w:ascii="Arial" w:hAnsi="Arial" w:cs="Arial"/>
                <w:b/>
                <w:bCs/>
                <w:color w:val="000000"/>
                <w:sz w:val="20"/>
                <w:szCs w:val="20"/>
              </w:rPr>
              <w:t>201,039,640.82</w:t>
            </w:r>
          </w:p>
        </w:tc>
      </w:tr>
      <w:tr w:rsidR="007964D8" w:rsidRPr="007964D8" w14:paraId="6E7A2D37" w14:textId="77777777" w:rsidTr="00186A9D">
        <w:trPr>
          <w:trHeight w:val="50"/>
          <w:jc w:val="center"/>
        </w:trPr>
        <w:tc>
          <w:tcPr>
            <w:tcW w:w="697" w:type="dxa"/>
            <w:shd w:val="clear" w:color="000000" w:fill="FFFFFF"/>
            <w:noWrap/>
            <w:vAlign w:val="center"/>
            <w:hideMark/>
          </w:tcPr>
          <w:p w14:paraId="049DEC3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12611</w:t>
            </w:r>
          </w:p>
        </w:tc>
        <w:tc>
          <w:tcPr>
            <w:tcW w:w="6523" w:type="dxa"/>
            <w:shd w:val="clear" w:color="000000" w:fill="FFFFFF"/>
            <w:noWrap/>
            <w:vAlign w:val="center"/>
            <w:hideMark/>
          </w:tcPr>
          <w:p w14:paraId="397B0F8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VIVIENDA</w:t>
            </w:r>
          </w:p>
        </w:tc>
        <w:tc>
          <w:tcPr>
            <w:tcW w:w="1984" w:type="dxa"/>
            <w:shd w:val="clear" w:color="000000" w:fill="FFFFFF"/>
            <w:noWrap/>
            <w:vAlign w:val="center"/>
            <w:hideMark/>
          </w:tcPr>
          <w:p w14:paraId="410EC3CC" w14:textId="4513AA8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7802E0">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0</w:t>
            </w:r>
            <w:r w:rsidRPr="007964D8">
              <w:rPr>
                <w:rFonts w:ascii="Arial" w:hAnsi="Arial" w:cs="Arial"/>
                <w:color w:val="000000"/>
                <w:sz w:val="16"/>
                <w:szCs w:val="16"/>
              </w:rPr>
              <w:t xml:space="preserve">.00 </w:t>
            </w:r>
          </w:p>
        </w:tc>
      </w:tr>
      <w:tr w:rsidR="007964D8" w:rsidRPr="007964D8" w14:paraId="20C0C314" w14:textId="77777777" w:rsidTr="00186A9D">
        <w:trPr>
          <w:trHeight w:val="60"/>
          <w:jc w:val="center"/>
        </w:trPr>
        <w:tc>
          <w:tcPr>
            <w:tcW w:w="697" w:type="dxa"/>
            <w:shd w:val="clear" w:color="000000" w:fill="FFFFFF"/>
            <w:noWrap/>
            <w:vAlign w:val="center"/>
            <w:hideMark/>
          </w:tcPr>
          <w:p w14:paraId="60259B7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12612</w:t>
            </w:r>
          </w:p>
        </w:tc>
        <w:tc>
          <w:tcPr>
            <w:tcW w:w="6523" w:type="dxa"/>
            <w:shd w:val="clear" w:color="000000" w:fill="FFFFFF"/>
            <w:noWrap/>
            <w:vAlign w:val="center"/>
            <w:hideMark/>
          </w:tcPr>
          <w:p w14:paraId="1DC990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EDIFICIOS</w:t>
            </w:r>
          </w:p>
        </w:tc>
        <w:tc>
          <w:tcPr>
            <w:tcW w:w="1984" w:type="dxa"/>
            <w:shd w:val="clear" w:color="000000" w:fill="FFFFFF"/>
            <w:noWrap/>
            <w:vAlign w:val="center"/>
            <w:hideMark/>
          </w:tcPr>
          <w:p w14:paraId="58B4878B" w14:textId="2323418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007802E0">
              <w:rPr>
                <w:rFonts w:ascii="Arial" w:hAnsi="Arial" w:cs="Arial"/>
                <w:color w:val="000000"/>
                <w:sz w:val="16"/>
                <w:szCs w:val="16"/>
              </w:rPr>
              <w:t xml:space="preserve">  </w:t>
            </w:r>
            <w:r w:rsidR="006E2926" w:rsidRPr="006E2926">
              <w:rPr>
                <w:rFonts w:ascii="Arial" w:hAnsi="Arial" w:cs="Arial"/>
                <w:color w:val="000000"/>
                <w:sz w:val="16"/>
                <w:szCs w:val="16"/>
              </w:rPr>
              <w:t>201,039,640.82</w:t>
            </w:r>
          </w:p>
        </w:tc>
      </w:tr>
      <w:tr w:rsidR="007964D8" w:rsidRPr="007964D8" w14:paraId="2BAA95E1" w14:textId="77777777" w:rsidTr="00DC3909">
        <w:trPr>
          <w:trHeight w:val="82"/>
          <w:jc w:val="center"/>
        </w:trPr>
        <w:tc>
          <w:tcPr>
            <w:tcW w:w="697" w:type="dxa"/>
            <w:shd w:val="clear" w:color="000000" w:fill="FFFFFF"/>
            <w:noWrap/>
            <w:vAlign w:val="center"/>
            <w:hideMark/>
          </w:tcPr>
          <w:p w14:paraId="1E08991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w:t>
            </w:r>
          </w:p>
        </w:tc>
        <w:tc>
          <w:tcPr>
            <w:tcW w:w="6523" w:type="dxa"/>
            <w:shd w:val="clear" w:color="000000" w:fill="FFFFFF"/>
            <w:noWrap/>
            <w:vAlign w:val="center"/>
            <w:hideMark/>
          </w:tcPr>
          <w:p w14:paraId="4AE6552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015EC4A5" w14:textId="7EC532EB"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12738F">
              <w:rPr>
                <w:rFonts w:ascii="Arial" w:hAnsi="Arial" w:cs="Arial"/>
                <w:b/>
                <w:bCs/>
                <w:color w:val="000000"/>
                <w:sz w:val="20"/>
                <w:szCs w:val="20"/>
              </w:rPr>
              <w:t xml:space="preserve"> </w:t>
            </w:r>
            <w:r w:rsidR="006E2926" w:rsidRPr="006E2926">
              <w:rPr>
                <w:rFonts w:ascii="Arial" w:hAnsi="Arial" w:cs="Arial"/>
                <w:b/>
                <w:bCs/>
                <w:color w:val="000000"/>
                <w:sz w:val="20"/>
                <w:szCs w:val="20"/>
              </w:rPr>
              <w:t>1,581,849,759.42</w:t>
            </w:r>
          </w:p>
        </w:tc>
      </w:tr>
      <w:tr w:rsidR="007964D8" w:rsidRPr="007964D8" w14:paraId="7AEC8360" w14:textId="77777777" w:rsidTr="00186A9D">
        <w:trPr>
          <w:trHeight w:val="50"/>
          <w:jc w:val="center"/>
        </w:trPr>
        <w:tc>
          <w:tcPr>
            <w:tcW w:w="697" w:type="dxa"/>
            <w:shd w:val="clear" w:color="000000" w:fill="FFFFFF"/>
            <w:noWrap/>
            <w:vAlign w:val="center"/>
            <w:hideMark/>
          </w:tcPr>
          <w:p w14:paraId="4A44AB76"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12631</w:t>
            </w:r>
          </w:p>
        </w:tc>
        <w:tc>
          <w:tcPr>
            <w:tcW w:w="6523" w:type="dxa"/>
            <w:shd w:val="clear" w:color="000000" w:fill="FFFFFF"/>
            <w:noWrap/>
            <w:vAlign w:val="center"/>
            <w:hideMark/>
          </w:tcPr>
          <w:p w14:paraId="4772A13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139FF7A7" w14:textId="74CBE88F"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F78B2">
              <w:rPr>
                <w:rFonts w:ascii="Arial" w:hAnsi="Arial" w:cs="Arial"/>
                <w:b/>
                <w:bCs/>
                <w:color w:val="000000"/>
                <w:sz w:val="20"/>
                <w:szCs w:val="20"/>
              </w:rPr>
              <w:t xml:space="preserve">  </w:t>
            </w:r>
            <w:r w:rsidR="00CD54FD">
              <w:rPr>
                <w:rFonts w:ascii="Arial" w:hAnsi="Arial" w:cs="Arial"/>
                <w:b/>
                <w:bCs/>
                <w:color w:val="000000"/>
                <w:sz w:val="20"/>
                <w:szCs w:val="20"/>
              </w:rPr>
              <w:t xml:space="preserve"> </w:t>
            </w:r>
            <w:r w:rsidR="006E2926" w:rsidRPr="006E2926">
              <w:rPr>
                <w:rFonts w:ascii="Arial" w:hAnsi="Arial" w:cs="Arial"/>
                <w:b/>
                <w:bCs/>
                <w:color w:val="000000"/>
                <w:sz w:val="20"/>
                <w:szCs w:val="20"/>
              </w:rPr>
              <w:t>316,990,816.85</w:t>
            </w:r>
          </w:p>
        </w:tc>
      </w:tr>
      <w:tr w:rsidR="007964D8" w:rsidRPr="007964D8" w14:paraId="3901AD04" w14:textId="77777777" w:rsidTr="00186A9D">
        <w:trPr>
          <w:trHeight w:val="50"/>
          <w:jc w:val="center"/>
        </w:trPr>
        <w:tc>
          <w:tcPr>
            <w:tcW w:w="697" w:type="dxa"/>
            <w:shd w:val="clear" w:color="000000" w:fill="FFFFFF"/>
            <w:noWrap/>
            <w:vAlign w:val="center"/>
            <w:hideMark/>
          </w:tcPr>
          <w:p w14:paraId="5E79058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126311</w:t>
            </w:r>
          </w:p>
        </w:tc>
        <w:tc>
          <w:tcPr>
            <w:tcW w:w="6523" w:type="dxa"/>
            <w:shd w:val="clear" w:color="000000" w:fill="FFFFFF"/>
            <w:noWrap/>
            <w:vAlign w:val="center"/>
            <w:hideMark/>
          </w:tcPr>
          <w:p w14:paraId="63D66F2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ESTANTERIA</w:t>
            </w:r>
          </w:p>
        </w:tc>
        <w:tc>
          <w:tcPr>
            <w:tcW w:w="1984" w:type="dxa"/>
            <w:shd w:val="clear" w:color="000000" w:fill="FFFFFF"/>
            <w:noWrap/>
            <w:vAlign w:val="center"/>
            <w:hideMark/>
          </w:tcPr>
          <w:p w14:paraId="3472F3D9" w14:textId="7535D36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95FAD">
              <w:rPr>
                <w:rFonts w:ascii="Arial" w:hAnsi="Arial" w:cs="Arial"/>
                <w:color w:val="000000"/>
                <w:sz w:val="16"/>
                <w:szCs w:val="16"/>
              </w:rPr>
              <w:t xml:space="preserve"> </w:t>
            </w:r>
            <w:r w:rsidR="00334A9D">
              <w:rPr>
                <w:rFonts w:ascii="Arial" w:hAnsi="Arial" w:cs="Arial"/>
                <w:color w:val="000000"/>
                <w:sz w:val="16"/>
                <w:szCs w:val="16"/>
              </w:rPr>
              <w:t xml:space="preserve"> </w:t>
            </w:r>
            <w:r w:rsidR="001F78B2">
              <w:rPr>
                <w:rFonts w:ascii="Arial" w:hAnsi="Arial" w:cs="Arial"/>
                <w:color w:val="000000"/>
                <w:sz w:val="16"/>
                <w:szCs w:val="16"/>
              </w:rPr>
              <w:t xml:space="preserve"> </w:t>
            </w:r>
            <w:r w:rsidR="006E2926" w:rsidRPr="006E2926">
              <w:rPr>
                <w:rFonts w:ascii="Arial" w:hAnsi="Arial" w:cs="Arial"/>
                <w:color w:val="000000"/>
                <w:sz w:val="16"/>
                <w:szCs w:val="16"/>
              </w:rPr>
              <w:t>42,269,691.34</w:t>
            </w:r>
          </w:p>
        </w:tc>
      </w:tr>
      <w:tr w:rsidR="007964D8" w:rsidRPr="007964D8" w14:paraId="0967366F" w14:textId="77777777" w:rsidTr="00186A9D">
        <w:trPr>
          <w:trHeight w:val="60"/>
          <w:jc w:val="center"/>
        </w:trPr>
        <w:tc>
          <w:tcPr>
            <w:tcW w:w="697" w:type="dxa"/>
            <w:shd w:val="clear" w:color="000000" w:fill="FFFFFF"/>
            <w:noWrap/>
            <w:vAlign w:val="center"/>
            <w:hideMark/>
          </w:tcPr>
          <w:p w14:paraId="10573C7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126312</w:t>
            </w:r>
          </w:p>
        </w:tc>
        <w:tc>
          <w:tcPr>
            <w:tcW w:w="6523" w:type="dxa"/>
            <w:shd w:val="clear" w:color="000000" w:fill="FFFFFF"/>
            <w:noWrap/>
            <w:vAlign w:val="center"/>
            <w:hideMark/>
          </w:tcPr>
          <w:p w14:paraId="7DB8263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984" w:type="dxa"/>
            <w:shd w:val="clear" w:color="000000" w:fill="FFFFFF"/>
            <w:noWrap/>
            <w:vAlign w:val="center"/>
            <w:hideMark/>
          </w:tcPr>
          <w:p w14:paraId="1C9E8BD5" w14:textId="272402CF"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CD54FD">
              <w:rPr>
                <w:rFonts w:ascii="Arial" w:hAnsi="Arial" w:cs="Arial"/>
                <w:color w:val="000000"/>
                <w:sz w:val="16"/>
                <w:szCs w:val="16"/>
              </w:rPr>
              <w:t xml:space="preserve">   </w:t>
            </w:r>
            <w:r w:rsidR="00993822" w:rsidRPr="00993822">
              <w:rPr>
                <w:rFonts w:ascii="Arial" w:hAnsi="Arial" w:cs="Arial"/>
                <w:color w:val="000000"/>
                <w:sz w:val="16"/>
                <w:szCs w:val="16"/>
              </w:rPr>
              <w:t>976,498.83</w:t>
            </w:r>
          </w:p>
        </w:tc>
      </w:tr>
      <w:tr w:rsidR="007964D8" w:rsidRPr="007964D8" w14:paraId="797ABC85" w14:textId="77777777" w:rsidTr="00186A9D">
        <w:trPr>
          <w:trHeight w:val="60"/>
          <w:jc w:val="center"/>
        </w:trPr>
        <w:tc>
          <w:tcPr>
            <w:tcW w:w="697" w:type="dxa"/>
            <w:shd w:val="clear" w:color="000000" w:fill="FFFFFF"/>
            <w:noWrap/>
            <w:vAlign w:val="center"/>
            <w:hideMark/>
          </w:tcPr>
          <w:p w14:paraId="57A001C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126313</w:t>
            </w:r>
          </w:p>
        </w:tc>
        <w:tc>
          <w:tcPr>
            <w:tcW w:w="6523" w:type="dxa"/>
            <w:shd w:val="clear" w:color="000000" w:fill="FFFFFF"/>
            <w:noWrap/>
            <w:vAlign w:val="center"/>
            <w:hideMark/>
          </w:tcPr>
          <w:p w14:paraId="307258F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984" w:type="dxa"/>
            <w:shd w:val="clear" w:color="000000" w:fill="FFFFFF"/>
            <w:noWrap/>
            <w:vAlign w:val="center"/>
            <w:hideMark/>
          </w:tcPr>
          <w:p w14:paraId="2DCBAB63" w14:textId="23570FF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993822" w:rsidRPr="00993822">
              <w:rPr>
                <w:rFonts w:ascii="Arial" w:hAnsi="Arial" w:cs="Arial"/>
                <w:color w:val="000000"/>
                <w:sz w:val="16"/>
                <w:szCs w:val="16"/>
              </w:rPr>
              <w:t>257,913,074.69</w:t>
            </w:r>
          </w:p>
        </w:tc>
      </w:tr>
      <w:tr w:rsidR="007964D8" w:rsidRPr="007964D8" w14:paraId="52CE747E" w14:textId="77777777" w:rsidTr="00186A9D">
        <w:trPr>
          <w:trHeight w:val="60"/>
          <w:jc w:val="center"/>
        </w:trPr>
        <w:tc>
          <w:tcPr>
            <w:tcW w:w="697" w:type="dxa"/>
            <w:shd w:val="clear" w:color="000000" w:fill="FFFFFF"/>
            <w:noWrap/>
            <w:vAlign w:val="center"/>
            <w:hideMark/>
          </w:tcPr>
          <w:p w14:paraId="749F260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126314</w:t>
            </w:r>
          </w:p>
        </w:tc>
        <w:tc>
          <w:tcPr>
            <w:tcW w:w="6523" w:type="dxa"/>
            <w:shd w:val="clear" w:color="000000" w:fill="FFFFFF"/>
            <w:noWrap/>
            <w:vAlign w:val="center"/>
            <w:hideMark/>
          </w:tcPr>
          <w:p w14:paraId="1884157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984" w:type="dxa"/>
            <w:shd w:val="clear" w:color="000000" w:fill="FFFFFF"/>
            <w:noWrap/>
            <w:vAlign w:val="center"/>
            <w:hideMark/>
          </w:tcPr>
          <w:p w14:paraId="1E3783F8" w14:textId="406F578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993822" w:rsidRPr="00993822">
              <w:rPr>
                <w:rFonts w:ascii="Arial" w:hAnsi="Arial" w:cs="Arial"/>
                <w:color w:val="000000"/>
                <w:sz w:val="16"/>
                <w:szCs w:val="16"/>
              </w:rPr>
              <w:t>15,831,551.99</w:t>
            </w:r>
          </w:p>
        </w:tc>
      </w:tr>
      <w:tr w:rsidR="007964D8" w:rsidRPr="007964D8" w14:paraId="50676086" w14:textId="77777777" w:rsidTr="00186A9D">
        <w:trPr>
          <w:trHeight w:val="50"/>
          <w:jc w:val="center"/>
        </w:trPr>
        <w:tc>
          <w:tcPr>
            <w:tcW w:w="697" w:type="dxa"/>
            <w:shd w:val="clear" w:color="000000" w:fill="FFFFFF"/>
            <w:noWrap/>
            <w:vAlign w:val="center"/>
            <w:hideMark/>
          </w:tcPr>
          <w:p w14:paraId="5557F6D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12632</w:t>
            </w:r>
          </w:p>
        </w:tc>
        <w:tc>
          <w:tcPr>
            <w:tcW w:w="6523" w:type="dxa"/>
            <w:shd w:val="clear" w:color="000000" w:fill="FFFFFF"/>
            <w:noWrap/>
            <w:vAlign w:val="center"/>
            <w:hideMark/>
          </w:tcPr>
          <w:p w14:paraId="2AA57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MOBI</w:t>
            </w:r>
          </w:p>
        </w:tc>
        <w:tc>
          <w:tcPr>
            <w:tcW w:w="1984" w:type="dxa"/>
            <w:shd w:val="clear" w:color="000000" w:fill="FFFFFF"/>
            <w:noWrap/>
            <w:vAlign w:val="center"/>
            <w:hideMark/>
          </w:tcPr>
          <w:p w14:paraId="28514240" w14:textId="590DC3EB"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263892">
              <w:rPr>
                <w:rFonts w:ascii="Arial" w:hAnsi="Arial" w:cs="Arial"/>
                <w:b/>
                <w:bCs/>
                <w:color w:val="000000"/>
                <w:sz w:val="20"/>
                <w:szCs w:val="20"/>
              </w:rPr>
              <w:t xml:space="preserve">    </w:t>
            </w:r>
            <w:r w:rsidR="00993822" w:rsidRPr="00993822">
              <w:rPr>
                <w:rFonts w:ascii="Arial" w:hAnsi="Arial" w:cs="Arial"/>
                <w:b/>
                <w:bCs/>
                <w:color w:val="000000"/>
                <w:sz w:val="20"/>
                <w:szCs w:val="20"/>
              </w:rPr>
              <w:t>19,346,673.03</w:t>
            </w:r>
          </w:p>
        </w:tc>
      </w:tr>
      <w:tr w:rsidR="007964D8" w:rsidRPr="007964D8" w14:paraId="50A25E85" w14:textId="77777777" w:rsidTr="00186A9D">
        <w:trPr>
          <w:trHeight w:val="50"/>
          <w:jc w:val="center"/>
        </w:trPr>
        <w:tc>
          <w:tcPr>
            <w:tcW w:w="697" w:type="dxa"/>
            <w:shd w:val="clear" w:color="000000" w:fill="FFFFFF"/>
            <w:noWrap/>
            <w:vAlign w:val="center"/>
            <w:hideMark/>
          </w:tcPr>
          <w:p w14:paraId="28EED54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126321</w:t>
            </w:r>
          </w:p>
        </w:tc>
        <w:tc>
          <w:tcPr>
            <w:tcW w:w="6523" w:type="dxa"/>
            <w:shd w:val="clear" w:color="000000" w:fill="FFFFFF"/>
            <w:noWrap/>
            <w:vAlign w:val="center"/>
            <w:hideMark/>
          </w:tcPr>
          <w:p w14:paraId="6D784A5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w:t>
            </w:r>
          </w:p>
        </w:tc>
        <w:tc>
          <w:tcPr>
            <w:tcW w:w="1984" w:type="dxa"/>
            <w:shd w:val="clear" w:color="000000" w:fill="FFFFFF"/>
            <w:noWrap/>
            <w:vAlign w:val="center"/>
            <w:hideMark/>
          </w:tcPr>
          <w:p w14:paraId="3AC91E76" w14:textId="467A3A25"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993822" w:rsidRPr="00993822">
              <w:rPr>
                <w:rFonts w:ascii="Arial" w:hAnsi="Arial" w:cs="Arial"/>
                <w:color w:val="000000"/>
                <w:sz w:val="16"/>
                <w:szCs w:val="16"/>
              </w:rPr>
              <w:t>5,407,380.13</w:t>
            </w:r>
          </w:p>
        </w:tc>
      </w:tr>
      <w:tr w:rsidR="007964D8" w:rsidRPr="007964D8" w14:paraId="60E5D966" w14:textId="77777777" w:rsidTr="00186A9D">
        <w:trPr>
          <w:trHeight w:val="60"/>
          <w:jc w:val="center"/>
        </w:trPr>
        <w:tc>
          <w:tcPr>
            <w:tcW w:w="697" w:type="dxa"/>
            <w:shd w:val="clear" w:color="000000" w:fill="FFFFFF"/>
            <w:noWrap/>
            <w:vAlign w:val="center"/>
            <w:hideMark/>
          </w:tcPr>
          <w:p w14:paraId="0011035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126322</w:t>
            </w:r>
          </w:p>
        </w:tc>
        <w:tc>
          <w:tcPr>
            <w:tcW w:w="6523" w:type="dxa"/>
            <w:shd w:val="clear" w:color="000000" w:fill="FFFFFF"/>
            <w:noWrap/>
            <w:vAlign w:val="center"/>
            <w:hideMark/>
          </w:tcPr>
          <w:p w14:paraId="27BAC19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984" w:type="dxa"/>
            <w:shd w:val="clear" w:color="000000" w:fill="FFFFFF"/>
            <w:noWrap/>
            <w:vAlign w:val="center"/>
            <w:hideMark/>
          </w:tcPr>
          <w:p w14:paraId="42A22157" w14:textId="6506A32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993822" w:rsidRPr="00993822">
              <w:rPr>
                <w:rFonts w:ascii="Arial" w:hAnsi="Arial" w:cs="Arial"/>
                <w:color w:val="000000"/>
                <w:sz w:val="16"/>
                <w:szCs w:val="16"/>
              </w:rPr>
              <w:t>248,222.06</w:t>
            </w:r>
          </w:p>
        </w:tc>
      </w:tr>
      <w:tr w:rsidR="007964D8" w:rsidRPr="007964D8" w14:paraId="418234F4" w14:textId="77777777" w:rsidTr="00186A9D">
        <w:trPr>
          <w:trHeight w:val="60"/>
          <w:jc w:val="center"/>
        </w:trPr>
        <w:tc>
          <w:tcPr>
            <w:tcW w:w="697" w:type="dxa"/>
            <w:shd w:val="clear" w:color="000000" w:fill="FFFFFF"/>
            <w:noWrap/>
            <w:vAlign w:val="center"/>
            <w:hideMark/>
          </w:tcPr>
          <w:p w14:paraId="6CD2133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126323</w:t>
            </w:r>
          </w:p>
        </w:tc>
        <w:tc>
          <w:tcPr>
            <w:tcW w:w="6523" w:type="dxa"/>
            <w:shd w:val="clear" w:color="000000" w:fill="FFFFFF"/>
            <w:noWrap/>
            <w:vAlign w:val="center"/>
            <w:hideMark/>
          </w:tcPr>
          <w:p w14:paraId="52390E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CAMARAS FOTOGRAFICAS Y DE VIDE</w:t>
            </w:r>
          </w:p>
        </w:tc>
        <w:tc>
          <w:tcPr>
            <w:tcW w:w="1984" w:type="dxa"/>
            <w:shd w:val="clear" w:color="000000" w:fill="FFFFFF"/>
            <w:noWrap/>
            <w:vAlign w:val="center"/>
            <w:hideMark/>
          </w:tcPr>
          <w:p w14:paraId="71F43AD7" w14:textId="654932E2"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993822" w:rsidRPr="00993822">
              <w:rPr>
                <w:rFonts w:ascii="Arial" w:hAnsi="Arial" w:cs="Arial"/>
                <w:color w:val="000000"/>
                <w:sz w:val="16"/>
                <w:szCs w:val="16"/>
              </w:rPr>
              <w:t>8,411,735.39</w:t>
            </w:r>
          </w:p>
        </w:tc>
      </w:tr>
      <w:tr w:rsidR="007964D8" w:rsidRPr="007964D8" w14:paraId="06819E71" w14:textId="77777777" w:rsidTr="00186A9D">
        <w:trPr>
          <w:trHeight w:val="60"/>
          <w:jc w:val="center"/>
        </w:trPr>
        <w:tc>
          <w:tcPr>
            <w:tcW w:w="697" w:type="dxa"/>
            <w:shd w:val="clear" w:color="000000" w:fill="FFFFFF"/>
            <w:noWrap/>
            <w:vAlign w:val="center"/>
            <w:hideMark/>
          </w:tcPr>
          <w:p w14:paraId="3B364F6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126324</w:t>
            </w:r>
          </w:p>
        </w:tc>
        <w:tc>
          <w:tcPr>
            <w:tcW w:w="6523" w:type="dxa"/>
            <w:shd w:val="clear" w:color="000000" w:fill="FFFFFF"/>
            <w:noWrap/>
            <w:vAlign w:val="center"/>
            <w:hideMark/>
          </w:tcPr>
          <w:p w14:paraId="2D9014C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w:t>
            </w:r>
          </w:p>
        </w:tc>
        <w:tc>
          <w:tcPr>
            <w:tcW w:w="1984" w:type="dxa"/>
            <w:shd w:val="clear" w:color="000000" w:fill="FFFFFF"/>
            <w:noWrap/>
            <w:vAlign w:val="center"/>
            <w:hideMark/>
          </w:tcPr>
          <w:p w14:paraId="0B7AF124" w14:textId="03486B9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993822" w:rsidRPr="00993822">
              <w:rPr>
                <w:rFonts w:ascii="Arial" w:hAnsi="Arial" w:cs="Arial"/>
                <w:color w:val="000000"/>
                <w:sz w:val="16"/>
                <w:szCs w:val="16"/>
              </w:rPr>
              <w:t>5,279,335.45</w:t>
            </w:r>
          </w:p>
        </w:tc>
      </w:tr>
      <w:tr w:rsidR="007964D8" w:rsidRPr="007964D8" w14:paraId="6CD8AD92" w14:textId="77777777" w:rsidTr="00186A9D">
        <w:trPr>
          <w:trHeight w:val="50"/>
          <w:jc w:val="center"/>
        </w:trPr>
        <w:tc>
          <w:tcPr>
            <w:tcW w:w="697" w:type="dxa"/>
            <w:shd w:val="clear" w:color="000000" w:fill="FFFFFF"/>
            <w:noWrap/>
            <w:vAlign w:val="center"/>
            <w:hideMark/>
          </w:tcPr>
          <w:p w14:paraId="35A7F68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12633</w:t>
            </w:r>
          </w:p>
        </w:tc>
        <w:tc>
          <w:tcPr>
            <w:tcW w:w="6523" w:type="dxa"/>
            <w:shd w:val="clear" w:color="000000" w:fill="FFFFFF"/>
            <w:noWrap/>
            <w:vAlign w:val="center"/>
            <w:hideMark/>
          </w:tcPr>
          <w:p w14:paraId="07AA1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22C4A41D" w14:textId="5004F7E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0E6138">
              <w:rPr>
                <w:rFonts w:ascii="Arial" w:hAnsi="Arial" w:cs="Arial"/>
                <w:b/>
                <w:bCs/>
                <w:color w:val="000000"/>
                <w:sz w:val="20"/>
                <w:szCs w:val="20"/>
              </w:rPr>
              <w:t xml:space="preserve"> </w:t>
            </w:r>
            <w:r w:rsidR="00263892">
              <w:rPr>
                <w:rFonts w:ascii="Arial" w:hAnsi="Arial" w:cs="Arial"/>
                <w:b/>
                <w:bCs/>
                <w:color w:val="000000"/>
                <w:sz w:val="20"/>
                <w:szCs w:val="20"/>
              </w:rPr>
              <w:t xml:space="preserve">  </w:t>
            </w:r>
            <w:r w:rsidR="00993822" w:rsidRPr="00993822">
              <w:rPr>
                <w:rFonts w:ascii="Arial" w:hAnsi="Arial" w:cs="Arial"/>
                <w:b/>
                <w:bCs/>
                <w:color w:val="000000"/>
                <w:sz w:val="20"/>
                <w:szCs w:val="20"/>
              </w:rPr>
              <w:t>3,369,069.22</w:t>
            </w:r>
          </w:p>
        </w:tc>
      </w:tr>
      <w:tr w:rsidR="007964D8" w:rsidRPr="007964D8" w14:paraId="0D6ED5D4" w14:textId="77777777" w:rsidTr="00186A9D">
        <w:trPr>
          <w:trHeight w:val="50"/>
          <w:jc w:val="center"/>
        </w:trPr>
        <w:tc>
          <w:tcPr>
            <w:tcW w:w="697" w:type="dxa"/>
            <w:shd w:val="clear" w:color="000000" w:fill="FFFFFF"/>
            <w:noWrap/>
            <w:vAlign w:val="center"/>
            <w:hideMark/>
          </w:tcPr>
          <w:p w14:paraId="4F87AD5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126331</w:t>
            </w:r>
          </w:p>
        </w:tc>
        <w:tc>
          <w:tcPr>
            <w:tcW w:w="6523" w:type="dxa"/>
            <w:shd w:val="clear" w:color="000000" w:fill="FFFFFF"/>
            <w:noWrap/>
            <w:vAlign w:val="center"/>
            <w:hideMark/>
          </w:tcPr>
          <w:p w14:paraId="231244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MEDICO Y DE LABORATORIO</w:t>
            </w:r>
          </w:p>
        </w:tc>
        <w:tc>
          <w:tcPr>
            <w:tcW w:w="1984" w:type="dxa"/>
            <w:shd w:val="clear" w:color="000000" w:fill="FFFFFF"/>
            <w:noWrap/>
            <w:vAlign w:val="center"/>
            <w:hideMark/>
          </w:tcPr>
          <w:p w14:paraId="0EDB483C" w14:textId="1482CCA4"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E6138">
              <w:rPr>
                <w:rFonts w:ascii="Arial" w:hAnsi="Arial" w:cs="Arial"/>
                <w:color w:val="000000"/>
                <w:sz w:val="16"/>
                <w:szCs w:val="16"/>
              </w:rPr>
              <w:t xml:space="preserve">  </w:t>
            </w:r>
            <w:r w:rsidR="00993822" w:rsidRPr="00993822">
              <w:rPr>
                <w:rFonts w:ascii="Arial" w:hAnsi="Arial" w:cs="Arial"/>
                <w:color w:val="000000"/>
                <w:sz w:val="16"/>
                <w:szCs w:val="16"/>
              </w:rPr>
              <w:t>3,326,880.80</w:t>
            </w:r>
          </w:p>
        </w:tc>
      </w:tr>
      <w:tr w:rsidR="007964D8" w:rsidRPr="007964D8" w14:paraId="5C1B07BE" w14:textId="77777777" w:rsidTr="00186A9D">
        <w:trPr>
          <w:trHeight w:val="60"/>
          <w:jc w:val="center"/>
        </w:trPr>
        <w:tc>
          <w:tcPr>
            <w:tcW w:w="697" w:type="dxa"/>
            <w:shd w:val="clear" w:color="000000" w:fill="FFFFFF"/>
            <w:noWrap/>
            <w:vAlign w:val="center"/>
            <w:hideMark/>
          </w:tcPr>
          <w:p w14:paraId="700DEA0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126332</w:t>
            </w:r>
          </w:p>
        </w:tc>
        <w:tc>
          <w:tcPr>
            <w:tcW w:w="6523" w:type="dxa"/>
            <w:shd w:val="clear" w:color="000000" w:fill="FFFFFF"/>
            <w:noWrap/>
            <w:vAlign w:val="center"/>
            <w:hideMark/>
          </w:tcPr>
          <w:p w14:paraId="60D8CBD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MEDICO Y DE LABOR</w:t>
            </w:r>
          </w:p>
        </w:tc>
        <w:tc>
          <w:tcPr>
            <w:tcW w:w="1984" w:type="dxa"/>
            <w:shd w:val="clear" w:color="000000" w:fill="FFFFFF"/>
            <w:noWrap/>
            <w:vAlign w:val="center"/>
            <w:hideMark/>
          </w:tcPr>
          <w:p w14:paraId="7811C0B6" w14:textId="7F16DF1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E6138">
              <w:rPr>
                <w:rFonts w:ascii="Arial" w:hAnsi="Arial" w:cs="Arial"/>
                <w:color w:val="000000"/>
                <w:sz w:val="16"/>
                <w:szCs w:val="16"/>
              </w:rPr>
              <w:t xml:space="preserve">  </w:t>
            </w:r>
            <w:r w:rsidR="00993822" w:rsidRPr="00993822">
              <w:rPr>
                <w:rFonts w:ascii="Arial" w:hAnsi="Arial" w:cs="Arial"/>
                <w:color w:val="000000"/>
                <w:sz w:val="16"/>
                <w:szCs w:val="16"/>
              </w:rPr>
              <w:t>42,188.42</w:t>
            </w:r>
          </w:p>
        </w:tc>
      </w:tr>
      <w:tr w:rsidR="007964D8" w:rsidRPr="007964D8" w14:paraId="59B8120F" w14:textId="77777777" w:rsidTr="00186A9D">
        <w:trPr>
          <w:trHeight w:val="50"/>
          <w:jc w:val="center"/>
        </w:trPr>
        <w:tc>
          <w:tcPr>
            <w:tcW w:w="697" w:type="dxa"/>
            <w:shd w:val="clear" w:color="000000" w:fill="FFFFFF"/>
            <w:noWrap/>
            <w:vAlign w:val="center"/>
            <w:hideMark/>
          </w:tcPr>
          <w:p w14:paraId="1404E72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12634</w:t>
            </w:r>
          </w:p>
        </w:tc>
        <w:tc>
          <w:tcPr>
            <w:tcW w:w="6523" w:type="dxa"/>
            <w:shd w:val="clear" w:color="000000" w:fill="FFFFFF"/>
            <w:noWrap/>
            <w:vAlign w:val="center"/>
            <w:hideMark/>
          </w:tcPr>
          <w:p w14:paraId="1B24A8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687132D5" w14:textId="7C3E7E9B"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F062AE">
              <w:rPr>
                <w:rFonts w:ascii="Arial" w:hAnsi="Arial" w:cs="Arial"/>
                <w:b/>
                <w:bCs/>
                <w:color w:val="000000"/>
                <w:sz w:val="20"/>
                <w:szCs w:val="20"/>
              </w:rPr>
              <w:t xml:space="preserve"> </w:t>
            </w:r>
            <w:r w:rsidR="00993822" w:rsidRPr="00993822">
              <w:rPr>
                <w:rFonts w:ascii="Arial" w:hAnsi="Arial" w:cs="Arial"/>
                <w:b/>
                <w:bCs/>
                <w:color w:val="000000"/>
                <w:sz w:val="20"/>
                <w:szCs w:val="20"/>
              </w:rPr>
              <w:t>977,733,912.43</w:t>
            </w:r>
          </w:p>
        </w:tc>
      </w:tr>
      <w:tr w:rsidR="007964D8" w:rsidRPr="007964D8" w14:paraId="2DE55613" w14:textId="77777777" w:rsidTr="00186A9D">
        <w:trPr>
          <w:trHeight w:val="50"/>
          <w:jc w:val="center"/>
        </w:trPr>
        <w:tc>
          <w:tcPr>
            <w:tcW w:w="697" w:type="dxa"/>
            <w:shd w:val="clear" w:color="000000" w:fill="FFFFFF"/>
            <w:noWrap/>
            <w:vAlign w:val="center"/>
            <w:hideMark/>
          </w:tcPr>
          <w:p w14:paraId="0599AC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126341</w:t>
            </w:r>
          </w:p>
        </w:tc>
        <w:tc>
          <w:tcPr>
            <w:tcW w:w="6523" w:type="dxa"/>
            <w:shd w:val="clear" w:color="000000" w:fill="FFFFFF"/>
            <w:noWrap/>
            <w:vAlign w:val="center"/>
            <w:hideMark/>
          </w:tcPr>
          <w:p w14:paraId="738A0F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VEHICULOS Y EQUIPO TERRESTRE</w:t>
            </w:r>
          </w:p>
        </w:tc>
        <w:tc>
          <w:tcPr>
            <w:tcW w:w="1984" w:type="dxa"/>
            <w:shd w:val="clear" w:color="000000" w:fill="FFFFFF"/>
            <w:noWrap/>
            <w:vAlign w:val="center"/>
            <w:hideMark/>
          </w:tcPr>
          <w:p w14:paraId="126E55FC" w14:textId="12A0501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993822" w:rsidRPr="00993822">
              <w:rPr>
                <w:rFonts w:ascii="Arial" w:hAnsi="Arial" w:cs="Arial"/>
                <w:color w:val="000000"/>
                <w:sz w:val="16"/>
                <w:szCs w:val="16"/>
              </w:rPr>
              <w:t>909,704,927.01</w:t>
            </w:r>
          </w:p>
        </w:tc>
      </w:tr>
      <w:tr w:rsidR="007964D8" w:rsidRPr="007964D8" w14:paraId="4665B601" w14:textId="77777777" w:rsidTr="00186A9D">
        <w:trPr>
          <w:trHeight w:val="60"/>
          <w:jc w:val="center"/>
        </w:trPr>
        <w:tc>
          <w:tcPr>
            <w:tcW w:w="697" w:type="dxa"/>
            <w:shd w:val="clear" w:color="000000" w:fill="FFFFFF"/>
            <w:noWrap/>
            <w:vAlign w:val="center"/>
            <w:hideMark/>
          </w:tcPr>
          <w:p w14:paraId="5223F33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126342</w:t>
            </w:r>
          </w:p>
        </w:tc>
        <w:tc>
          <w:tcPr>
            <w:tcW w:w="6523" w:type="dxa"/>
            <w:shd w:val="clear" w:color="000000" w:fill="FFFFFF"/>
            <w:noWrap/>
            <w:vAlign w:val="center"/>
            <w:hideMark/>
          </w:tcPr>
          <w:p w14:paraId="4836566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CARROCERIAS Y REMOLQUES</w:t>
            </w:r>
          </w:p>
        </w:tc>
        <w:tc>
          <w:tcPr>
            <w:tcW w:w="1984" w:type="dxa"/>
            <w:shd w:val="clear" w:color="000000" w:fill="FFFFFF"/>
            <w:noWrap/>
            <w:vAlign w:val="center"/>
            <w:hideMark/>
          </w:tcPr>
          <w:p w14:paraId="679E7E71" w14:textId="2E215D2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993822" w:rsidRPr="00993822">
              <w:rPr>
                <w:rFonts w:ascii="Arial" w:hAnsi="Arial" w:cs="Arial"/>
                <w:color w:val="000000"/>
                <w:sz w:val="16"/>
                <w:szCs w:val="16"/>
              </w:rPr>
              <w:t>30,287,986.23</w:t>
            </w:r>
          </w:p>
        </w:tc>
      </w:tr>
      <w:tr w:rsidR="007964D8" w:rsidRPr="007964D8" w14:paraId="2832D975" w14:textId="77777777" w:rsidTr="00186A9D">
        <w:trPr>
          <w:trHeight w:val="60"/>
          <w:jc w:val="center"/>
        </w:trPr>
        <w:tc>
          <w:tcPr>
            <w:tcW w:w="697" w:type="dxa"/>
            <w:shd w:val="clear" w:color="000000" w:fill="FFFFFF"/>
            <w:noWrap/>
            <w:vAlign w:val="center"/>
            <w:hideMark/>
          </w:tcPr>
          <w:p w14:paraId="47040EF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126343</w:t>
            </w:r>
          </w:p>
        </w:tc>
        <w:tc>
          <w:tcPr>
            <w:tcW w:w="6523" w:type="dxa"/>
            <w:shd w:val="clear" w:color="000000" w:fill="FFFFFF"/>
            <w:noWrap/>
            <w:vAlign w:val="center"/>
            <w:hideMark/>
          </w:tcPr>
          <w:p w14:paraId="01BFFCD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984" w:type="dxa"/>
            <w:shd w:val="clear" w:color="000000" w:fill="FFFFFF"/>
            <w:noWrap/>
            <w:vAlign w:val="center"/>
            <w:hideMark/>
          </w:tcPr>
          <w:p w14:paraId="3D52AFE6" w14:textId="1949610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993822" w:rsidRPr="00993822">
              <w:rPr>
                <w:rFonts w:ascii="Arial" w:hAnsi="Arial" w:cs="Arial"/>
                <w:color w:val="000000"/>
                <w:sz w:val="16"/>
                <w:szCs w:val="16"/>
              </w:rPr>
              <w:t>6,810,154.68</w:t>
            </w:r>
          </w:p>
        </w:tc>
      </w:tr>
      <w:tr w:rsidR="005573EB" w:rsidRPr="007964D8" w14:paraId="3328FD0F" w14:textId="77777777" w:rsidTr="00186A9D">
        <w:trPr>
          <w:trHeight w:val="60"/>
          <w:jc w:val="center"/>
        </w:trPr>
        <w:tc>
          <w:tcPr>
            <w:tcW w:w="697" w:type="dxa"/>
            <w:shd w:val="clear" w:color="000000" w:fill="FFFFFF"/>
            <w:noWrap/>
            <w:vAlign w:val="center"/>
          </w:tcPr>
          <w:p w14:paraId="742EDA67" w14:textId="0DAD64C2" w:rsidR="005573EB" w:rsidRPr="007964D8" w:rsidRDefault="005573EB" w:rsidP="007964D8">
            <w:pPr>
              <w:jc w:val="right"/>
              <w:rPr>
                <w:rFonts w:ascii="Arial" w:hAnsi="Arial" w:cs="Arial"/>
                <w:color w:val="000000"/>
                <w:sz w:val="16"/>
                <w:szCs w:val="16"/>
              </w:rPr>
            </w:pPr>
            <w:r>
              <w:rPr>
                <w:rFonts w:ascii="Arial" w:hAnsi="Arial" w:cs="Arial"/>
                <w:color w:val="000000"/>
                <w:sz w:val="16"/>
                <w:szCs w:val="16"/>
              </w:rPr>
              <w:t xml:space="preserve">126345    </w:t>
            </w:r>
          </w:p>
        </w:tc>
        <w:tc>
          <w:tcPr>
            <w:tcW w:w="6523" w:type="dxa"/>
            <w:shd w:val="clear" w:color="000000" w:fill="FFFFFF"/>
            <w:noWrap/>
            <w:vAlign w:val="center"/>
          </w:tcPr>
          <w:p w14:paraId="447D958F" w14:textId="52D33D5D" w:rsidR="005573EB" w:rsidRPr="007964D8" w:rsidRDefault="005573EB" w:rsidP="007964D8">
            <w:pPr>
              <w:rPr>
                <w:rFonts w:ascii="Arial" w:hAnsi="Arial" w:cs="Arial"/>
                <w:color w:val="000000"/>
                <w:sz w:val="16"/>
                <w:szCs w:val="16"/>
              </w:rPr>
            </w:pPr>
            <w:r>
              <w:rPr>
                <w:rFonts w:ascii="Arial" w:hAnsi="Arial" w:cs="Arial"/>
                <w:color w:val="000000"/>
                <w:sz w:val="16"/>
                <w:szCs w:val="16"/>
              </w:rPr>
              <w:t xml:space="preserve">EMBARCACIONES </w:t>
            </w:r>
          </w:p>
        </w:tc>
        <w:tc>
          <w:tcPr>
            <w:tcW w:w="1984" w:type="dxa"/>
            <w:shd w:val="clear" w:color="000000" w:fill="FFFFFF"/>
            <w:noWrap/>
            <w:vAlign w:val="center"/>
          </w:tcPr>
          <w:p w14:paraId="20DF5768" w14:textId="3CC1E8B2" w:rsidR="005573EB" w:rsidRPr="007964D8" w:rsidRDefault="005573EB" w:rsidP="007964D8">
            <w:pPr>
              <w:rPr>
                <w:rFonts w:ascii="Arial" w:hAnsi="Arial" w:cs="Arial"/>
                <w:color w:val="000000"/>
                <w:sz w:val="16"/>
                <w:szCs w:val="16"/>
              </w:rPr>
            </w:pPr>
            <w:r>
              <w:rPr>
                <w:rFonts w:ascii="Arial" w:hAnsi="Arial" w:cs="Arial"/>
                <w:color w:val="000000"/>
                <w:sz w:val="16"/>
                <w:szCs w:val="16"/>
              </w:rPr>
              <w:t xml:space="preserve">-$                   </w:t>
            </w:r>
            <w:r w:rsidR="004632C5">
              <w:rPr>
                <w:rFonts w:ascii="Arial" w:hAnsi="Arial" w:cs="Arial"/>
                <w:color w:val="000000"/>
                <w:sz w:val="16"/>
                <w:szCs w:val="16"/>
              </w:rPr>
              <w:t xml:space="preserve">           </w:t>
            </w:r>
            <w:r w:rsidR="004632C5" w:rsidRPr="004632C5">
              <w:rPr>
                <w:rFonts w:ascii="Arial" w:hAnsi="Arial" w:cs="Arial"/>
                <w:color w:val="000000"/>
                <w:sz w:val="16"/>
                <w:szCs w:val="16"/>
              </w:rPr>
              <w:t>0.02</w:t>
            </w:r>
          </w:p>
        </w:tc>
      </w:tr>
      <w:tr w:rsidR="007964D8" w:rsidRPr="007964D8" w14:paraId="4FAEC29B" w14:textId="77777777" w:rsidTr="00186A9D">
        <w:trPr>
          <w:trHeight w:val="60"/>
          <w:jc w:val="center"/>
        </w:trPr>
        <w:tc>
          <w:tcPr>
            <w:tcW w:w="697" w:type="dxa"/>
            <w:shd w:val="clear" w:color="000000" w:fill="FFFFFF"/>
            <w:noWrap/>
            <w:vAlign w:val="center"/>
            <w:hideMark/>
          </w:tcPr>
          <w:p w14:paraId="41CD323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126346</w:t>
            </w:r>
          </w:p>
        </w:tc>
        <w:tc>
          <w:tcPr>
            <w:tcW w:w="6523" w:type="dxa"/>
            <w:shd w:val="clear" w:color="000000" w:fill="FFFFFF"/>
            <w:noWrap/>
            <w:vAlign w:val="center"/>
            <w:hideMark/>
          </w:tcPr>
          <w:p w14:paraId="780D856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984" w:type="dxa"/>
            <w:shd w:val="clear" w:color="000000" w:fill="FFFFFF"/>
            <w:noWrap/>
            <w:vAlign w:val="center"/>
            <w:hideMark/>
          </w:tcPr>
          <w:p w14:paraId="39C4D867" w14:textId="2B28AE2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993822" w:rsidRPr="00993822">
              <w:rPr>
                <w:rFonts w:ascii="Arial" w:hAnsi="Arial" w:cs="Arial"/>
                <w:color w:val="000000"/>
                <w:sz w:val="16"/>
                <w:szCs w:val="16"/>
              </w:rPr>
              <w:t>30,930,844.49</w:t>
            </w:r>
          </w:p>
        </w:tc>
      </w:tr>
      <w:tr w:rsidR="007964D8" w:rsidRPr="007964D8" w14:paraId="6E53A817" w14:textId="77777777" w:rsidTr="00186A9D">
        <w:trPr>
          <w:trHeight w:val="50"/>
          <w:jc w:val="center"/>
        </w:trPr>
        <w:tc>
          <w:tcPr>
            <w:tcW w:w="697" w:type="dxa"/>
            <w:shd w:val="clear" w:color="000000" w:fill="FFFFFF"/>
            <w:noWrap/>
            <w:vAlign w:val="center"/>
            <w:hideMark/>
          </w:tcPr>
          <w:p w14:paraId="7E6C905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12635</w:t>
            </w:r>
          </w:p>
        </w:tc>
        <w:tc>
          <w:tcPr>
            <w:tcW w:w="6523" w:type="dxa"/>
            <w:shd w:val="clear" w:color="000000" w:fill="FFFFFF"/>
            <w:noWrap/>
            <w:vAlign w:val="center"/>
            <w:hideMark/>
          </w:tcPr>
          <w:p w14:paraId="25E975B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0856359E" w14:textId="24E367FA"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064F2F">
              <w:rPr>
                <w:rFonts w:ascii="Arial" w:hAnsi="Arial" w:cs="Arial"/>
                <w:b/>
                <w:bCs/>
                <w:color w:val="000000"/>
                <w:sz w:val="20"/>
                <w:szCs w:val="20"/>
              </w:rPr>
              <w:t xml:space="preserve">      </w:t>
            </w:r>
            <w:r w:rsidR="00B5692F" w:rsidRPr="00B5692F">
              <w:rPr>
                <w:rFonts w:ascii="Arial" w:hAnsi="Arial" w:cs="Arial"/>
                <w:b/>
                <w:bCs/>
                <w:color w:val="000000"/>
                <w:sz w:val="20"/>
                <w:szCs w:val="20"/>
              </w:rPr>
              <w:t>63,663,339.29</w:t>
            </w:r>
          </w:p>
        </w:tc>
      </w:tr>
      <w:tr w:rsidR="007964D8" w:rsidRPr="007964D8" w14:paraId="1928D418" w14:textId="77777777" w:rsidTr="00186A9D">
        <w:trPr>
          <w:trHeight w:val="50"/>
          <w:jc w:val="center"/>
        </w:trPr>
        <w:tc>
          <w:tcPr>
            <w:tcW w:w="697" w:type="dxa"/>
            <w:shd w:val="clear" w:color="000000" w:fill="FFFFFF"/>
            <w:noWrap/>
            <w:vAlign w:val="center"/>
            <w:hideMark/>
          </w:tcPr>
          <w:p w14:paraId="1A64755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126351</w:t>
            </w:r>
          </w:p>
        </w:tc>
        <w:tc>
          <w:tcPr>
            <w:tcW w:w="6523" w:type="dxa"/>
            <w:shd w:val="clear" w:color="000000" w:fill="FFFFFF"/>
            <w:noWrap/>
            <w:vAlign w:val="center"/>
            <w:hideMark/>
          </w:tcPr>
          <w:p w14:paraId="1AF55AC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984" w:type="dxa"/>
            <w:shd w:val="clear" w:color="000000" w:fill="FFFFFF"/>
            <w:noWrap/>
            <w:vAlign w:val="center"/>
            <w:hideMark/>
          </w:tcPr>
          <w:p w14:paraId="25819599" w14:textId="60AA59A3" w:rsid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BE64EC">
              <w:rPr>
                <w:rFonts w:ascii="Arial" w:hAnsi="Arial" w:cs="Arial"/>
                <w:color w:val="000000"/>
                <w:sz w:val="16"/>
                <w:szCs w:val="16"/>
              </w:rPr>
              <w:t xml:space="preserve">  </w:t>
            </w:r>
            <w:r w:rsidR="00B5692F" w:rsidRPr="00B5692F">
              <w:rPr>
                <w:rFonts w:ascii="Arial" w:hAnsi="Arial" w:cs="Arial"/>
                <w:color w:val="000000"/>
                <w:sz w:val="16"/>
                <w:szCs w:val="16"/>
              </w:rPr>
              <w:t>63,663,339.29</w:t>
            </w:r>
          </w:p>
          <w:p w14:paraId="51A745AD" w14:textId="5DD17D3F" w:rsidR="00BF0B60" w:rsidRPr="007964D8" w:rsidRDefault="00BF0B60" w:rsidP="007964D8">
            <w:pPr>
              <w:rPr>
                <w:rFonts w:ascii="Arial" w:hAnsi="Arial" w:cs="Arial"/>
                <w:color w:val="000000"/>
                <w:sz w:val="16"/>
                <w:szCs w:val="16"/>
              </w:rPr>
            </w:pPr>
          </w:p>
        </w:tc>
      </w:tr>
      <w:tr w:rsidR="007964D8" w:rsidRPr="007964D8" w14:paraId="294BD3AD" w14:textId="77777777" w:rsidTr="00186A9D">
        <w:trPr>
          <w:trHeight w:val="50"/>
          <w:jc w:val="center"/>
        </w:trPr>
        <w:tc>
          <w:tcPr>
            <w:tcW w:w="697" w:type="dxa"/>
            <w:shd w:val="clear" w:color="000000" w:fill="FFFFFF"/>
            <w:noWrap/>
            <w:vAlign w:val="center"/>
            <w:hideMark/>
          </w:tcPr>
          <w:p w14:paraId="4E5D52D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12636</w:t>
            </w:r>
          </w:p>
        </w:tc>
        <w:tc>
          <w:tcPr>
            <w:tcW w:w="6523" w:type="dxa"/>
            <w:shd w:val="clear" w:color="000000" w:fill="FFFFFF"/>
            <w:noWrap/>
            <w:vAlign w:val="center"/>
            <w:hideMark/>
          </w:tcPr>
          <w:p w14:paraId="6D3EFB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MAQU</w:t>
            </w:r>
          </w:p>
        </w:tc>
        <w:tc>
          <w:tcPr>
            <w:tcW w:w="1984" w:type="dxa"/>
            <w:shd w:val="clear" w:color="000000" w:fill="FFFFFF"/>
            <w:noWrap/>
            <w:vAlign w:val="center"/>
            <w:hideMark/>
          </w:tcPr>
          <w:p w14:paraId="243BE84F" w14:textId="39DB8840"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86809">
              <w:rPr>
                <w:rFonts w:ascii="Arial" w:hAnsi="Arial" w:cs="Arial"/>
                <w:b/>
                <w:bCs/>
                <w:color w:val="000000"/>
                <w:sz w:val="20"/>
                <w:szCs w:val="20"/>
              </w:rPr>
              <w:t xml:space="preserve">   </w:t>
            </w:r>
            <w:r w:rsidR="00B5692F" w:rsidRPr="00B5692F">
              <w:rPr>
                <w:rFonts w:ascii="Arial" w:hAnsi="Arial" w:cs="Arial"/>
                <w:b/>
                <w:bCs/>
                <w:color w:val="000000"/>
                <w:sz w:val="20"/>
                <w:szCs w:val="20"/>
              </w:rPr>
              <w:t>199,730,710.54</w:t>
            </w:r>
          </w:p>
        </w:tc>
      </w:tr>
      <w:tr w:rsidR="001C24D6" w:rsidRPr="007964D8" w14:paraId="717BD3D0" w14:textId="77777777" w:rsidTr="00FE4279">
        <w:trPr>
          <w:trHeight w:val="50"/>
          <w:jc w:val="center"/>
        </w:trPr>
        <w:tc>
          <w:tcPr>
            <w:tcW w:w="697" w:type="dxa"/>
            <w:shd w:val="clear" w:color="000000" w:fill="FFFFFF"/>
            <w:noWrap/>
            <w:vAlign w:val="center"/>
            <w:hideMark/>
          </w:tcPr>
          <w:p w14:paraId="5D04576E"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126361</w:t>
            </w:r>
          </w:p>
        </w:tc>
        <w:tc>
          <w:tcPr>
            <w:tcW w:w="6523" w:type="dxa"/>
            <w:shd w:val="clear" w:color="000000" w:fill="FFFFFF"/>
            <w:noWrap/>
            <w:vAlign w:val="center"/>
            <w:hideMark/>
          </w:tcPr>
          <w:p w14:paraId="0A9B110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AGROPECUAR</w:t>
            </w:r>
          </w:p>
        </w:tc>
        <w:tc>
          <w:tcPr>
            <w:tcW w:w="1984" w:type="dxa"/>
            <w:shd w:val="clear" w:color="000000" w:fill="FFFFFF"/>
            <w:noWrap/>
            <w:hideMark/>
          </w:tcPr>
          <w:p w14:paraId="79E8C288" w14:textId="6735E696"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BE64EC">
              <w:rPr>
                <w:rFonts w:ascii="Arial" w:hAnsi="Arial" w:cs="Arial"/>
                <w:color w:val="000000"/>
                <w:sz w:val="16"/>
                <w:szCs w:val="16"/>
              </w:rPr>
              <w:t xml:space="preserve">  </w:t>
            </w:r>
            <w:r w:rsidR="00B5692F" w:rsidRPr="00B5692F">
              <w:rPr>
                <w:rFonts w:ascii="Arial" w:hAnsi="Arial" w:cs="Arial"/>
                <w:color w:val="000000"/>
                <w:sz w:val="16"/>
                <w:szCs w:val="16"/>
              </w:rPr>
              <w:t>23,357,484.68</w:t>
            </w:r>
          </w:p>
        </w:tc>
      </w:tr>
      <w:tr w:rsidR="001C24D6" w:rsidRPr="007964D8" w14:paraId="3D8998ED" w14:textId="77777777" w:rsidTr="00FE4279">
        <w:trPr>
          <w:trHeight w:val="60"/>
          <w:jc w:val="center"/>
        </w:trPr>
        <w:tc>
          <w:tcPr>
            <w:tcW w:w="697" w:type="dxa"/>
            <w:shd w:val="clear" w:color="000000" w:fill="FFFFFF"/>
            <w:noWrap/>
            <w:vAlign w:val="center"/>
            <w:hideMark/>
          </w:tcPr>
          <w:p w14:paraId="3679CEDF"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126362</w:t>
            </w:r>
          </w:p>
        </w:tc>
        <w:tc>
          <w:tcPr>
            <w:tcW w:w="6523" w:type="dxa"/>
            <w:shd w:val="clear" w:color="000000" w:fill="FFFFFF"/>
            <w:noWrap/>
            <w:vAlign w:val="center"/>
            <w:hideMark/>
          </w:tcPr>
          <w:p w14:paraId="7A0201A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984" w:type="dxa"/>
            <w:shd w:val="clear" w:color="000000" w:fill="FFFFFF"/>
            <w:noWrap/>
            <w:hideMark/>
          </w:tcPr>
          <w:p w14:paraId="3A071A52" w14:textId="4ED5909D"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BE64EC">
              <w:rPr>
                <w:rFonts w:ascii="Arial" w:hAnsi="Arial" w:cs="Arial"/>
                <w:color w:val="000000"/>
                <w:sz w:val="16"/>
                <w:szCs w:val="16"/>
              </w:rPr>
              <w:t xml:space="preserve">  </w:t>
            </w:r>
            <w:r w:rsidR="00B5692F" w:rsidRPr="00B5692F">
              <w:rPr>
                <w:rFonts w:ascii="Arial" w:hAnsi="Arial" w:cs="Arial"/>
                <w:color w:val="000000"/>
                <w:sz w:val="16"/>
                <w:szCs w:val="16"/>
              </w:rPr>
              <w:t>9,710,797.63</w:t>
            </w:r>
          </w:p>
        </w:tc>
      </w:tr>
      <w:tr w:rsidR="001C24D6" w:rsidRPr="007964D8" w14:paraId="7920425F" w14:textId="77777777" w:rsidTr="00FE4279">
        <w:trPr>
          <w:trHeight w:val="60"/>
          <w:jc w:val="center"/>
        </w:trPr>
        <w:tc>
          <w:tcPr>
            <w:tcW w:w="697" w:type="dxa"/>
            <w:shd w:val="clear" w:color="000000" w:fill="FFFFFF"/>
            <w:noWrap/>
            <w:vAlign w:val="center"/>
            <w:hideMark/>
          </w:tcPr>
          <w:p w14:paraId="62BC8D7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126363</w:t>
            </w:r>
          </w:p>
        </w:tc>
        <w:tc>
          <w:tcPr>
            <w:tcW w:w="6523" w:type="dxa"/>
            <w:shd w:val="clear" w:color="000000" w:fill="FFFFFF"/>
            <w:noWrap/>
            <w:vAlign w:val="center"/>
            <w:hideMark/>
          </w:tcPr>
          <w:p w14:paraId="768C1878"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DE CONSTRU</w:t>
            </w:r>
          </w:p>
        </w:tc>
        <w:tc>
          <w:tcPr>
            <w:tcW w:w="1984" w:type="dxa"/>
            <w:shd w:val="clear" w:color="000000" w:fill="FFFFFF"/>
            <w:noWrap/>
            <w:hideMark/>
          </w:tcPr>
          <w:p w14:paraId="7793B8AA" w14:textId="6338D40D"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E64EC">
              <w:rPr>
                <w:rFonts w:ascii="Arial" w:hAnsi="Arial" w:cs="Arial"/>
                <w:color w:val="000000"/>
                <w:sz w:val="16"/>
                <w:szCs w:val="16"/>
              </w:rPr>
              <w:t xml:space="preserve">  </w:t>
            </w:r>
            <w:r w:rsidR="00B5692F" w:rsidRPr="00B5692F">
              <w:rPr>
                <w:rFonts w:ascii="Arial" w:hAnsi="Arial" w:cs="Arial"/>
                <w:color w:val="000000"/>
                <w:sz w:val="16"/>
                <w:szCs w:val="16"/>
              </w:rPr>
              <w:t>49,301,152.15</w:t>
            </w:r>
          </w:p>
        </w:tc>
      </w:tr>
      <w:tr w:rsidR="001C24D6" w:rsidRPr="007964D8" w14:paraId="5D54EFE0" w14:textId="77777777" w:rsidTr="00FE4279">
        <w:trPr>
          <w:trHeight w:val="60"/>
          <w:jc w:val="center"/>
        </w:trPr>
        <w:tc>
          <w:tcPr>
            <w:tcW w:w="697" w:type="dxa"/>
            <w:shd w:val="clear" w:color="000000" w:fill="FFFFFF"/>
            <w:noWrap/>
            <w:vAlign w:val="center"/>
            <w:hideMark/>
          </w:tcPr>
          <w:p w14:paraId="659F370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126364</w:t>
            </w:r>
          </w:p>
        </w:tc>
        <w:tc>
          <w:tcPr>
            <w:tcW w:w="6523" w:type="dxa"/>
            <w:shd w:val="clear" w:color="000000" w:fill="FFFFFF"/>
            <w:noWrap/>
            <w:vAlign w:val="center"/>
            <w:hideMark/>
          </w:tcPr>
          <w:p w14:paraId="280E5BB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SISTEMAS DE AIRE ACONDICIONADO</w:t>
            </w:r>
          </w:p>
        </w:tc>
        <w:tc>
          <w:tcPr>
            <w:tcW w:w="1984" w:type="dxa"/>
            <w:shd w:val="clear" w:color="000000" w:fill="FFFFFF"/>
            <w:noWrap/>
            <w:hideMark/>
          </w:tcPr>
          <w:p w14:paraId="49E124FE" w14:textId="4DD90A0E"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67ADA">
              <w:rPr>
                <w:rFonts w:ascii="Arial" w:hAnsi="Arial" w:cs="Arial"/>
                <w:color w:val="000000"/>
                <w:sz w:val="16"/>
                <w:szCs w:val="16"/>
              </w:rPr>
              <w:t xml:space="preserve">  </w:t>
            </w:r>
            <w:r w:rsidR="00BE64EC">
              <w:rPr>
                <w:rFonts w:ascii="Arial" w:hAnsi="Arial" w:cs="Arial"/>
                <w:color w:val="000000"/>
                <w:sz w:val="16"/>
                <w:szCs w:val="16"/>
              </w:rPr>
              <w:t xml:space="preserve">  </w:t>
            </w:r>
            <w:r w:rsidR="00B5692F" w:rsidRPr="00B5692F">
              <w:rPr>
                <w:rFonts w:ascii="Arial" w:hAnsi="Arial" w:cs="Arial"/>
                <w:color w:val="000000"/>
                <w:sz w:val="16"/>
                <w:szCs w:val="16"/>
              </w:rPr>
              <w:t>1,649,416.98</w:t>
            </w:r>
          </w:p>
        </w:tc>
      </w:tr>
      <w:tr w:rsidR="001C24D6" w:rsidRPr="007964D8" w14:paraId="23B59744" w14:textId="77777777" w:rsidTr="00FE4279">
        <w:trPr>
          <w:trHeight w:val="60"/>
          <w:jc w:val="center"/>
        </w:trPr>
        <w:tc>
          <w:tcPr>
            <w:tcW w:w="697" w:type="dxa"/>
            <w:shd w:val="clear" w:color="000000" w:fill="FFFFFF"/>
            <w:noWrap/>
            <w:vAlign w:val="center"/>
            <w:hideMark/>
          </w:tcPr>
          <w:p w14:paraId="1E8348C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126365</w:t>
            </w:r>
          </w:p>
        </w:tc>
        <w:tc>
          <w:tcPr>
            <w:tcW w:w="6523" w:type="dxa"/>
            <w:shd w:val="clear" w:color="000000" w:fill="FFFFFF"/>
            <w:noWrap/>
            <w:vAlign w:val="center"/>
            <w:hideMark/>
          </w:tcPr>
          <w:p w14:paraId="2D8BE36B"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 DE COMUNICACION Y TELEC</w:t>
            </w:r>
          </w:p>
        </w:tc>
        <w:tc>
          <w:tcPr>
            <w:tcW w:w="1984" w:type="dxa"/>
            <w:shd w:val="clear" w:color="000000" w:fill="FFFFFF"/>
            <w:noWrap/>
            <w:hideMark/>
          </w:tcPr>
          <w:p w14:paraId="6AA053A3" w14:textId="7904FD1A"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E64EC">
              <w:rPr>
                <w:rFonts w:ascii="Arial" w:hAnsi="Arial" w:cs="Arial"/>
                <w:color w:val="000000"/>
                <w:sz w:val="16"/>
                <w:szCs w:val="16"/>
              </w:rPr>
              <w:t xml:space="preserve">  </w:t>
            </w:r>
            <w:r w:rsidR="00B5692F" w:rsidRPr="00B5692F">
              <w:rPr>
                <w:rFonts w:ascii="Arial" w:hAnsi="Arial" w:cs="Arial"/>
                <w:color w:val="000000"/>
                <w:sz w:val="16"/>
                <w:szCs w:val="16"/>
              </w:rPr>
              <w:t>73,985,128.73</w:t>
            </w:r>
          </w:p>
        </w:tc>
      </w:tr>
      <w:tr w:rsidR="001C24D6" w:rsidRPr="007964D8" w14:paraId="1D097F14" w14:textId="77777777" w:rsidTr="00FE4279">
        <w:trPr>
          <w:trHeight w:val="60"/>
          <w:jc w:val="center"/>
        </w:trPr>
        <w:tc>
          <w:tcPr>
            <w:tcW w:w="697" w:type="dxa"/>
            <w:shd w:val="clear" w:color="000000" w:fill="FFFFFF"/>
            <w:noWrap/>
            <w:vAlign w:val="center"/>
            <w:hideMark/>
          </w:tcPr>
          <w:p w14:paraId="0878D9A2"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126366</w:t>
            </w:r>
          </w:p>
        </w:tc>
        <w:tc>
          <w:tcPr>
            <w:tcW w:w="6523" w:type="dxa"/>
            <w:shd w:val="clear" w:color="000000" w:fill="FFFFFF"/>
            <w:noWrap/>
            <w:vAlign w:val="center"/>
            <w:hideMark/>
          </w:tcPr>
          <w:p w14:paraId="1F41CBB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EQUIPOS DE GENERACION ELECTRIC</w:t>
            </w:r>
          </w:p>
        </w:tc>
        <w:tc>
          <w:tcPr>
            <w:tcW w:w="1984" w:type="dxa"/>
            <w:shd w:val="clear" w:color="000000" w:fill="FFFFFF"/>
            <w:noWrap/>
            <w:hideMark/>
          </w:tcPr>
          <w:p w14:paraId="3A31A165" w14:textId="1AF3E9BF"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37E0E">
              <w:rPr>
                <w:rFonts w:ascii="Arial" w:hAnsi="Arial" w:cs="Arial"/>
                <w:color w:val="000000"/>
                <w:sz w:val="16"/>
                <w:szCs w:val="16"/>
              </w:rPr>
              <w:t xml:space="preserve">  </w:t>
            </w:r>
            <w:r w:rsidR="00B5692F" w:rsidRPr="00B5692F">
              <w:rPr>
                <w:rFonts w:ascii="Arial" w:hAnsi="Arial" w:cs="Arial"/>
                <w:color w:val="000000"/>
                <w:sz w:val="16"/>
                <w:szCs w:val="16"/>
              </w:rPr>
              <w:t>10,696,776.68</w:t>
            </w:r>
          </w:p>
        </w:tc>
      </w:tr>
      <w:tr w:rsidR="001C24D6" w:rsidRPr="007964D8" w14:paraId="44748009" w14:textId="77777777" w:rsidTr="00FE4279">
        <w:trPr>
          <w:trHeight w:val="60"/>
          <w:jc w:val="center"/>
        </w:trPr>
        <w:tc>
          <w:tcPr>
            <w:tcW w:w="697" w:type="dxa"/>
            <w:shd w:val="clear" w:color="000000" w:fill="FFFFFF"/>
            <w:noWrap/>
            <w:vAlign w:val="center"/>
            <w:hideMark/>
          </w:tcPr>
          <w:p w14:paraId="105CDE8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126367</w:t>
            </w:r>
          </w:p>
        </w:tc>
        <w:tc>
          <w:tcPr>
            <w:tcW w:w="6523" w:type="dxa"/>
            <w:shd w:val="clear" w:color="000000" w:fill="FFFFFF"/>
            <w:noWrap/>
            <w:vAlign w:val="center"/>
            <w:hideMark/>
          </w:tcPr>
          <w:p w14:paraId="55D0FC90" w14:textId="4CF24482"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 xml:space="preserve">HERRAMIENTAS Y </w:t>
            </w:r>
            <w:r w:rsidR="00EC071A" w:rsidRPr="007964D8">
              <w:rPr>
                <w:rFonts w:ascii="Arial" w:hAnsi="Arial" w:cs="Arial"/>
                <w:color w:val="000000"/>
                <w:sz w:val="16"/>
                <w:szCs w:val="16"/>
              </w:rPr>
              <w:t xml:space="preserve">MAQUINAS </w:t>
            </w:r>
            <w:r w:rsidRPr="007964D8">
              <w:rPr>
                <w:rFonts w:ascii="Arial" w:hAnsi="Arial" w:cs="Arial"/>
                <w:color w:val="000000"/>
                <w:sz w:val="16"/>
                <w:szCs w:val="16"/>
              </w:rPr>
              <w:t>HERRAM</w:t>
            </w:r>
          </w:p>
        </w:tc>
        <w:tc>
          <w:tcPr>
            <w:tcW w:w="1984" w:type="dxa"/>
            <w:shd w:val="clear" w:color="000000" w:fill="FFFFFF"/>
            <w:noWrap/>
            <w:hideMark/>
          </w:tcPr>
          <w:p w14:paraId="4D760A43" w14:textId="25185406"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5E6A04">
              <w:rPr>
                <w:rFonts w:ascii="Arial" w:hAnsi="Arial" w:cs="Arial"/>
                <w:color w:val="000000"/>
                <w:sz w:val="16"/>
                <w:szCs w:val="16"/>
              </w:rPr>
              <w:t xml:space="preserve">  </w:t>
            </w:r>
            <w:r w:rsidR="00B5692F" w:rsidRPr="00B5692F">
              <w:rPr>
                <w:rFonts w:ascii="Arial" w:hAnsi="Arial" w:cs="Arial"/>
                <w:color w:val="000000"/>
                <w:sz w:val="16"/>
                <w:szCs w:val="16"/>
              </w:rPr>
              <w:t>25,437,823.96</w:t>
            </w:r>
          </w:p>
        </w:tc>
      </w:tr>
      <w:tr w:rsidR="001C24D6" w:rsidRPr="007964D8" w14:paraId="72AD5FFE" w14:textId="77777777" w:rsidTr="00FE4279">
        <w:trPr>
          <w:trHeight w:val="60"/>
          <w:jc w:val="center"/>
        </w:trPr>
        <w:tc>
          <w:tcPr>
            <w:tcW w:w="697" w:type="dxa"/>
            <w:shd w:val="clear" w:color="000000" w:fill="FFFFFF"/>
            <w:noWrap/>
            <w:vAlign w:val="center"/>
            <w:hideMark/>
          </w:tcPr>
          <w:p w14:paraId="4460AEFD"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126368</w:t>
            </w:r>
          </w:p>
        </w:tc>
        <w:tc>
          <w:tcPr>
            <w:tcW w:w="6523" w:type="dxa"/>
            <w:shd w:val="clear" w:color="000000" w:fill="FFFFFF"/>
            <w:noWrap/>
            <w:vAlign w:val="center"/>
            <w:hideMark/>
          </w:tcPr>
          <w:p w14:paraId="4C25F1F5"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OTROS EQUIPOS</w:t>
            </w:r>
          </w:p>
        </w:tc>
        <w:tc>
          <w:tcPr>
            <w:tcW w:w="1984" w:type="dxa"/>
            <w:shd w:val="clear" w:color="000000" w:fill="FFFFFF"/>
            <w:noWrap/>
            <w:hideMark/>
          </w:tcPr>
          <w:p w14:paraId="66C019DF" w14:textId="7A26AE67"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5E6A04">
              <w:rPr>
                <w:rFonts w:ascii="Arial" w:hAnsi="Arial" w:cs="Arial"/>
                <w:color w:val="000000"/>
                <w:sz w:val="16"/>
                <w:szCs w:val="16"/>
              </w:rPr>
              <w:t xml:space="preserve">  </w:t>
            </w:r>
            <w:r w:rsidR="00C86809">
              <w:rPr>
                <w:rFonts w:ascii="Arial" w:hAnsi="Arial" w:cs="Arial"/>
                <w:color w:val="000000"/>
                <w:sz w:val="16"/>
                <w:szCs w:val="16"/>
              </w:rPr>
              <w:t xml:space="preserve">  </w:t>
            </w:r>
            <w:r w:rsidR="00B5692F" w:rsidRPr="00B5692F">
              <w:rPr>
                <w:rFonts w:ascii="Arial" w:hAnsi="Arial" w:cs="Arial"/>
                <w:color w:val="000000"/>
                <w:sz w:val="16"/>
                <w:szCs w:val="16"/>
              </w:rPr>
              <w:t>5,592,129.72</w:t>
            </w:r>
          </w:p>
        </w:tc>
      </w:tr>
      <w:tr w:rsidR="007964D8" w:rsidRPr="007964D8" w14:paraId="36C66A52" w14:textId="77777777" w:rsidTr="00186A9D">
        <w:trPr>
          <w:trHeight w:val="50"/>
          <w:jc w:val="center"/>
        </w:trPr>
        <w:tc>
          <w:tcPr>
            <w:tcW w:w="697" w:type="dxa"/>
            <w:shd w:val="clear" w:color="000000" w:fill="FFFFFF"/>
            <w:noWrap/>
            <w:vAlign w:val="center"/>
            <w:hideMark/>
          </w:tcPr>
          <w:p w14:paraId="00488744"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12637</w:t>
            </w:r>
          </w:p>
        </w:tc>
        <w:tc>
          <w:tcPr>
            <w:tcW w:w="6523" w:type="dxa"/>
            <w:shd w:val="clear" w:color="000000" w:fill="FFFFFF"/>
            <w:noWrap/>
            <w:vAlign w:val="center"/>
            <w:hideMark/>
          </w:tcPr>
          <w:p w14:paraId="7979F612" w14:textId="462AD3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BIENES </w:t>
            </w:r>
            <w:r w:rsidR="00EC071A" w:rsidRPr="007964D8">
              <w:rPr>
                <w:rFonts w:ascii="Arial" w:hAnsi="Arial" w:cs="Arial"/>
                <w:b/>
                <w:bCs/>
                <w:color w:val="000000"/>
                <w:sz w:val="20"/>
                <w:szCs w:val="20"/>
              </w:rPr>
              <w:t>ARTISTICOS,</w:t>
            </w:r>
            <w:r w:rsidRPr="007964D8">
              <w:rPr>
                <w:rFonts w:ascii="Arial" w:hAnsi="Arial" w:cs="Arial"/>
                <w:b/>
                <w:bCs/>
                <w:color w:val="000000"/>
                <w:sz w:val="20"/>
                <w:szCs w:val="20"/>
              </w:rPr>
              <w:t xml:space="preserve"> CULTURALES</w:t>
            </w:r>
          </w:p>
        </w:tc>
        <w:tc>
          <w:tcPr>
            <w:tcW w:w="1984" w:type="dxa"/>
            <w:shd w:val="clear" w:color="000000" w:fill="FFFFFF"/>
            <w:noWrap/>
            <w:vAlign w:val="center"/>
            <w:hideMark/>
          </w:tcPr>
          <w:p w14:paraId="56E1FD7C" w14:textId="00D0F0D1"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86809">
              <w:rPr>
                <w:rFonts w:ascii="Arial" w:hAnsi="Arial" w:cs="Arial"/>
                <w:b/>
                <w:bCs/>
                <w:color w:val="000000"/>
                <w:sz w:val="20"/>
                <w:szCs w:val="20"/>
              </w:rPr>
              <w:t xml:space="preserve">     </w:t>
            </w:r>
            <w:r w:rsidR="00B5692F" w:rsidRPr="00B5692F">
              <w:rPr>
                <w:rFonts w:ascii="Arial" w:hAnsi="Arial" w:cs="Arial"/>
                <w:b/>
                <w:bCs/>
                <w:color w:val="000000"/>
                <w:sz w:val="20"/>
                <w:szCs w:val="20"/>
              </w:rPr>
              <w:t>1,015,238.06</w:t>
            </w:r>
          </w:p>
        </w:tc>
      </w:tr>
      <w:tr w:rsidR="007964D8" w:rsidRPr="007964D8" w14:paraId="3A1038AB" w14:textId="77777777" w:rsidTr="00186A9D">
        <w:trPr>
          <w:trHeight w:val="50"/>
          <w:jc w:val="center"/>
        </w:trPr>
        <w:tc>
          <w:tcPr>
            <w:tcW w:w="697" w:type="dxa"/>
            <w:shd w:val="clear" w:color="000000" w:fill="FFFFFF"/>
            <w:noWrap/>
            <w:vAlign w:val="center"/>
            <w:hideMark/>
          </w:tcPr>
          <w:p w14:paraId="74E9915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126371</w:t>
            </w:r>
          </w:p>
        </w:tc>
        <w:tc>
          <w:tcPr>
            <w:tcW w:w="6523" w:type="dxa"/>
            <w:shd w:val="clear" w:color="000000" w:fill="FFFFFF"/>
            <w:noWrap/>
            <w:vAlign w:val="center"/>
            <w:hideMark/>
          </w:tcPr>
          <w:p w14:paraId="3F78E635" w14:textId="5999A8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BIENES </w:t>
            </w:r>
            <w:r w:rsidR="00EC071A" w:rsidRPr="007964D8">
              <w:rPr>
                <w:rFonts w:ascii="Arial" w:hAnsi="Arial" w:cs="Arial"/>
                <w:color w:val="000000"/>
                <w:sz w:val="16"/>
                <w:szCs w:val="16"/>
              </w:rPr>
              <w:t>ARTISTICOS,</w:t>
            </w:r>
            <w:r w:rsidRPr="007964D8">
              <w:rPr>
                <w:rFonts w:ascii="Arial" w:hAnsi="Arial" w:cs="Arial"/>
                <w:color w:val="000000"/>
                <w:sz w:val="16"/>
                <w:szCs w:val="16"/>
              </w:rPr>
              <w:t xml:space="preserve"> CULTURALES</w:t>
            </w:r>
          </w:p>
        </w:tc>
        <w:tc>
          <w:tcPr>
            <w:tcW w:w="1984" w:type="dxa"/>
            <w:shd w:val="clear" w:color="000000" w:fill="FFFFFF"/>
            <w:noWrap/>
            <w:vAlign w:val="center"/>
            <w:hideMark/>
          </w:tcPr>
          <w:p w14:paraId="1C245CFE" w14:textId="3EB23B6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w:t>
            </w:r>
            <w:r w:rsidR="00C86809" w:rsidRPr="00C86809">
              <w:rPr>
                <w:rFonts w:ascii="Arial" w:hAnsi="Arial" w:cs="Arial"/>
                <w:color w:val="000000"/>
                <w:sz w:val="16"/>
                <w:szCs w:val="16"/>
              </w:rPr>
              <w:t>1,015,238.06</w:t>
            </w:r>
          </w:p>
        </w:tc>
      </w:tr>
      <w:tr w:rsidR="007964D8" w:rsidRPr="007964D8" w14:paraId="7785A75C" w14:textId="77777777" w:rsidTr="00186A9D">
        <w:trPr>
          <w:trHeight w:val="50"/>
          <w:jc w:val="center"/>
        </w:trPr>
        <w:tc>
          <w:tcPr>
            <w:tcW w:w="697" w:type="dxa"/>
            <w:shd w:val="clear" w:color="000000" w:fill="FFFFFF"/>
            <w:noWrap/>
            <w:vAlign w:val="center"/>
            <w:hideMark/>
          </w:tcPr>
          <w:p w14:paraId="1B5ABB09"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1264</w:t>
            </w:r>
          </w:p>
        </w:tc>
        <w:tc>
          <w:tcPr>
            <w:tcW w:w="6523" w:type="dxa"/>
            <w:shd w:val="clear" w:color="000000" w:fill="FFFFFF"/>
            <w:noWrap/>
            <w:vAlign w:val="center"/>
            <w:hideMark/>
          </w:tcPr>
          <w:p w14:paraId="02C60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DETERIORO ACUMULADO DE ACTIVOS BIOLÓGICOS</w:t>
            </w:r>
          </w:p>
        </w:tc>
        <w:tc>
          <w:tcPr>
            <w:tcW w:w="1984" w:type="dxa"/>
            <w:shd w:val="clear" w:color="000000" w:fill="FFFFFF"/>
            <w:noWrap/>
            <w:vAlign w:val="center"/>
            <w:hideMark/>
          </w:tcPr>
          <w:p w14:paraId="0185727C" w14:textId="3AA264BD"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86809">
              <w:rPr>
                <w:rFonts w:ascii="Arial" w:hAnsi="Arial" w:cs="Arial"/>
                <w:b/>
                <w:bCs/>
                <w:color w:val="000000"/>
                <w:sz w:val="20"/>
                <w:szCs w:val="20"/>
              </w:rPr>
              <w:t xml:space="preserve">      </w:t>
            </w:r>
            <w:r w:rsidR="00207F3E" w:rsidRPr="00207F3E">
              <w:rPr>
                <w:rFonts w:ascii="Arial" w:hAnsi="Arial" w:cs="Arial"/>
                <w:b/>
                <w:bCs/>
                <w:color w:val="000000"/>
                <w:sz w:val="20"/>
                <w:szCs w:val="20"/>
              </w:rPr>
              <w:t>1,540,649.85</w:t>
            </w:r>
          </w:p>
        </w:tc>
      </w:tr>
      <w:tr w:rsidR="007964D8" w:rsidRPr="007964D8" w14:paraId="4544F41E" w14:textId="77777777" w:rsidTr="00186A9D">
        <w:trPr>
          <w:trHeight w:val="50"/>
          <w:jc w:val="center"/>
        </w:trPr>
        <w:tc>
          <w:tcPr>
            <w:tcW w:w="697" w:type="dxa"/>
            <w:shd w:val="clear" w:color="000000" w:fill="FFFFFF"/>
            <w:noWrap/>
            <w:vAlign w:val="center"/>
            <w:hideMark/>
          </w:tcPr>
          <w:p w14:paraId="5D725A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12646</w:t>
            </w:r>
          </w:p>
        </w:tc>
        <w:tc>
          <w:tcPr>
            <w:tcW w:w="6523" w:type="dxa"/>
            <w:shd w:val="clear" w:color="000000" w:fill="FFFFFF"/>
            <w:noWrap/>
            <w:vAlign w:val="center"/>
            <w:hideMark/>
          </w:tcPr>
          <w:p w14:paraId="070B434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EQUINOS</w:t>
            </w:r>
          </w:p>
        </w:tc>
        <w:tc>
          <w:tcPr>
            <w:tcW w:w="1984" w:type="dxa"/>
            <w:shd w:val="clear" w:color="000000" w:fill="FFFFFF"/>
            <w:noWrap/>
            <w:vAlign w:val="center"/>
            <w:hideMark/>
          </w:tcPr>
          <w:p w14:paraId="5620D980" w14:textId="0D4F1CB2"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207F3E" w:rsidRPr="00207F3E">
              <w:rPr>
                <w:rFonts w:ascii="Arial" w:hAnsi="Arial" w:cs="Arial"/>
                <w:color w:val="000000"/>
                <w:sz w:val="16"/>
                <w:szCs w:val="16"/>
              </w:rPr>
              <w:t>703,233.21</w:t>
            </w:r>
          </w:p>
        </w:tc>
      </w:tr>
      <w:tr w:rsidR="007964D8" w:rsidRPr="007964D8" w14:paraId="3FFACF5D" w14:textId="77777777" w:rsidTr="00186A9D">
        <w:trPr>
          <w:trHeight w:val="60"/>
          <w:jc w:val="center"/>
        </w:trPr>
        <w:tc>
          <w:tcPr>
            <w:tcW w:w="697" w:type="dxa"/>
            <w:shd w:val="clear" w:color="000000" w:fill="FFFFFF"/>
            <w:noWrap/>
            <w:vAlign w:val="center"/>
            <w:hideMark/>
          </w:tcPr>
          <w:p w14:paraId="0155FC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12647</w:t>
            </w:r>
          </w:p>
        </w:tc>
        <w:tc>
          <w:tcPr>
            <w:tcW w:w="6523" w:type="dxa"/>
            <w:shd w:val="clear" w:color="000000" w:fill="FFFFFF"/>
            <w:noWrap/>
            <w:vAlign w:val="center"/>
            <w:hideMark/>
          </w:tcPr>
          <w:p w14:paraId="5AD64FF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ESPECIE</w:t>
            </w:r>
          </w:p>
        </w:tc>
        <w:tc>
          <w:tcPr>
            <w:tcW w:w="1984" w:type="dxa"/>
            <w:shd w:val="clear" w:color="000000" w:fill="FFFFFF"/>
            <w:noWrap/>
            <w:vAlign w:val="center"/>
            <w:hideMark/>
          </w:tcPr>
          <w:p w14:paraId="6AC5C3F0" w14:textId="05936C9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207F3E" w:rsidRPr="00207F3E">
              <w:rPr>
                <w:rFonts w:ascii="Arial" w:hAnsi="Arial" w:cs="Arial"/>
                <w:color w:val="000000"/>
                <w:sz w:val="16"/>
                <w:szCs w:val="16"/>
              </w:rPr>
              <w:t>837,416.64</w:t>
            </w:r>
          </w:p>
        </w:tc>
      </w:tr>
      <w:tr w:rsidR="007964D8" w:rsidRPr="007964D8" w14:paraId="79CBFA22" w14:textId="77777777" w:rsidTr="00186A9D">
        <w:trPr>
          <w:trHeight w:val="50"/>
          <w:jc w:val="center"/>
        </w:trPr>
        <w:tc>
          <w:tcPr>
            <w:tcW w:w="697" w:type="dxa"/>
            <w:shd w:val="clear" w:color="000000" w:fill="FFFFFF"/>
            <w:noWrap/>
            <w:vAlign w:val="center"/>
            <w:hideMark/>
          </w:tcPr>
          <w:p w14:paraId="13F20252"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w:t>
            </w:r>
          </w:p>
        </w:tc>
        <w:tc>
          <w:tcPr>
            <w:tcW w:w="6523" w:type="dxa"/>
            <w:shd w:val="clear" w:color="000000" w:fill="FFFFFF"/>
            <w:noWrap/>
            <w:vAlign w:val="center"/>
            <w:hideMark/>
          </w:tcPr>
          <w:p w14:paraId="464FCDF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 DE ACTIVOS INTANGIBLES</w:t>
            </w:r>
          </w:p>
        </w:tc>
        <w:tc>
          <w:tcPr>
            <w:tcW w:w="1984" w:type="dxa"/>
            <w:shd w:val="clear" w:color="000000" w:fill="FFFFFF"/>
            <w:noWrap/>
            <w:vAlign w:val="center"/>
            <w:hideMark/>
          </w:tcPr>
          <w:p w14:paraId="7E9D7630" w14:textId="2B093305"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D25EA">
              <w:rPr>
                <w:rFonts w:ascii="Arial" w:hAnsi="Arial" w:cs="Arial"/>
                <w:b/>
                <w:bCs/>
                <w:color w:val="000000"/>
                <w:sz w:val="20"/>
                <w:szCs w:val="20"/>
              </w:rPr>
              <w:t xml:space="preserve">   </w:t>
            </w:r>
            <w:r w:rsidR="00207F3E" w:rsidRPr="00207F3E">
              <w:rPr>
                <w:rFonts w:ascii="Arial" w:hAnsi="Arial" w:cs="Arial"/>
                <w:b/>
                <w:bCs/>
                <w:color w:val="000000"/>
                <w:sz w:val="20"/>
                <w:szCs w:val="20"/>
              </w:rPr>
              <w:t>104,430,282.14</w:t>
            </w:r>
          </w:p>
        </w:tc>
      </w:tr>
      <w:tr w:rsidR="007964D8" w:rsidRPr="007964D8" w14:paraId="50AD0694" w14:textId="77777777" w:rsidTr="00186A9D">
        <w:trPr>
          <w:trHeight w:val="60"/>
          <w:jc w:val="center"/>
        </w:trPr>
        <w:tc>
          <w:tcPr>
            <w:tcW w:w="697" w:type="dxa"/>
            <w:shd w:val="clear" w:color="000000" w:fill="FFFFFF"/>
            <w:noWrap/>
            <w:vAlign w:val="center"/>
            <w:hideMark/>
          </w:tcPr>
          <w:p w14:paraId="2147DD5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12651</w:t>
            </w:r>
          </w:p>
        </w:tc>
        <w:tc>
          <w:tcPr>
            <w:tcW w:w="6523" w:type="dxa"/>
            <w:shd w:val="clear" w:color="000000" w:fill="FFFFFF"/>
            <w:noWrap/>
            <w:vAlign w:val="center"/>
            <w:hideMark/>
          </w:tcPr>
          <w:p w14:paraId="5D04321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SOFTWARE</w:t>
            </w:r>
          </w:p>
        </w:tc>
        <w:tc>
          <w:tcPr>
            <w:tcW w:w="1984" w:type="dxa"/>
            <w:shd w:val="clear" w:color="000000" w:fill="FFFFFF"/>
            <w:noWrap/>
            <w:vAlign w:val="center"/>
            <w:hideMark/>
          </w:tcPr>
          <w:p w14:paraId="05029F7C" w14:textId="49F697CA"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D25EA">
              <w:rPr>
                <w:rFonts w:ascii="Arial" w:hAnsi="Arial" w:cs="Arial"/>
                <w:b/>
                <w:bCs/>
                <w:color w:val="000000"/>
                <w:sz w:val="20"/>
                <w:szCs w:val="20"/>
              </w:rPr>
              <w:t xml:space="preserve">   </w:t>
            </w:r>
            <w:r w:rsidR="00207F3E" w:rsidRPr="00207F3E">
              <w:rPr>
                <w:rFonts w:ascii="Arial" w:hAnsi="Arial" w:cs="Arial"/>
                <w:b/>
                <w:bCs/>
                <w:color w:val="000000"/>
                <w:sz w:val="20"/>
                <w:szCs w:val="20"/>
              </w:rPr>
              <w:t>95,449,209.41</w:t>
            </w:r>
          </w:p>
        </w:tc>
      </w:tr>
      <w:tr w:rsidR="007964D8" w:rsidRPr="007964D8" w14:paraId="2B861ABE" w14:textId="77777777" w:rsidTr="00186A9D">
        <w:trPr>
          <w:trHeight w:val="50"/>
          <w:jc w:val="center"/>
        </w:trPr>
        <w:tc>
          <w:tcPr>
            <w:tcW w:w="697" w:type="dxa"/>
            <w:shd w:val="clear" w:color="000000" w:fill="FFFFFF"/>
            <w:noWrap/>
            <w:vAlign w:val="center"/>
            <w:hideMark/>
          </w:tcPr>
          <w:p w14:paraId="18E22DE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126511</w:t>
            </w:r>
          </w:p>
        </w:tc>
        <w:tc>
          <w:tcPr>
            <w:tcW w:w="6523" w:type="dxa"/>
            <w:shd w:val="clear" w:color="000000" w:fill="FFFFFF"/>
            <w:noWrap/>
            <w:vAlign w:val="center"/>
            <w:hideMark/>
          </w:tcPr>
          <w:p w14:paraId="38073A4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SOFTWARE</w:t>
            </w:r>
          </w:p>
        </w:tc>
        <w:tc>
          <w:tcPr>
            <w:tcW w:w="1984" w:type="dxa"/>
            <w:shd w:val="clear" w:color="000000" w:fill="FFFFFF"/>
            <w:noWrap/>
            <w:vAlign w:val="center"/>
            <w:hideMark/>
          </w:tcPr>
          <w:p w14:paraId="085477D7" w14:textId="52B81BF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207F3E" w:rsidRPr="00207F3E">
              <w:rPr>
                <w:rFonts w:ascii="Arial" w:hAnsi="Arial" w:cs="Arial"/>
                <w:color w:val="000000"/>
                <w:sz w:val="16"/>
                <w:szCs w:val="16"/>
              </w:rPr>
              <w:t>95,449,209.41</w:t>
            </w:r>
          </w:p>
        </w:tc>
      </w:tr>
      <w:tr w:rsidR="007964D8" w:rsidRPr="007964D8" w14:paraId="203AD50B" w14:textId="77777777" w:rsidTr="00186A9D">
        <w:trPr>
          <w:trHeight w:val="50"/>
          <w:jc w:val="center"/>
        </w:trPr>
        <w:tc>
          <w:tcPr>
            <w:tcW w:w="697" w:type="dxa"/>
            <w:shd w:val="clear" w:color="000000" w:fill="FFFFFF"/>
            <w:noWrap/>
            <w:vAlign w:val="center"/>
            <w:hideMark/>
          </w:tcPr>
          <w:p w14:paraId="52BCC83C"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12654</w:t>
            </w:r>
          </w:p>
        </w:tc>
        <w:tc>
          <w:tcPr>
            <w:tcW w:w="6523" w:type="dxa"/>
            <w:shd w:val="clear" w:color="000000" w:fill="FFFFFF"/>
            <w:noWrap/>
            <w:vAlign w:val="center"/>
            <w:hideMark/>
          </w:tcPr>
          <w:p w14:paraId="2F5A7E24"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LICENCIAS</w:t>
            </w:r>
          </w:p>
        </w:tc>
        <w:tc>
          <w:tcPr>
            <w:tcW w:w="1984" w:type="dxa"/>
            <w:shd w:val="clear" w:color="000000" w:fill="FFFFFF"/>
            <w:noWrap/>
            <w:vAlign w:val="center"/>
            <w:hideMark/>
          </w:tcPr>
          <w:p w14:paraId="3DA5E479" w14:textId="591B2DB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D25EA">
              <w:rPr>
                <w:rFonts w:ascii="Arial" w:hAnsi="Arial" w:cs="Arial"/>
                <w:b/>
                <w:bCs/>
                <w:color w:val="000000"/>
                <w:sz w:val="20"/>
                <w:szCs w:val="20"/>
              </w:rPr>
              <w:t xml:space="preserve">     </w:t>
            </w:r>
            <w:r w:rsidR="00207F3E" w:rsidRPr="00207F3E">
              <w:rPr>
                <w:rFonts w:ascii="Arial" w:hAnsi="Arial" w:cs="Arial"/>
                <w:b/>
                <w:bCs/>
                <w:color w:val="000000"/>
                <w:sz w:val="20"/>
                <w:szCs w:val="20"/>
              </w:rPr>
              <w:t>8,981,072.73</w:t>
            </w:r>
          </w:p>
        </w:tc>
      </w:tr>
      <w:tr w:rsidR="007964D8" w:rsidRPr="007964D8" w14:paraId="696DEC12" w14:textId="77777777" w:rsidTr="00186A9D">
        <w:trPr>
          <w:trHeight w:val="50"/>
          <w:jc w:val="center"/>
        </w:trPr>
        <w:tc>
          <w:tcPr>
            <w:tcW w:w="697" w:type="dxa"/>
            <w:shd w:val="clear" w:color="000000" w:fill="FFFFFF"/>
            <w:noWrap/>
            <w:vAlign w:val="center"/>
            <w:hideMark/>
          </w:tcPr>
          <w:p w14:paraId="0C0BCDB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126541</w:t>
            </w:r>
          </w:p>
        </w:tc>
        <w:tc>
          <w:tcPr>
            <w:tcW w:w="6523" w:type="dxa"/>
            <w:shd w:val="clear" w:color="000000" w:fill="FFFFFF"/>
            <w:noWrap/>
            <w:vAlign w:val="center"/>
            <w:hideMark/>
          </w:tcPr>
          <w:p w14:paraId="3BE044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LICENCIAS</w:t>
            </w:r>
          </w:p>
        </w:tc>
        <w:tc>
          <w:tcPr>
            <w:tcW w:w="1984" w:type="dxa"/>
            <w:shd w:val="clear" w:color="000000" w:fill="FFFFFF"/>
            <w:noWrap/>
            <w:vAlign w:val="center"/>
            <w:hideMark/>
          </w:tcPr>
          <w:p w14:paraId="25AC98C8" w14:textId="3033CD1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w:t>
            </w:r>
            <w:r w:rsidR="008D25EA" w:rsidRPr="008D25EA">
              <w:rPr>
                <w:rFonts w:ascii="Arial" w:hAnsi="Arial" w:cs="Arial"/>
                <w:color w:val="000000"/>
                <w:sz w:val="16"/>
                <w:szCs w:val="16"/>
              </w:rPr>
              <w:t>8,981,072.73</w:t>
            </w:r>
          </w:p>
        </w:tc>
      </w:tr>
    </w:tbl>
    <w:p w14:paraId="44343363" w14:textId="77777777" w:rsidR="00E84A2F" w:rsidRDefault="00E84A2F" w:rsidP="006D1318">
      <w:pPr>
        <w:autoSpaceDE w:val="0"/>
        <w:autoSpaceDN w:val="0"/>
        <w:adjustRightInd w:val="0"/>
        <w:jc w:val="both"/>
        <w:rPr>
          <w:rFonts w:ascii="Arial" w:hAnsi="Arial" w:cs="Arial"/>
          <w:bCs/>
          <w:color w:val="000000"/>
          <w:sz w:val="20"/>
          <w:szCs w:val="20"/>
        </w:rPr>
      </w:pPr>
    </w:p>
    <w:p w14:paraId="086E5813" w14:textId="77777777" w:rsidR="00E74D4E" w:rsidRDefault="00E74D4E" w:rsidP="006D1318">
      <w:pPr>
        <w:autoSpaceDE w:val="0"/>
        <w:autoSpaceDN w:val="0"/>
        <w:adjustRightInd w:val="0"/>
        <w:jc w:val="both"/>
        <w:rPr>
          <w:rFonts w:ascii="Arial" w:hAnsi="Arial" w:cs="Arial"/>
          <w:bCs/>
          <w:color w:val="000000"/>
          <w:sz w:val="20"/>
          <w:szCs w:val="20"/>
        </w:rPr>
      </w:pPr>
    </w:p>
    <w:p w14:paraId="7D0484D2" w14:textId="77777777" w:rsidR="00E74D4E" w:rsidRDefault="00E74D4E" w:rsidP="006D1318">
      <w:pPr>
        <w:autoSpaceDE w:val="0"/>
        <w:autoSpaceDN w:val="0"/>
        <w:adjustRightInd w:val="0"/>
        <w:jc w:val="both"/>
        <w:rPr>
          <w:rFonts w:ascii="Arial" w:hAnsi="Arial" w:cs="Arial"/>
          <w:bCs/>
          <w:color w:val="000000"/>
          <w:sz w:val="20"/>
          <w:szCs w:val="20"/>
        </w:rPr>
      </w:pPr>
    </w:p>
    <w:p w14:paraId="0BD80964" w14:textId="77777777" w:rsidR="00E74D4E" w:rsidRDefault="00E74D4E" w:rsidP="006D1318">
      <w:pPr>
        <w:autoSpaceDE w:val="0"/>
        <w:autoSpaceDN w:val="0"/>
        <w:adjustRightInd w:val="0"/>
        <w:jc w:val="both"/>
        <w:rPr>
          <w:rFonts w:ascii="Arial" w:hAnsi="Arial" w:cs="Arial"/>
          <w:bCs/>
          <w:color w:val="000000"/>
          <w:sz w:val="20"/>
          <w:szCs w:val="20"/>
        </w:rPr>
      </w:pPr>
    </w:p>
    <w:p w14:paraId="1B4D8400" w14:textId="77777777" w:rsidR="00716773" w:rsidRPr="001C2275" w:rsidRDefault="00716773" w:rsidP="006D1318">
      <w:pPr>
        <w:autoSpaceDE w:val="0"/>
        <w:autoSpaceDN w:val="0"/>
        <w:adjustRightInd w:val="0"/>
        <w:jc w:val="both"/>
        <w:rPr>
          <w:rFonts w:ascii="Arial" w:hAnsi="Arial" w:cs="Arial"/>
          <w:bCs/>
          <w:color w:val="000000"/>
          <w:sz w:val="20"/>
          <w:szCs w:val="20"/>
        </w:rPr>
      </w:pPr>
    </w:p>
    <w:p w14:paraId="56606A5C" w14:textId="79E27C8F" w:rsidR="006D1318" w:rsidRPr="00562577" w:rsidRDefault="009A5E1B" w:rsidP="006D1318">
      <w:pPr>
        <w:autoSpaceDE w:val="0"/>
        <w:autoSpaceDN w:val="0"/>
        <w:adjustRightInd w:val="0"/>
        <w:jc w:val="both"/>
        <w:rPr>
          <w:rFonts w:ascii="Arial" w:hAnsi="Arial" w:cs="Arial"/>
          <w:b/>
          <w:bCs/>
          <w:color w:val="000000"/>
          <w:sz w:val="28"/>
          <w:szCs w:val="28"/>
        </w:rPr>
      </w:pPr>
      <w:r w:rsidRPr="00562577">
        <w:rPr>
          <w:rFonts w:ascii="Arial" w:hAnsi="Arial" w:cs="Arial"/>
          <w:b/>
          <w:bCs/>
          <w:color w:val="000000"/>
          <w:sz w:val="28"/>
          <w:szCs w:val="28"/>
        </w:rPr>
        <w:lastRenderedPageBreak/>
        <w:t>PASIVO</w:t>
      </w:r>
    </w:p>
    <w:p w14:paraId="00D16C98" w14:textId="77777777" w:rsidR="00607421" w:rsidRPr="009A5E1B" w:rsidRDefault="00607421"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7D4A5440" w14:textId="6968ADDF" w:rsidR="006D1318" w:rsidRDefault="00A731C4"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207F3E" w:rsidRPr="00207F3E">
        <w:rPr>
          <w:rFonts w:ascii="Arial" w:hAnsi="Arial" w:cs="Arial"/>
          <w:b/>
          <w:bCs/>
          <w:color w:val="000000"/>
          <w:sz w:val="20"/>
          <w:szCs w:val="20"/>
        </w:rPr>
        <w:t xml:space="preserve">109,807,736.16 </w:t>
      </w:r>
      <w:r w:rsidR="006D1318" w:rsidRPr="009A5E1B">
        <w:rPr>
          <w:rFonts w:ascii="Arial" w:hAnsi="Arial" w:cs="Arial"/>
          <w:color w:val="000000"/>
          <w:sz w:val="20"/>
          <w:szCs w:val="2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0C1BBF24" w14:textId="77777777" w:rsidR="00C95697" w:rsidRDefault="00C95697" w:rsidP="006D1318">
      <w:pPr>
        <w:autoSpaceDE w:val="0"/>
        <w:autoSpaceDN w:val="0"/>
        <w:adjustRightInd w:val="0"/>
        <w:ind w:right="42"/>
        <w:jc w:val="both"/>
        <w:rPr>
          <w:rFonts w:ascii="Arial" w:hAnsi="Arial" w:cs="Arial"/>
          <w:color w:val="000000"/>
          <w:sz w:val="20"/>
          <w:szCs w:val="20"/>
        </w:rPr>
      </w:pP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585"/>
        <w:gridCol w:w="6503"/>
        <w:gridCol w:w="1559"/>
      </w:tblGrid>
      <w:tr w:rsidR="007964D8" w:rsidRPr="007964D8" w14:paraId="7D6F7F03" w14:textId="77777777" w:rsidTr="00186A9D">
        <w:trPr>
          <w:trHeight w:val="50"/>
          <w:jc w:val="center"/>
        </w:trPr>
        <w:tc>
          <w:tcPr>
            <w:tcW w:w="585" w:type="dxa"/>
            <w:shd w:val="clear" w:color="auto" w:fill="auto"/>
            <w:noWrap/>
            <w:vAlign w:val="center"/>
            <w:hideMark/>
          </w:tcPr>
          <w:p w14:paraId="135DB6C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21111</w:t>
            </w:r>
          </w:p>
        </w:tc>
        <w:tc>
          <w:tcPr>
            <w:tcW w:w="6503" w:type="dxa"/>
            <w:shd w:val="clear" w:color="auto" w:fill="auto"/>
            <w:noWrap/>
            <w:vAlign w:val="center"/>
            <w:hideMark/>
          </w:tcPr>
          <w:p w14:paraId="0D39260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w:t>
            </w:r>
          </w:p>
        </w:tc>
        <w:tc>
          <w:tcPr>
            <w:tcW w:w="1559" w:type="dxa"/>
            <w:shd w:val="clear" w:color="auto" w:fill="auto"/>
            <w:noWrap/>
            <w:vAlign w:val="center"/>
            <w:hideMark/>
          </w:tcPr>
          <w:p w14:paraId="6475273F" w14:textId="460E603C" w:rsidR="007964D8" w:rsidRPr="007964D8" w:rsidRDefault="007964D8" w:rsidP="007964D8">
            <w:pPr>
              <w:jc w:val="right"/>
              <w:rPr>
                <w:rFonts w:ascii="Arial" w:hAnsi="Arial" w:cs="Arial"/>
                <w:color w:val="000000"/>
                <w:sz w:val="16"/>
                <w:szCs w:val="16"/>
              </w:rPr>
            </w:pPr>
            <w:r w:rsidRPr="00F01E82">
              <w:rPr>
                <w:rFonts w:ascii="Arial" w:hAnsi="Arial" w:cs="Arial"/>
                <w:color w:val="000000" w:themeColor="text1"/>
                <w:sz w:val="16"/>
                <w:szCs w:val="16"/>
              </w:rPr>
              <w:t>$</w:t>
            </w:r>
            <w:r w:rsidR="00207F3E" w:rsidRPr="00207F3E">
              <w:rPr>
                <w:rFonts w:ascii="Arial" w:hAnsi="Arial" w:cs="Arial"/>
                <w:color w:val="000000" w:themeColor="text1"/>
                <w:sz w:val="16"/>
                <w:szCs w:val="16"/>
              </w:rPr>
              <w:t>5,444.54</w:t>
            </w:r>
          </w:p>
        </w:tc>
      </w:tr>
      <w:tr w:rsidR="007964D8" w:rsidRPr="007964D8" w14:paraId="7766673C" w14:textId="77777777" w:rsidTr="00186A9D">
        <w:trPr>
          <w:trHeight w:val="50"/>
          <w:jc w:val="center"/>
        </w:trPr>
        <w:tc>
          <w:tcPr>
            <w:tcW w:w="585" w:type="dxa"/>
            <w:shd w:val="clear" w:color="auto" w:fill="auto"/>
            <w:noWrap/>
            <w:vAlign w:val="center"/>
            <w:hideMark/>
          </w:tcPr>
          <w:p w14:paraId="3968A2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21112</w:t>
            </w:r>
          </w:p>
        </w:tc>
        <w:tc>
          <w:tcPr>
            <w:tcW w:w="6503" w:type="dxa"/>
            <w:shd w:val="clear" w:color="auto" w:fill="auto"/>
            <w:noWrap/>
            <w:vAlign w:val="center"/>
            <w:hideMark/>
          </w:tcPr>
          <w:p w14:paraId="7E23988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 NÓMINA ZAPOPAN</w:t>
            </w:r>
          </w:p>
        </w:tc>
        <w:tc>
          <w:tcPr>
            <w:tcW w:w="1559" w:type="dxa"/>
            <w:shd w:val="clear" w:color="auto" w:fill="auto"/>
            <w:noWrap/>
            <w:vAlign w:val="center"/>
            <w:hideMark/>
          </w:tcPr>
          <w:p w14:paraId="369E711E" w14:textId="224E49C0" w:rsidR="007964D8" w:rsidRPr="007964D8" w:rsidRDefault="00905214" w:rsidP="007964D8">
            <w:pPr>
              <w:jc w:val="right"/>
              <w:rPr>
                <w:rFonts w:ascii="Arial" w:hAnsi="Arial" w:cs="Arial"/>
                <w:color w:val="000000"/>
                <w:sz w:val="16"/>
                <w:szCs w:val="16"/>
              </w:rPr>
            </w:pPr>
            <w:r>
              <w:rPr>
                <w:rFonts w:ascii="Arial" w:hAnsi="Arial" w:cs="Arial"/>
                <w:color w:val="000000" w:themeColor="text1"/>
                <w:sz w:val="16"/>
                <w:szCs w:val="16"/>
              </w:rPr>
              <w:t>$</w:t>
            </w:r>
            <w:r w:rsidR="00207F3E" w:rsidRPr="00207F3E">
              <w:rPr>
                <w:rFonts w:ascii="Arial" w:hAnsi="Arial" w:cs="Arial"/>
                <w:color w:val="000000" w:themeColor="text1"/>
                <w:sz w:val="16"/>
                <w:szCs w:val="16"/>
              </w:rPr>
              <w:t>-198,942.01</w:t>
            </w:r>
          </w:p>
        </w:tc>
      </w:tr>
      <w:tr w:rsidR="007964D8" w:rsidRPr="007964D8" w14:paraId="7D1A1028" w14:textId="77777777" w:rsidTr="00186A9D">
        <w:trPr>
          <w:trHeight w:val="50"/>
          <w:jc w:val="center"/>
        </w:trPr>
        <w:tc>
          <w:tcPr>
            <w:tcW w:w="585" w:type="dxa"/>
            <w:shd w:val="clear" w:color="auto" w:fill="auto"/>
            <w:noWrap/>
            <w:vAlign w:val="center"/>
            <w:hideMark/>
          </w:tcPr>
          <w:p w14:paraId="2E9352B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21121</w:t>
            </w:r>
          </w:p>
        </w:tc>
        <w:tc>
          <w:tcPr>
            <w:tcW w:w="6503" w:type="dxa"/>
            <w:shd w:val="clear" w:color="auto" w:fill="auto"/>
            <w:noWrap/>
            <w:vAlign w:val="center"/>
            <w:hideMark/>
          </w:tcPr>
          <w:p w14:paraId="64DA3D3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PROVEEDORES POR PAGAR A CORTO PLAZO</w:t>
            </w:r>
          </w:p>
        </w:tc>
        <w:tc>
          <w:tcPr>
            <w:tcW w:w="1559" w:type="dxa"/>
            <w:shd w:val="clear" w:color="auto" w:fill="auto"/>
            <w:noWrap/>
            <w:vAlign w:val="center"/>
            <w:hideMark/>
          </w:tcPr>
          <w:p w14:paraId="236BE417" w14:textId="313ED32C"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00836595" w:rsidRPr="00836595">
              <w:rPr>
                <w:rFonts w:ascii="Arial" w:hAnsi="Arial" w:cs="Arial"/>
                <w:color w:val="000000"/>
                <w:sz w:val="16"/>
                <w:szCs w:val="16"/>
              </w:rPr>
              <w:t>15,313,118.93</w:t>
            </w:r>
          </w:p>
        </w:tc>
      </w:tr>
      <w:tr w:rsidR="007964D8" w:rsidRPr="007964D8" w14:paraId="0A6B8C6D" w14:textId="77777777" w:rsidTr="00186A9D">
        <w:trPr>
          <w:trHeight w:val="50"/>
          <w:jc w:val="center"/>
        </w:trPr>
        <w:tc>
          <w:tcPr>
            <w:tcW w:w="585" w:type="dxa"/>
            <w:shd w:val="clear" w:color="auto" w:fill="auto"/>
            <w:noWrap/>
            <w:vAlign w:val="center"/>
            <w:hideMark/>
          </w:tcPr>
          <w:p w14:paraId="6BEACB82" w14:textId="7D23A4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2113</w:t>
            </w:r>
            <w:r w:rsidR="000640B0">
              <w:rPr>
                <w:rFonts w:ascii="Arial" w:hAnsi="Arial" w:cs="Arial"/>
                <w:color w:val="000000"/>
                <w:sz w:val="16"/>
                <w:szCs w:val="16"/>
              </w:rPr>
              <w:t>1</w:t>
            </w:r>
          </w:p>
        </w:tc>
        <w:tc>
          <w:tcPr>
            <w:tcW w:w="6503" w:type="dxa"/>
            <w:shd w:val="clear" w:color="auto" w:fill="auto"/>
            <w:noWrap/>
            <w:vAlign w:val="center"/>
            <w:hideMark/>
          </w:tcPr>
          <w:p w14:paraId="298E398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CONTRATISTAS POR OBRAS PUBLICAS POR PAGAR A CORTO PLAZO</w:t>
            </w:r>
          </w:p>
        </w:tc>
        <w:tc>
          <w:tcPr>
            <w:tcW w:w="1559" w:type="dxa"/>
            <w:shd w:val="clear" w:color="auto" w:fill="auto"/>
            <w:noWrap/>
            <w:vAlign w:val="center"/>
            <w:hideMark/>
          </w:tcPr>
          <w:p w14:paraId="5041E142" w14:textId="3510AB74"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0074774E" w:rsidRPr="0074774E">
              <w:rPr>
                <w:rFonts w:ascii="Arial" w:hAnsi="Arial" w:cs="Arial"/>
                <w:color w:val="000000"/>
                <w:sz w:val="16"/>
                <w:szCs w:val="16"/>
              </w:rPr>
              <w:t>0.02</w:t>
            </w:r>
          </w:p>
        </w:tc>
      </w:tr>
      <w:tr w:rsidR="007964D8" w:rsidRPr="007964D8" w14:paraId="50C35E0A" w14:textId="77777777" w:rsidTr="00186A9D">
        <w:trPr>
          <w:trHeight w:val="140"/>
          <w:jc w:val="center"/>
        </w:trPr>
        <w:tc>
          <w:tcPr>
            <w:tcW w:w="585" w:type="dxa"/>
            <w:shd w:val="clear" w:color="auto" w:fill="auto"/>
            <w:noWrap/>
            <w:vAlign w:val="center"/>
            <w:hideMark/>
          </w:tcPr>
          <w:p w14:paraId="5AF6F734" w14:textId="7DEEFF2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2115</w:t>
            </w:r>
            <w:r w:rsidR="00BE14AA">
              <w:rPr>
                <w:rFonts w:ascii="Arial" w:hAnsi="Arial" w:cs="Arial"/>
                <w:color w:val="000000"/>
                <w:sz w:val="16"/>
                <w:szCs w:val="16"/>
              </w:rPr>
              <w:t>1</w:t>
            </w:r>
          </w:p>
        </w:tc>
        <w:tc>
          <w:tcPr>
            <w:tcW w:w="6503" w:type="dxa"/>
            <w:shd w:val="clear" w:color="auto" w:fill="auto"/>
            <w:noWrap/>
            <w:vAlign w:val="center"/>
            <w:hideMark/>
          </w:tcPr>
          <w:p w14:paraId="4F767C4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TRANSFERENCIAS OTORGADAS POR PAGAR A CORTO PLAZO</w:t>
            </w:r>
          </w:p>
        </w:tc>
        <w:tc>
          <w:tcPr>
            <w:tcW w:w="1559" w:type="dxa"/>
            <w:shd w:val="clear" w:color="auto" w:fill="auto"/>
            <w:noWrap/>
            <w:vAlign w:val="center"/>
            <w:hideMark/>
          </w:tcPr>
          <w:p w14:paraId="0F8A8956" w14:textId="6E716A9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88,693.00</w:t>
            </w:r>
          </w:p>
        </w:tc>
      </w:tr>
      <w:tr w:rsidR="007964D8" w:rsidRPr="007964D8" w14:paraId="0A334C5C" w14:textId="77777777" w:rsidTr="00186A9D">
        <w:trPr>
          <w:trHeight w:val="50"/>
          <w:jc w:val="center"/>
        </w:trPr>
        <w:tc>
          <w:tcPr>
            <w:tcW w:w="585" w:type="dxa"/>
            <w:shd w:val="clear" w:color="auto" w:fill="auto"/>
            <w:noWrap/>
            <w:vAlign w:val="center"/>
            <w:hideMark/>
          </w:tcPr>
          <w:p w14:paraId="71FB8F81" w14:textId="54C042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2116</w:t>
            </w:r>
            <w:r w:rsidR="00BE14AA">
              <w:rPr>
                <w:rFonts w:ascii="Arial" w:hAnsi="Arial" w:cs="Arial"/>
                <w:color w:val="000000"/>
                <w:sz w:val="16"/>
                <w:szCs w:val="16"/>
              </w:rPr>
              <w:t>1</w:t>
            </w:r>
          </w:p>
        </w:tc>
        <w:tc>
          <w:tcPr>
            <w:tcW w:w="6503" w:type="dxa"/>
            <w:shd w:val="clear" w:color="auto" w:fill="auto"/>
            <w:noWrap/>
            <w:vAlign w:val="center"/>
            <w:hideMark/>
          </w:tcPr>
          <w:p w14:paraId="5ABD3AF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INTERESES, COMISIONES Y OTROS GASTOS DE LA DEUDA PUBLICA POR PAGAR A CORTO PLAZO</w:t>
            </w:r>
          </w:p>
        </w:tc>
        <w:tc>
          <w:tcPr>
            <w:tcW w:w="1559" w:type="dxa"/>
            <w:shd w:val="clear" w:color="auto" w:fill="auto"/>
            <w:noWrap/>
            <w:vAlign w:val="center"/>
            <w:hideMark/>
          </w:tcPr>
          <w:p w14:paraId="288B7C7B" w14:textId="40F6367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C24D8" w:rsidRPr="004C24D8">
              <w:rPr>
                <w:rFonts w:ascii="Arial" w:hAnsi="Arial" w:cs="Arial"/>
                <w:color w:val="000000"/>
                <w:sz w:val="16"/>
                <w:szCs w:val="16"/>
              </w:rPr>
              <w:t>0.00</w:t>
            </w:r>
          </w:p>
        </w:tc>
      </w:tr>
      <w:tr w:rsidR="007964D8" w:rsidRPr="007964D8" w14:paraId="2C8286F4" w14:textId="77777777" w:rsidTr="00186A9D">
        <w:trPr>
          <w:trHeight w:val="50"/>
          <w:jc w:val="center"/>
        </w:trPr>
        <w:tc>
          <w:tcPr>
            <w:tcW w:w="585" w:type="dxa"/>
            <w:shd w:val="clear" w:color="auto" w:fill="auto"/>
            <w:noWrap/>
            <w:vAlign w:val="center"/>
            <w:hideMark/>
          </w:tcPr>
          <w:p w14:paraId="6D05187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21171</w:t>
            </w:r>
          </w:p>
        </w:tc>
        <w:tc>
          <w:tcPr>
            <w:tcW w:w="6503" w:type="dxa"/>
            <w:shd w:val="clear" w:color="auto" w:fill="auto"/>
            <w:noWrap/>
            <w:vAlign w:val="center"/>
            <w:hideMark/>
          </w:tcPr>
          <w:p w14:paraId="7787C2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SOBRE IMPUESTO SOBRE LA RENTA</w:t>
            </w:r>
          </w:p>
        </w:tc>
        <w:tc>
          <w:tcPr>
            <w:tcW w:w="1559" w:type="dxa"/>
            <w:shd w:val="clear" w:color="auto" w:fill="auto"/>
            <w:noWrap/>
            <w:vAlign w:val="center"/>
            <w:hideMark/>
          </w:tcPr>
          <w:p w14:paraId="2E2A6C1E" w14:textId="33DC9C6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36,340,737.75</w:t>
            </w:r>
          </w:p>
        </w:tc>
      </w:tr>
      <w:tr w:rsidR="007964D8" w:rsidRPr="007964D8" w14:paraId="6B4CFC1A" w14:textId="77777777" w:rsidTr="00186A9D">
        <w:trPr>
          <w:trHeight w:val="50"/>
          <w:jc w:val="center"/>
        </w:trPr>
        <w:tc>
          <w:tcPr>
            <w:tcW w:w="585" w:type="dxa"/>
            <w:shd w:val="clear" w:color="auto" w:fill="auto"/>
            <w:noWrap/>
            <w:vAlign w:val="center"/>
            <w:hideMark/>
          </w:tcPr>
          <w:p w14:paraId="268000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21172</w:t>
            </w:r>
          </w:p>
        </w:tc>
        <w:tc>
          <w:tcPr>
            <w:tcW w:w="6503" w:type="dxa"/>
            <w:shd w:val="clear" w:color="auto" w:fill="auto"/>
            <w:noWrap/>
            <w:vAlign w:val="center"/>
            <w:hideMark/>
          </w:tcPr>
          <w:p w14:paraId="1791C26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SINDICATOS</w:t>
            </w:r>
          </w:p>
        </w:tc>
        <w:tc>
          <w:tcPr>
            <w:tcW w:w="1559" w:type="dxa"/>
            <w:shd w:val="clear" w:color="auto" w:fill="auto"/>
            <w:noWrap/>
            <w:vAlign w:val="center"/>
            <w:hideMark/>
          </w:tcPr>
          <w:p w14:paraId="4DDB25FB" w14:textId="793FC25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490,963.06</w:t>
            </w:r>
          </w:p>
        </w:tc>
      </w:tr>
      <w:tr w:rsidR="007964D8" w:rsidRPr="007964D8" w14:paraId="0C267046" w14:textId="77777777" w:rsidTr="00186A9D">
        <w:trPr>
          <w:trHeight w:val="50"/>
          <w:jc w:val="center"/>
        </w:trPr>
        <w:tc>
          <w:tcPr>
            <w:tcW w:w="585" w:type="dxa"/>
            <w:shd w:val="clear" w:color="auto" w:fill="auto"/>
            <w:noWrap/>
            <w:vAlign w:val="center"/>
            <w:hideMark/>
          </w:tcPr>
          <w:p w14:paraId="03705D3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21173</w:t>
            </w:r>
          </w:p>
        </w:tc>
        <w:tc>
          <w:tcPr>
            <w:tcW w:w="6503" w:type="dxa"/>
            <w:shd w:val="clear" w:color="auto" w:fill="auto"/>
            <w:noWrap/>
            <w:vAlign w:val="center"/>
            <w:hideMark/>
          </w:tcPr>
          <w:p w14:paraId="08B4027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PENSIONES ALIMENTICIAS</w:t>
            </w:r>
          </w:p>
        </w:tc>
        <w:tc>
          <w:tcPr>
            <w:tcW w:w="1559" w:type="dxa"/>
            <w:shd w:val="clear" w:color="auto" w:fill="auto"/>
            <w:noWrap/>
            <w:vAlign w:val="center"/>
            <w:hideMark/>
          </w:tcPr>
          <w:p w14:paraId="7CCE29CC" w14:textId="0C70CA4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390,687.67</w:t>
            </w:r>
          </w:p>
        </w:tc>
      </w:tr>
      <w:tr w:rsidR="007964D8" w:rsidRPr="007964D8" w14:paraId="2BFA2287" w14:textId="77777777" w:rsidTr="00186A9D">
        <w:trPr>
          <w:trHeight w:val="50"/>
          <w:jc w:val="center"/>
        </w:trPr>
        <w:tc>
          <w:tcPr>
            <w:tcW w:w="585" w:type="dxa"/>
            <w:shd w:val="clear" w:color="auto" w:fill="auto"/>
            <w:noWrap/>
            <w:vAlign w:val="center"/>
            <w:hideMark/>
          </w:tcPr>
          <w:p w14:paraId="39ADD5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21174</w:t>
            </w:r>
          </w:p>
        </w:tc>
        <w:tc>
          <w:tcPr>
            <w:tcW w:w="6503" w:type="dxa"/>
            <w:shd w:val="clear" w:color="auto" w:fill="auto"/>
            <w:noWrap/>
            <w:vAlign w:val="center"/>
            <w:hideMark/>
          </w:tcPr>
          <w:p w14:paraId="5CF648D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APOYO MUTUALIDADES</w:t>
            </w:r>
          </w:p>
        </w:tc>
        <w:tc>
          <w:tcPr>
            <w:tcW w:w="1559" w:type="dxa"/>
            <w:shd w:val="clear" w:color="auto" w:fill="auto"/>
            <w:noWrap/>
            <w:vAlign w:val="center"/>
            <w:hideMark/>
          </w:tcPr>
          <w:p w14:paraId="6F5506FE" w14:textId="657A6DC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749,976.87</w:t>
            </w:r>
          </w:p>
        </w:tc>
      </w:tr>
      <w:tr w:rsidR="007964D8" w:rsidRPr="007964D8" w14:paraId="11433A26" w14:textId="77777777" w:rsidTr="00186A9D">
        <w:trPr>
          <w:trHeight w:val="50"/>
          <w:jc w:val="center"/>
        </w:trPr>
        <w:tc>
          <w:tcPr>
            <w:tcW w:w="585" w:type="dxa"/>
            <w:shd w:val="clear" w:color="auto" w:fill="auto"/>
            <w:noWrap/>
            <w:vAlign w:val="center"/>
            <w:hideMark/>
          </w:tcPr>
          <w:p w14:paraId="360B706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21175</w:t>
            </w:r>
          </w:p>
        </w:tc>
        <w:tc>
          <w:tcPr>
            <w:tcW w:w="6503" w:type="dxa"/>
            <w:shd w:val="clear" w:color="auto" w:fill="auto"/>
            <w:noWrap/>
            <w:vAlign w:val="center"/>
            <w:hideMark/>
          </w:tcPr>
          <w:p w14:paraId="6FE3232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DIRECCION DE PENSIONES DEL ESTADO</w:t>
            </w:r>
          </w:p>
        </w:tc>
        <w:tc>
          <w:tcPr>
            <w:tcW w:w="1559" w:type="dxa"/>
            <w:shd w:val="clear" w:color="auto" w:fill="auto"/>
            <w:noWrap/>
            <w:vAlign w:val="center"/>
            <w:hideMark/>
          </w:tcPr>
          <w:p w14:paraId="77C9BC21" w14:textId="462002A9" w:rsidR="007964D8" w:rsidRPr="004E241F" w:rsidRDefault="00B17D08" w:rsidP="007964D8">
            <w:pPr>
              <w:jc w:val="right"/>
              <w:rPr>
                <w:rFonts w:ascii="Arial" w:hAnsi="Arial" w:cs="Arial"/>
                <w:bCs/>
                <w:sz w:val="16"/>
                <w:szCs w:val="16"/>
              </w:rPr>
            </w:pPr>
            <w:r w:rsidRPr="004E241F">
              <w:rPr>
                <w:rFonts w:ascii="Arial" w:hAnsi="Arial" w:cs="Arial"/>
                <w:bCs/>
                <w:sz w:val="16"/>
                <w:szCs w:val="16"/>
              </w:rPr>
              <w:t>$</w:t>
            </w:r>
            <w:r w:rsidR="00836595" w:rsidRPr="00836595">
              <w:rPr>
                <w:rFonts w:ascii="Arial" w:hAnsi="Arial" w:cs="Arial"/>
                <w:bCs/>
                <w:sz w:val="16"/>
                <w:szCs w:val="16"/>
              </w:rPr>
              <w:t>34,943,798.50</w:t>
            </w:r>
          </w:p>
        </w:tc>
      </w:tr>
      <w:tr w:rsidR="007964D8" w:rsidRPr="007964D8" w14:paraId="5A3EADFA" w14:textId="77777777" w:rsidTr="00186A9D">
        <w:trPr>
          <w:trHeight w:val="50"/>
          <w:jc w:val="center"/>
        </w:trPr>
        <w:tc>
          <w:tcPr>
            <w:tcW w:w="585" w:type="dxa"/>
            <w:shd w:val="clear" w:color="auto" w:fill="auto"/>
            <w:noWrap/>
            <w:vAlign w:val="center"/>
            <w:hideMark/>
          </w:tcPr>
          <w:p w14:paraId="5B1A768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21176</w:t>
            </w:r>
          </w:p>
        </w:tc>
        <w:tc>
          <w:tcPr>
            <w:tcW w:w="6503" w:type="dxa"/>
            <w:shd w:val="clear" w:color="auto" w:fill="auto"/>
            <w:noWrap/>
            <w:vAlign w:val="center"/>
            <w:hideMark/>
          </w:tcPr>
          <w:p w14:paraId="2142182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A FAVOR DE TERCEROS VIA NOMINA</w:t>
            </w:r>
          </w:p>
        </w:tc>
        <w:tc>
          <w:tcPr>
            <w:tcW w:w="1559" w:type="dxa"/>
            <w:shd w:val="clear" w:color="auto" w:fill="auto"/>
            <w:noWrap/>
            <w:vAlign w:val="center"/>
            <w:hideMark/>
          </w:tcPr>
          <w:p w14:paraId="7FA4397F" w14:textId="499DC00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3,381,899.07</w:t>
            </w:r>
          </w:p>
        </w:tc>
      </w:tr>
      <w:tr w:rsidR="007964D8" w:rsidRPr="007964D8" w14:paraId="41E70D7D" w14:textId="77777777" w:rsidTr="00186A9D">
        <w:trPr>
          <w:trHeight w:val="50"/>
          <w:jc w:val="center"/>
        </w:trPr>
        <w:tc>
          <w:tcPr>
            <w:tcW w:w="585" w:type="dxa"/>
            <w:shd w:val="clear" w:color="auto" w:fill="auto"/>
            <w:noWrap/>
            <w:vAlign w:val="center"/>
            <w:hideMark/>
          </w:tcPr>
          <w:p w14:paraId="31A53E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21177</w:t>
            </w:r>
          </w:p>
        </w:tc>
        <w:tc>
          <w:tcPr>
            <w:tcW w:w="6503" w:type="dxa"/>
            <w:shd w:val="clear" w:color="auto" w:fill="auto"/>
            <w:noWrap/>
            <w:vAlign w:val="center"/>
            <w:hideMark/>
          </w:tcPr>
          <w:p w14:paraId="2B6C65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RETENCIONES</w:t>
            </w:r>
          </w:p>
        </w:tc>
        <w:tc>
          <w:tcPr>
            <w:tcW w:w="1559" w:type="dxa"/>
            <w:shd w:val="clear" w:color="auto" w:fill="auto"/>
            <w:noWrap/>
            <w:vAlign w:val="center"/>
            <w:hideMark/>
          </w:tcPr>
          <w:p w14:paraId="78788083" w14:textId="69E5391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158,189.41</w:t>
            </w:r>
          </w:p>
        </w:tc>
      </w:tr>
      <w:tr w:rsidR="007964D8" w:rsidRPr="007964D8" w14:paraId="0F3B956F" w14:textId="77777777" w:rsidTr="00186A9D">
        <w:trPr>
          <w:trHeight w:val="50"/>
          <w:jc w:val="center"/>
        </w:trPr>
        <w:tc>
          <w:tcPr>
            <w:tcW w:w="585" w:type="dxa"/>
            <w:shd w:val="clear" w:color="auto" w:fill="auto"/>
            <w:noWrap/>
            <w:vAlign w:val="center"/>
            <w:hideMark/>
          </w:tcPr>
          <w:p w14:paraId="57FD3D7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21181</w:t>
            </w:r>
          </w:p>
        </w:tc>
        <w:tc>
          <w:tcPr>
            <w:tcW w:w="6503" w:type="dxa"/>
            <w:shd w:val="clear" w:color="auto" w:fill="auto"/>
            <w:noWrap/>
            <w:vAlign w:val="center"/>
            <w:hideMark/>
          </w:tcPr>
          <w:p w14:paraId="292BDBE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IMPUESTOS</w:t>
            </w:r>
          </w:p>
        </w:tc>
        <w:tc>
          <w:tcPr>
            <w:tcW w:w="1559" w:type="dxa"/>
            <w:shd w:val="clear" w:color="auto" w:fill="auto"/>
            <w:noWrap/>
            <w:vAlign w:val="center"/>
            <w:hideMark/>
          </w:tcPr>
          <w:p w14:paraId="129F959E" w14:textId="223AB8A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5,904,309.23</w:t>
            </w:r>
          </w:p>
        </w:tc>
      </w:tr>
      <w:tr w:rsidR="007964D8" w:rsidRPr="007964D8" w14:paraId="6F2BC9B2" w14:textId="77777777" w:rsidTr="00186A9D">
        <w:trPr>
          <w:trHeight w:val="50"/>
          <w:jc w:val="center"/>
        </w:trPr>
        <w:tc>
          <w:tcPr>
            <w:tcW w:w="585" w:type="dxa"/>
            <w:shd w:val="clear" w:color="auto" w:fill="auto"/>
            <w:noWrap/>
            <w:vAlign w:val="center"/>
            <w:hideMark/>
          </w:tcPr>
          <w:p w14:paraId="7BE07E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21182</w:t>
            </w:r>
          </w:p>
        </w:tc>
        <w:tc>
          <w:tcPr>
            <w:tcW w:w="6503" w:type="dxa"/>
            <w:shd w:val="clear" w:color="auto" w:fill="auto"/>
            <w:noWrap/>
            <w:vAlign w:val="center"/>
            <w:hideMark/>
          </w:tcPr>
          <w:p w14:paraId="6E59DB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CONTRIBUCIONES DE MEJORA</w:t>
            </w:r>
          </w:p>
        </w:tc>
        <w:tc>
          <w:tcPr>
            <w:tcW w:w="1559" w:type="dxa"/>
            <w:shd w:val="clear" w:color="auto" w:fill="auto"/>
            <w:noWrap/>
            <w:vAlign w:val="center"/>
            <w:hideMark/>
          </w:tcPr>
          <w:p w14:paraId="083B8A0D" w14:textId="146AB41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498,695.86</w:t>
            </w:r>
          </w:p>
        </w:tc>
      </w:tr>
      <w:tr w:rsidR="007964D8" w:rsidRPr="007964D8" w14:paraId="499FCC71" w14:textId="77777777" w:rsidTr="00186A9D">
        <w:trPr>
          <w:trHeight w:val="50"/>
          <w:jc w:val="center"/>
        </w:trPr>
        <w:tc>
          <w:tcPr>
            <w:tcW w:w="585" w:type="dxa"/>
            <w:shd w:val="clear" w:color="auto" w:fill="auto"/>
            <w:noWrap/>
            <w:vAlign w:val="center"/>
            <w:hideMark/>
          </w:tcPr>
          <w:p w14:paraId="7DE59B9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21183</w:t>
            </w:r>
          </w:p>
        </w:tc>
        <w:tc>
          <w:tcPr>
            <w:tcW w:w="6503" w:type="dxa"/>
            <w:shd w:val="clear" w:color="auto" w:fill="auto"/>
            <w:noWrap/>
            <w:vAlign w:val="center"/>
            <w:hideMark/>
          </w:tcPr>
          <w:p w14:paraId="6C8FA9E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DERECHOS</w:t>
            </w:r>
          </w:p>
        </w:tc>
        <w:tc>
          <w:tcPr>
            <w:tcW w:w="1559" w:type="dxa"/>
            <w:shd w:val="clear" w:color="auto" w:fill="auto"/>
            <w:noWrap/>
            <w:vAlign w:val="center"/>
            <w:hideMark/>
          </w:tcPr>
          <w:p w14:paraId="5E750077" w14:textId="78605AE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1,850,161.32</w:t>
            </w:r>
          </w:p>
        </w:tc>
      </w:tr>
      <w:tr w:rsidR="007964D8" w:rsidRPr="007964D8" w14:paraId="3CAC430A" w14:textId="77777777" w:rsidTr="00186A9D">
        <w:trPr>
          <w:trHeight w:val="50"/>
          <w:jc w:val="center"/>
        </w:trPr>
        <w:tc>
          <w:tcPr>
            <w:tcW w:w="585" w:type="dxa"/>
            <w:shd w:val="clear" w:color="auto" w:fill="auto"/>
            <w:noWrap/>
            <w:vAlign w:val="center"/>
            <w:hideMark/>
          </w:tcPr>
          <w:p w14:paraId="1272E48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21184</w:t>
            </w:r>
          </w:p>
        </w:tc>
        <w:tc>
          <w:tcPr>
            <w:tcW w:w="6503" w:type="dxa"/>
            <w:shd w:val="clear" w:color="auto" w:fill="auto"/>
            <w:noWrap/>
            <w:vAlign w:val="center"/>
            <w:hideMark/>
          </w:tcPr>
          <w:p w14:paraId="5CB5712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PRODUCTOS</w:t>
            </w:r>
          </w:p>
        </w:tc>
        <w:tc>
          <w:tcPr>
            <w:tcW w:w="1559" w:type="dxa"/>
            <w:shd w:val="clear" w:color="auto" w:fill="auto"/>
            <w:noWrap/>
            <w:vAlign w:val="center"/>
            <w:hideMark/>
          </w:tcPr>
          <w:p w14:paraId="37C28670" w14:textId="7E2E35D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31,149.91</w:t>
            </w:r>
          </w:p>
        </w:tc>
      </w:tr>
      <w:tr w:rsidR="007964D8" w:rsidRPr="007964D8" w14:paraId="50B0EF7E" w14:textId="77777777" w:rsidTr="00186A9D">
        <w:trPr>
          <w:trHeight w:val="50"/>
          <w:jc w:val="center"/>
        </w:trPr>
        <w:tc>
          <w:tcPr>
            <w:tcW w:w="585" w:type="dxa"/>
            <w:shd w:val="clear" w:color="auto" w:fill="auto"/>
            <w:noWrap/>
            <w:vAlign w:val="center"/>
            <w:hideMark/>
          </w:tcPr>
          <w:p w14:paraId="3794B3F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21185</w:t>
            </w:r>
          </w:p>
        </w:tc>
        <w:tc>
          <w:tcPr>
            <w:tcW w:w="6503" w:type="dxa"/>
            <w:shd w:val="clear" w:color="auto" w:fill="auto"/>
            <w:noWrap/>
            <w:vAlign w:val="center"/>
            <w:hideMark/>
          </w:tcPr>
          <w:p w14:paraId="5EC9FD8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APROVECHAMIENTOS</w:t>
            </w:r>
          </w:p>
        </w:tc>
        <w:tc>
          <w:tcPr>
            <w:tcW w:w="1559" w:type="dxa"/>
            <w:shd w:val="clear" w:color="auto" w:fill="auto"/>
            <w:noWrap/>
            <w:vAlign w:val="center"/>
            <w:hideMark/>
          </w:tcPr>
          <w:p w14:paraId="0610E1BE" w14:textId="5FEE8A9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36595" w:rsidRPr="00836595">
              <w:rPr>
                <w:rFonts w:ascii="Arial" w:hAnsi="Arial" w:cs="Arial"/>
                <w:color w:val="000000"/>
                <w:sz w:val="16"/>
                <w:szCs w:val="16"/>
              </w:rPr>
              <w:t>51,069.00</w:t>
            </w:r>
          </w:p>
        </w:tc>
      </w:tr>
      <w:tr w:rsidR="007964D8" w:rsidRPr="007964D8" w14:paraId="30F8BDB8" w14:textId="77777777" w:rsidTr="00186A9D">
        <w:trPr>
          <w:trHeight w:val="50"/>
          <w:jc w:val="center"/>
        </w:trPr>
        <w:tc>
          <w:tcPr>
            <w:tcW w:w="585" w:type="dxa"/>
            <w:shd w:val="clear" w:color="auto" w:fill="auto"/>
            <w:noWrap/>
            <w:vAlign w:val="center"/>
            <w:hideMark/>
          </w:tcPr>
          <w:p w14:paraId="2EE09A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21188</w:t>
            </w:r>
          </w:p>
        </w:tc>
        <w:tc>
          <w:tcPr>
            <w:tcW w:w="6503" w:type="dxa"/>
            <w:shd w:val="clear" w:color="auto" w:fill="auto"/>
            <w:noWrap/>
            <w:vAlign w:val="center"/>
            <w:hideMark/>
          </w:tcPr>
          <w:p w14:paraId="79A079A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FONDOS CON AFECTACION ESPECIFICA</w:t>
            </w:r>
          </w:p>
        </w:tc>
        <w:tc>
          <w:tcPr>
            <w:tcW w:w="1559" w:type="dxa"/>
            <w:shd w:val="clear" w:color="auto" w:fill="auto"/>
            <w:noWrap/>
            <w:vAlign w:val="center"/>
            <w:hideMark/>
          </w:tcPr>
          <w:p w14:paraId="1C66DB53" w14:textId="4BA98D0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E3840" w:rsidRPr="001E3840">
              <w:rPr>
                <w:rFonts w:ascii="Arial" w:hAnsi="Arial" w:cs="Arial"/>
                <w:color w:val="000000"/>
                <w:sz w:val="16"/>
                <w:szCs w:val="16"/>
              </w:rPr>
              <w:t>0.00</w:t>
            </w:r>
          </w:p>
        </w:tc>
      </w:tr>
      <w:tr w:rsidR="007964D8" w:rsidRPr="007964D8" w14:paraId="3CD96DC0" w14:textId="77777777" w:rsidTr="00186A9D">
        <w:trPr>
          <w:trHeight w:val="50"/>
          <w:jc w:val="center"/>
        </w:trPr>
        <w:tc>
          <w:tcPr>
            <w:tcW w:w="585" w:type="dxa"/>
            <w:shd w:val="clear" w:color="auto" w:fill="auto"/>
            <w:noWrap/>
            <w:vAlign w:val="center"/>
            <w:hideMark/>
          </w:tcPr>
          <w:p w14:paraId="519309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21191</w:t>
            </w:r>
          </w:p>
        </w:tc>
        <w:tc>
          <w:tcPr>
            <w:tcW w:w="6503" w:type="dxa"/>
            <w:shd w:val="clear" w:color="auto" w:fill="auto"/>
            <w:noWrap/>
            <w:vAlign w:val="center"/>
            <w:hideMark/>
          </w:tcPr>
          <w:p w14:paraId="10CDE21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CUENTAS POR PAGAR A CORTO PLAZO</w:t>
            </w:r>
          </w:p>
        </w:tc>
        <w:tc>
          <w:tcPr>
            <w:tcW w:w="1559" w:type="dxa"/>
            <w:shd w:val="clear" w:color="auto" w:fill="auto"/>
            <w:noWrap/>
            <w:vAlign w:val="center"/>
            <w:hideMark/>
          </w:tcPr>
          <w:p w14:paraId="4567DEC1" w14:textId="06224F7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D5151" w:rsidRPr="008D5151">
              <w:rPr>
                <w:rFonts w:ascii="Arial" w:hAnsi="Arial" w:cs="Arial"/>
                <w:color w:val="000000"/>
                <w:sz w:val="16"/>
                <w:szCs w:val="16"/>
              </w:rPr>
              <w:t>7,262,663.11</w:t>
            </w:r>
          </w:p>
        </w:tc>
      </w:tr>
      <w:tr w:rsidR="007964D8" w:rsidRPr="007964D8" w14:paraId="3FDBADA1" w14:textId="77777777" w:rsidTr="00186A9D">
        <w:trPr>
          <w:trHeight w:val="50"/>
          <w:jc w:val="center"/>
        </w:trPr>
        <w:tc>
          <w:tcPr>
            <w:tcW w:w="585" w:type="dxa"/>
            <w:shd w:val="clear" w:color="auto" w:fill="auto"/>
            <w:noWrap/>
            <w:vAlign w:val="center"/>
            <w:hideMark/>
          </w:tcPr>
          <w:p w14:paraId="7C543E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21198</w:t>
            </w:r>
          </w:p>
        </w:tc>
        <w:tc>
          <w:tcPr>
            <w:tcW w:w="6503" w:type="dxa"/>
            <w:shd w:val="clear" w:color="auto" w:fill="auto"/>
            <w:noWrap/>
            <w:vAlign w:val="center"/>
            <w:hideMark/>
          </w:tcPr>
          <w:p w14:paraId="46E360D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INCENTIVOS FISCALES</w:t>
            </w:r>
          </w:p>
        </w:tc>
        <w:tc>
          <w:tcPr>
            <w:tcW w:w="1559" w:type="dxa"/>
            <w:shd w:val="clear" w:color="auto" w:fill="auto"/>
            <w:noWrap/>
            <w:vAlign w:val="center"/>
            <w:hideMark/>
          </w:tcPr>
          <w:p w14:paraId="1C067C4F" w14:textId="3CF0BF7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B218E" w:rsidRPr="003B218E">
              <w:rPr>
                <w:rFonts w:ascii="Arial" w:hAnsi="Arial" w:cs="Arial"/>
                <w:color w:val="000000"/>
                <w:sz w:val="16"/>
                <w:szCs w:val="16"/>
              </w:rPr>
              <w:t>2,545,120.92</w:t>
            </w:r>
          </w:p>
        </w:tc>
      </w:tr>
    </w:tbl>
    <w:p w14:paraId="6E9C032F" w14:textId="1F806EAB" w:rsidR="00070A08" w:rsidRDefault="00070A08" w:rsidP="00607421">
      <w:pPr>
        <w:autoSpaceDE w:val="0"/>
        <w:autoSpaceDN w:val="0"/>
        <w:adjustRightInd w:val="0"/>
        <w:jc w:val="both"/>
        <w:rPr>
          <w:rFonts w:ascii="Arial" w:hAnsi="Arial" w:cs="Arial"/>
          <w:b/>
          <w:color w:val="000000"/>
        </w:rPr>
      </w:pPr>
    </w:p>
    <w:p w14:paraId="50476616" w14:textId="5630D341" w:rsidR="006D1318" w:rsidRPr="009A5E1B" w:rsidRDefault="009A5E1B" w:rsidP="00607421">
      <w:pPr>
        <w:autoSpaceDE w:val="0"/>
        <w:autoSpaceDN w:val="0"/>
        <w:adjustRightInd w:val="0"/>
        <w:jc w:val="both"/>
        <w:rPr>
          <w:rFonts w:ascii="Arial" w:hAnsi="Arial" w:cs="Arial"/>
          <w:b/>
          <w:color w:val="000000"/>
        </w:rPr>
      </w:pPr>
      <w:r w:rsidRPr="009A5E1B">
        <w:rPr>
          <w:rFonts w:ascii="Arial" w:hAnsi="Arial" w:cs="Arial"/>
          <w:b/>
          <w:color w:val="000000"/>
        </w:rPr>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4C523239" w14:textId="1B63725C" w:rsidR="00035E5E"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C625AE">
        <w:t xml:space="preserve"> </w:t>
      </w:r>
      <w:r w:rsidR="002364B5" w:rsidRPr="002364B5">
        <w:rPr>
          <w:rFonts w:ascii="Arial" w:hAnsi="Arial" w:cs="Arial"/>
          <w:b/>
          <w:bCs/>
          <w:color w:val="000000"/>
          <w:sz w:val="20"/>
          <w:szCs w:val="20"/>
        </w:rPr>
        <w:t>116,811,559.23</w:t>
      </w:r>
    </w:p>
    <w:p w14:paraId="29C27839" w14:textId="77777777" w:rsidR="006A1296" w:rsidRPr="009A5E1B" w:rsidRDefault="006A1296" w:rsidP="00035E5E">
      <w:pPr>
        <w:autoSpaceDE w:val="0"/>
        <w:autoSpaceDN w:val="0"/>
        <w:adjustRightInd w:val="0"/>
        <w:ind w:right="42"/>
        <w:jc w:val="both"/>
        <w:rPr>
          <w:rFonts w:ascii="Arial" w:hAnsi="Arial" w:cs="Arial"/>
          <w:color w:val="000000"/>
        </w:rPr>
      </w:pPr>
    </w:p>
    <w:tbl>
      <w:tblPr>
        <w:tblW w:w="6653" w:type="dxa"/>
        <w:jc w:val="center"/>
        <w:tblCellMar>
          <w:left w:w="70" w:type="dxa"/>
          <w:right w:w="70" w:type="dxa"/>
        </w:tblCellMar>
        <w:tblLook w:val="04A0" w:firstRow="1" w:lastRow="0" w:firstColumn="1" w:lastColumn="0" w:noHBand="0" w:noVBand="1"/>
      </w:tblPr>
      <w:tblGrid>
        <w:gridCol w:w="4810"/>
        <w:gridCol w:w="1843"/>
      </w:tblGrid>
      <w:tr w:rsidR="007964D8" w:rsidRPr="007964D8" w14:paraId="4CD83897" w14:textId="77777777" w:rsidTr="00186A9D">
        <w:trPr>
          <w:trHeight w:val="50"/>
          <w:jc w:val="center"/>
        </w:trPr>
        <w:tc>
          <w:tcPr>
            <w:tcW w:w="4810" w:type="dxa"/>
            <w:shd w:val="clear" w:color="000000" w:fill="FFFFFF"/>
            <w:noWrap/>
            <w:vAlign w:val="bottom"/>
            <w:hideMark/>
          </w:tcPr>
          <w:p w14:paraId="0690335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Pasivos a Corto Plazo</w:t>
            </w:r>
          </w:p>
        </w:tc>
        <w:tc>
          <w:tcPr>
            <w:tcW w:w="1843" w:type="dxa"/>
            <w:shd w:val="clear" w:color="000000" w:fill="FFFFFF"/>
            <w:noWrap/>
            <w:vAlign w:val="bottom"/>
            <w:hideMark/>
          </w:tcPr>
          <w:p w14:paraId="650D5DE6" w14:textId="7373A8A6"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2364B5" w:rsidRPr="002364B5">
              <w:rPr>
                <w:rFonts w:ascii="Arial" w:hAnsi="Arial" w:cs="Arial"/>
                <w:b/>
                <w:bCs/>
                <w:color w:val="000000"/>
                <w:sz w:val="20"/>
                <w:szCs w:val="20"/>
              </w:rPr>
              <w:t>116,811,559.23</w:t>
            </w:r>
          </w:p>
        </w:tc>
      </w:tr>
      <w:tr w:rsidR="007964D8" w:rsidRPr="007964D8" w14:paraId="5965E949" w14:textId="77777777" w:rsidTr="00186A9D">
        <w:trPr>
          <w:trHeight w:val="50"/>
          <w:jc w:val="center"/>
        </w:trPr>
        <w:tc>
          <w:tcPr>
            <w:tcW w:w="4810" w:type="dxa"/>
            <w:shd w:val="clear" w:color="000000" w:fill="FFFFFF"/>
            <w:noWrap/>
            <w:vAlign w:val="center"/>
            <w:hideMark/>
          </w:tcPr>
          <w:p w14:paraId="1DFFD23F" w14:textId="3B5754FB" w:rsidR="007964D8" w:rsidRPr="007964D8" w:rsidRDefault="006A1296" w:rsidP="007964D8">
            <w:pPr>
              <w:rPr>
                <w:rFonts w:ascii="Arial" w:hAnsi="Arial" w:cs="Arial"/>
                <w:color w:val="000000"/>
                <w:sz w:val="16"/>
                <w:szCs w:val="16"/>
              </w:rPr>
            </w:pPr>
            <w:r>
              <w:rPr>
                <w:rFonts w:ascii="Arial" w:hAnsi="Arial" w:cs="Arial"/>
                <w:color w:val="000000"/>
                <w:sz w:val="16"/>
                <w:szCs w:val="16"/>
              </w:rPr>
              <w:t xml:space="preserve">INGRESOS </w:t>
            </w:r>
            <w:r w:rsidR="00FC289C">
              <w:rPr>
                <w:rFonts w:ascii="Arial" w:hAnsi="Arial" w:cs="Arial"/>
                <w:color w:val="000000"/>
                <w:sz w:val="16"/>
                <w:szCs w:val="16"/>
              </w:rPr>
              <w:t xml:space="preserve">POR CARGOS DUPLICADOS </w:t>
            </w:r>
            <w:r>
              <w:rPr>
                <w:rFonts w:ascii="Arial" w:hAnsi="Arial" w:cs="Arial"/>
                <w:color w:val="000000"/>
                <w:sz w:val="16"/>
                <w:szCs w:val="16"/>
              </w:rPr>
              <w:t xml:space="preserve"> </w:t>
            </w:r>
          </w:p>
        </w:tc>
        <w:tc>
          <w:tcPr>
            <w:tcW w:w="1843" w:type="dxa"/>
            <w:shd w:val="clear" w:color="000000" w:fill="FFFFFF"/>
            <w:noWrap/>
            <w:vAlign w:val="center"/>
            <w:hideMark/>
          </w:tcPr>
          <w:p w14:paraId="7A31891C" w14:textId="6C550EF3" w:rsidR="007964D8" w:rsidRPr="007964D8" w:rsidRDefault="003738AE" w:rsidP="007964D8">
            <w:pPr>
              <w:jc w:val="right"/>
              <w:rPr>
                <w:rFonts w:ascii="Arial" w:hAnsi="Arial" w:cs="Arial"/>
                <w:color w:val="000000"/>
                <w:sz w:val="16"/>
                <w:szCs w:val="16"/>
              </w:rPr>
            </w:pPr>
            <w:r>
              <w:rPr>
                <w:rFonts w:ascii="Arial" w:hAnsi="Arial" w:cs="Arial"/>
                <w:color w:val="000000"/>
                <w:sz w:val="16"/>
                <w:szCs w:val="16"/>
              </w:rPr>
              <w:t>$</w:t>
            </w:r>
            <w:r w:rsidRPr="003738AE">
              <w:rPr>
                <w:rFonts w:ascii="Arial" w:hAnsi="Arial" w:cs="Arial"/>
                <w:color w:val="000000"/>
                <w:sz w:val="16"/>
                <w:szCs w:val="16"/>
              </w:rPr>
              <w:t>-</w:t>
            </w:r>
            <w:r w:rsidR="00307E68" w:rsidRPr="00307E68">
              <w:rPr>
                <w:rFonts w:ascii="Arial" w:hAnsi="Arial" w:cs="Arial"/>
                <w:color w:val="000000"/>
                <w:sz w:val="16"/>
                <w:szCs w:val="16"/>
              </w:rPr>
              <w:t>27,699.00</w:t>
            </w:r>
          </w:p>
        </w:tc>
      </w:tr>
      <w:tr w:rsidR="007964D8" w:rsidRPr="007964D8" w14:paraId="24C9943F" w14:textId="77777777" w:rsidTr="00186A9D">
        <w:trPr>
          <w:trHeight w:val="60"/>
          <w:jc w:val="center"/>
        </w:trPr>
        <w:tc>
          <w:tcPr>
            <w:tcW w:w="4810" w:type="dxa"/>
            <w:shd w:val="clear" w:color="000000" w:fill="FFFFFF"/>
            <w:noWrap/>
            <w:vAlign w:val="center"/>
            <w:hideMark/>
          </w:tcPr>
          <w:p w14:paraId="35B387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SINIESTROS POR RECUPERAR EMPLEADOS</w:t>
            </w:r>
          </w:p>
        </w:tc>
        <w:tc>
          <w:tcPr>
            <w:tcW w:w="1843" w:type="dxa"/>
            <w:shd w:val="clear" w:color="000000" w:fill="FFFFFF"/>
            <w:noWrap/>
            <w:vAlign w:val="center"/>
            <w:hideMark/>
          </w:tcPr>
          <w:p w14:paraId="4372C3AD" w14:textId="732B10D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2364B5" w:rsidRPr="002364B5">
              <w:rPr>
                <w:rFonts w:ascii="Arial" w:hAnsi="Arial" w:cs="Arial"/>
                <w:color w:val="000000"/>
                <w:sz w:val="16"/>
                <w:szCs w:val="16"/>
              </w:rPr>
              <w:t>160,134.97</w:t>
            </w:r>
          </w:p>
        </w:tc>
      </w:tr>
      <w:tr w:rsidR="007964D8" w:rsidRPr="007964D8" w14:paraId="29CF567E" w14:textId="77777777" w:rsidTr="00186A9D">
        <w:trPr>
          <w:trHeight w:val="60"/>
          <w:jc w:val="center"/>
        </w:trPr>
        <w:tc>
          <w:tcPr>
            <w:tcW w:w="4810" w:type="dxa"/>
            <w:shd w:val="clear" w:color="000000" w:fill="FFFFFF"/>
            <w:noWrap/>
            <w:vAlign w:val="center"/>
            <w:hideMark/>
          </w:tcPr>
          <w:p w14:paraId="64490A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TRANSMISIONES PATRIMONIALES</w:t>
            </w:r>
          </w:p>
        </w:tc>
        <w:tc>
          <w:tcPr>
            <w:tcW w:w="1843" w:type="dxa"/>
            <w:shd w:val="clear" w:color="000000" w:fill="FFFFFF"/>
            <w:noWrap/>
            <w:vAlign w:val="center"/>
            <w:hideMark/>
          </w:tcPr>
          <w:p w14:paraId="61342DD6" w14:textId="69E1A36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2364B5" w:rsidRPr="002364B5">
              <w:rPr>
                <w:rFonts w:ascii="Arial" w:hAnsi="Arial" w:cs="Arial"/>
                <w:color w:val="000000"/>
                <w:sz w:val="16"/>
                <w:szCs w:val="16"/>
              </w:rPr>
              <w:t>212,286.77</w:t>
            </w:r>
          </w:p>
        </w:tc>
      </w:tr>
      <w:tr w:rsidR="007964D8" w:rsidRPr="007964D8" w14:paraId="2BDBDAF9" w14:textId="77777777" w:rsidTr="00186A9D">
        <w:trPr>
          <w:trHeight w:val="60"/>
          <w:jc w:val="center"/>
        </w:trPr>
        <w:tc>
          <w:tcPr>
            <w:tcW w:w="4810" w:type="dxa"/>
            <w:shd w:val="clear" w:color="000000" w:fill="FFFFFF"/>
            <w:noWrap/>
            <w:vAlign w:val="center"/>
            <w:hideMark/>
          </w:tcPr>
          <w:p w14:paraId="1235DAE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TRIBUTARIOS A FAVOR DE CONTRIBUYENTES</w:t>
            </w:r>
          </w:p>
        </w:tc>
        <w:tc>
          <w:tcPr>
            <w:tcW w:w="1843" w:type="dxa"/>
            <w:shd w:val="clear" w:color="000000" w:fill="FFFFFF"/>
            <w:noWrap/>
            <w:vAlign w:val="center"/>
            <w:hideMark/>
          </w:tcPr>
          <w:p w14:paraId="371B42BB" w14:textId="7A67A41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2364B5" w:rsidRPr="002364B5">
              <w:rPr>
                <w:rFonts w:ascii="Arial" w:hAnsi="Arial" w:cs="Arial"/>
                <w:color w:val="000000"/>
                <w:sz w:val="16"/>
                <w:szCs w:val="16"/>
              </w:rPr>
              <w:t>116,443,827.49</w:t>
            </w:r>
          </w:p>
        </w:tc>
      </w:tr>
      <w:tr w:rsidR="007964D8" w:rsidRPr="007964D8" w14:paraId="6E922FB6" w14:textId="77777777" w:rsidTr="00186A9D">
        <w:trPr>
          <w:trHeight w:val="60"/>
          <w:jc w:val="center"/>
        </w:trPr>
        <w:tc>
          <w:tcPr>
            <w:tcW w:w="4810" w:type="dxa"/>
            <w:shd w:val="clear" w:color="000000" w:fill="FFFFFF"/>
            <w:noWrap/>
            <w:vAlign w:val="center"/>
            <w:hideMark/>
          </w:tcPr>
          <w:p w14:paraId="2C6C508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DEPOSITOS EN GARANTIA POR CONCECIONES</w:t>
            </w:r>
          </w:p>
        </w:tc>
        <w:tc>
          <w:tcPr>
            <w:tcW w:w="1843" w:type="dxa"/>
            <w:shd w:val="clear" w:color="000000" w:fill="FFFFFF"/>
            <w:noWrap/>
            <w:vAlign w:val="center"/>
            <w:hideMark/>
          </w:tcPr>
          <w:p w14:paraId="525A5596" w14:textId="4AC0882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94D95" w:rsidRPr="00494D95">
              <w:rPr>
                <w:rFonts w:ascii="Arial" w:hAnsi="Arial" w:cs="Arial"/>
                <w:color w:val="000000"/>
                <w:sz w:val="16"/>
                <w:szCs w:val="16"/>
              </w:rPr>
              <w:t>23,009.00</w:t>
            </w:r>
          </w:p>
        </w:tc>
      </w:tr>
    </w:tbl>
    <w:p w14:paraId="071B12D7" w14:textId="4A90402C" w:rsidR="00B41DF6" w:rsidRDefault="00B41DF6" w:rsidP="006D1318">
      <w:pPr>
        <w:autoSpaceDE w:val="0"/>
        <w:autoSpaceDN w:val="0"/>
        <w:adjustRightInd w:val="0"/>
        <w:jc w:val="both"/>
        <w:rPr>
          <w:rFonts w:ascii="Arial" w:hAnsi="Arial" w:cs="Arial"/>
          <w:b/>
          <w:color w:val="000000"/>
        </w:rPr>
      </w:pPr>
    </w:p>
    <w:p w14:paraId="0FD532CB" w14:textId="77777777" w:rsidR="00437165" w:rsidRDefault="00437165" w:rsidP="00437165">
      <w:pPr>
        <w:pStyle w:val="Prrafodelista"/>
        <w:autoSpaceDE w:val="0"/>
        <w:autoSpaceDN w:val="0"/>
        <w:adjustRightInd w:val="0"/>
        <w:jc w:val="both"/>
        <w:rPr>
          <w:rFonts w:ascii="Arial" w:hAnsi="Arial" w:cs="Arial"/>
          <w:b/>
          <w:color w:val="000000"/>
        </w:rPr>
      </w:pPr>
    </w:p>
    <w:p w14:paraId="01910DED" w14:textId="77777777" w:rsidR="00437165" w:rsidRDefault="00437165" w:rsidP="00437165">
      <w:pPr>
        <w:pStyle w:val="Prrafodelista"/>
        <w:autoSpaceDE w:val="0"/>
        <w:autoSpaceDN w:val="0"/>
        <w:adjustRightInd w:val="0"/>
        <w:jc w:val="both"/>
        <w:rPr>
          <w:rFonts w:ascii="Arial" w:hAnsi="Arial" w:cs="Arial"/>
          <w:b/>
          <w:color w:val="000000"/>
        </w:rPr>
      </w:pPr>
    </w:p>
    <w:p w14:paraId="6DA57227" w14:textId="010A41F5" w:rsidR="00035E5E" w:rsidRDefault="009A5E1B" w:rsidP="00607421">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2D39DEC2" w14:textId="77777777" w:rsidR="00F23329" w:rsidRPr="00607421" w:rsidRDefault="00F23329" w:rsidP="00F23329">
      <w:pPr>
        <w:pStyle w:val="Prrafodelista"/>
        <w:autoSpaceDE w:val="0"/>
        <w:autoSpaceDN w:val="0"/>
        <w:adjustRightInd w:val="0"/>
        <w:jc w:val="both"/>
        <w:rPr>
          <w:rFonts w:ascii="Arial" w:hAnsi="Arial" w:cs="Arial"/>
          <w:b/>
          <w:color w:val="000000"/>
        </w:rPr>
      </w:pPr>
    </w:p>
    <w:p w14:paraId="1C58B1E0" w14:textId="66A043FA" w:rsidR="00434130" w:rsidRDefault="00035E5E" w:rsidP="00434130">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5E0E1F" w:rsidRPr="005E0E1F">
        <w:t xml:space="preserve"> </w:t>
      </w:r>
      <w:r w:rsidR="002364B5" w:rsidRPr="002364B5">
        <w:rPr>
          <w:rFonts w:ascii="Arial" w:hAnsi="Arial" w:cs="Arial"/>
          <w:b/>
          <w:bCs/>
          <w:color w:val="000000"/>
          <w:sz w:val="20"/>
          <w:szCs w:val="20"/>
        </w:rPr>
        <w:t>38,209,335,682.14</w:t>
      </w:r>
    </w:p>
    <w:p w14:paraId="6E0FFC9B" w14:textId="77777777" w:rsidR="00BC49E9" w:rsidRPr="00434130" w:rsidRDefault="00BC49E9" w:rsidP="00434130">
      <w:pPr>
        <w:autoSpaceDE w:val="0"/>
        <w:autoSpaceDN w:val="0"/>
        <w:adjustRightInd w:val="0"/>
        <w:ind w:right="42"/>
        <w:jc w:val="both"/>
        <w:rPr>
          <w:rFonts w:ascii="Arial" w:hAnsi="Arial" w:cs="Arial"/>
          <w:color w:val="000000"/>
          <w:sz w:val="20"/>
          <w:szCs w:val="20"/>
        </w:rPr>
      </w:pPr>
    </w:p>
    <w:tbl>
      <w:tblPr>
        <w:tblW w:w="6096" w:type="dxa"/>
        <w:jc w:val="center"/>
        <w:tblCellMar>
          <w:left w:w="70" w:type="dxa"/>
          <w:right w:w="70" w:type="dxa"/>
        </w:tblCellMar>
        <w:tblLook w:val="04A0" w:firstRow="1" w:lastRow="0" w:firstColumn="1" w:lastColumn="0" w:noHBand="0" w:noVBand="1"/>
      </w:tblPr>
      <w:tblGrid>
        <w:gridCol w:w="560"/>
        <w:gridCol w:w="4118"/>
        <w:gridCol w:w="1475"/>
      </w:tblGrid>
      <w:tr w:rsidR="007964D8" w:rsidRPr="007964D8" w14:paraId="6D023A1D" w14:textId="77777777" w:rsidTr="00B77FC7">
        <w:trPr>
          <w:trHeight w:val="50"/>
          <w:jc w:val="center"/>
        </w:trPr>
        <w:tc>
          <w:tcPr>
            <w:tcW w:w="560" w:type="dxa"/>
            <w:shd w:val="clear" w:color="000000" w:fill="FFFFFF"/>
            <w:noWrap/>
            <w:vAlign w:val="center"/>
            <w:hideMark/>
          </w:tcPr>
          <w:p w14:paraId="7C7BF4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31</w:t>
            </w:r>
          </w:p>
        </w:tc>
        <w:tc>
          <w:tcPr>
            <w:tcW w:w="4118" w:type="dxa"/>
            <w:shd w:val="clear" w:color="000000" w:fill="FFFFFF"/>
            <w:noWrap/>
            <w:vAlign w:val="center"/>
            <w:hideMark/>
          </w:tcPr>
          <w:p w14:paraId="3A519A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CONTRIBUIDO</w:t>
            </w:r>
          </w:p>
        </w:tc>
        <w:tc>
          <w:tcPr>
            <w:tcW w:w="1418" w:type="dxa"/>
            <w:shd w:val="clear" w:color="000000" w:fill="FFFFFF"/>
            <w:noWrap/>
            <w:vAlign w:val="center"/>
            <w:hideMark/>
          </w:tcPr>
          <w:p w14:paraId="679F8019" w14:textId="29649435" w:rsidR="007964D8" w:rsidRPr="007964D8" w:rsidRDefault="002364B5" w:rsidP="007964D8">
            <w:pPr>
              <w:jc w:val="right"/>
              <w:rPr>
                <w:rFonts w:ascii="Arial" w:hAnsi="Arial" w:cs="Arial"/>
                <w:color w:val="000000"/>
                <w:sz w:val="16"/>
                <w:szCs w:val="16"/>
              </w:rPr>
            </w:pPr>
            <w:r w:rsidRPr="002364B5">
              <w:rPr>
                <w:rFonts w:ascii="Arial" w:hAnsi="Arial" w:cs="Arial"/>
                <w:color w:val="000000"/>
                <w:sz w:val="16"/>
                <w:szCs w:val="16"/>
              </w:rPr>
              <w:t>2,232,078,097.91</w:t>
            </w:r>
          </w:p>
        </w:tc>
      </w:tr>
      <w:tr w:rsidR="007964D8" w:rsidRPr="007964D8" w14:paraId="112CB5BB" w14:textId="77777777" w:rsidTr="00B77FC7">
        <w:trPr>
          <w:trHeight w:val="50"/>
          <w:jc w:val="center"/>
        </w:trPr>
        <w:tc>
          <w:tcPr>
            <w:tcW w:w="560" w:type="dxa"/>
            <w:shd w:val="clear" w:color="000000" w:fill="FFFFFF"/>
            <w:noWrap/>
            <w:vAlign w:val="center"/>
            <w:hideMark/>
          </w:tcPr>
          <w:p w14:paraId="097C4E1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32</w:t>
            </w:r>
          </w:p>
        </w:tc>
        <w:tc>
          <w:tcPr>
            <w:tcW w:w="4118" w:type="dxa"/>
            <w:shd w:val="clear" w:color="000000" w:fill="FFFFFF"/>
            <w:noWrap/>
            <w:vAlign w:val="center"/>
            <w:hideMark/>
          </w:tcPr>
          <w:p w14:paraId="00CD97D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GENERADO</w:t>
            </w:r>
          </w:p>
        </w:tc>
        <w:tc>
          <w:tcPr>
            <w:tcW w:w="1418" w:type="dxa"/>
            <w:shd w:val="clear" w:color="000000" w:fill="FFFFFF"/>
            <w:noWrap/>
            <w:vAlign w:val="center"/>
            <w:hideMark/>
          </w:tcPr>
          <w:p w14:paraId="6A45C1E7" w14:textId="4852F4B1" w:rsidR="007964D8" w:rsidRPr="007964D8" w:rsidRDefault="002364B5" w:rsidP="007964D8">
            <w:pPr>
              <w:jc w:val="right"/>
              <w:rPr>
                <w:rFonts w:ascii="Arial" w:hAnsi="Arial" w:cs="Arial"/>
                <w:color w:val="000000"/>
                <w:sz w:val="16"/>
                <w:szCs w:val="16"/>
              </w:rPr>
            </w:pPr>
            <w:r w:rsidRPr="002364B5">
              <w:rPr>
                <w:rFonts w:ascii="Arial" w:hAnsi="Arial" w:cs="Arial"/>
                <w:color w:val="000000"/>
                <w:sz w:val="16"/>
                <w:szCs w:val="16"/>
              </w:rPr>
              <w:t>35,977,257,584.23</w:t>
            </w:r>
          </w:p>
        </w:tc>
      </w:tr>
    </w:tbl>
    <w:p w14:paraId="09E77333" w14:textId="2BD5890B" w:rsidR="00AD0B8E" w:rsidRDefault="00AD0B8E" w:rsidP="007F3A52">
      <w:pPr>
        <w:autoSpaceDE w:val="0"/>
        <w:autoSpaceDN w:val="0"/>
        <w:adjustRightInd w:val="0"/>
        <w:jc w:val="both"/>
        <w:rPr>
          <w:rFonts w:ascii="Arial" w:hAnsi="Arial" w:cs="Arial"/>
          <w:b/>
          <w:color w:val="000000"/>
        </w:rPr>
      </w:pPr>
    </w:p>
    <w:p w14:paraId="191EAAE4" w14:textId="6F4F6A30" w:rsidR="007318F6" w:rsidRDefault="007318F6" w:rsidP="007F3A52">
      <w:pPr>
        <w:autoSpaceDE w:val="0"/>
        <w:autoSpaceDN w:val="0"/>
        <w:adjustRightInd w:val="0"/>
        <w:jc w:val="both"/>
        <w:rPr>
          <w:rFonts w:ascii="Arial" w:hAnsi="Arial" w:cs="Arial"/>
          <w:b/>
          <w:color w:val="000000"/>
        </w:rPr>
      </w:pPr>
    </w:p>
    <w:p w14:paraId="7FF1BA07" w14:textId="5A8BEFC1" w:rsidR="00F82D68" w:rsidRPr="00F82D68" w:rsidRDefault="00BC49E9" w:rsidP="00F82D68">
      <w:pPr>
        <w:pStyle w:val="Prrafodelista"/>
        <w:numPr>
          <w:ilvl w:val="0"/>
          <w:numId w:val="2"/>
        </w:numPr>
        <w:autoSpaceDE w:val="0"/>
        <w:autoSpaceDN w:val="0"/>
        <w:adjustRightInd w:val="0"/>
        <w:jc w:val="both"/>
        <w:rPr>
          <w:rFonts w:ascii="Arial" w:hAnsi="Arial" w:cs="Arial"/>
          <w:b/>
          <w:color w:val="000000"/>
        </w:rPr>
      </w:pPr>
      <w:r w:rsidRPr="00BC49E9">
        <w:rPr>
          <w:rFonts w:ascii="Arial" w:hAnsi="Arial" w:cs="Arial"/>
          <w:b/>
          <w:color w:val="000000"/>
        </w:rPr>
        <w:lastRenderedPageBreak/>
        <w:t>NOTAS AL ESTADO DE FLUJOS DE EFECTIVO</w:t>
      </w:r>
    </w:p>
    <w:tbl>
      <w:tblPr>
        <w:tblW w:w="10680" w:type="dxa"/>
        <w:jc w:val="center"/>
        <w:tblCellMar>
          <w:left w:w="70" w:type="dxa"/>
          <w:right w:w="70" w:type="dxa"/>
        </w:tblCellMar>
        <w:tblLook w:val="04A0" w:firstRow="1" w:lastRow="0" w:firstColumn="1" w:lastColumn="0" w:noHBand="0" w:noVBand="1"/>
      </w:tblPr>
      <w:tblGrid>
        <w:gridCol w:w="6708"/>
        <w:gridCol w:w="1986"/>
        <w:gridCol w:w="1986"/>
      </w:tblGrid>
      <w:tr w:rsidR="00D675AB" w:rsidRPr="00D675AB" w14:paraId="276E2CC4"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20F138F"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Efectivo y Equivalentes</w:t>
            </w:r>
          </w:p>
        </w:tc>
      </w:tr>
      <w:tr w:rsidR="00D675AB" w:rsidRPr="00D675AB" w14:paraId="216510A7"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808080"/>
            <w:noWrap/>
            <w:vAlign w:val="bottom"/>
            <w:hideMark/>
          </w:tcPr>
          <w:p w14:paraId="48B8308C"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5D2B406D" w14:textId="352CCF66"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6</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5F538012" w14:textId="55182CEF"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5</w:t>
            </w:r>
          </w:p>
        </w:tc>
      </w:tr>
      <w:tr w:rsidR="00D675AB" w:rsidRPr="00D675AB" w14:paraId="5A3E64EC"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D3C8F8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Efectivo</w:t>
            </w:r>
          </w:p>
        </w:tc>
        <w:tc>
          <w:tcPr>
            <w:tcW w:w="1986" w:type="dxa"/>
            <w:tcBorders>
              <w:top w:val="nil"/>
              <w:left w:val="nil"/>
              <w:bottom w:val="single" w:sz="4" w:space="0" w:color="auto"/>
              <w:right w:val="single" w:sz="4" w:space="0" w:color="auto"/>
            </w:tcBorders>
            <w:shd w:val="clear" w:color="auto" w:fill="auto"/>
            <w:noWrap/>
            <w:vAlign w:val="bottom"/>
            <w:hideMark/>
          </w:tcPr>
          <w:p w14:paraId="575B75CD" w14:textId="0C8CD80D" w:rsidR="00D675AB" w:rsidRPr="00D675AB" w:rsidRDefault="002364B5" w:rsidP="00F2002A">
            <w:pPr>
              <w:jc w:val="center"/>
              <w:rPr>
                <w:rFonts w:ascii="Calibri" w:hAnsi="Calibri" w:cs="Calibri"/>
                <w:color w:val="000000"/>
                <w:sz w:val="22"/>
                <w:szCs w:val="22"/>
              </w:rPr>
            </w:pPr>
            <w:r w:rsidRPr="002364B5">
              <w:rPr>
                <w:rFonts w:ascii="Calibri" w:hAnsi="Calibri" w:cs="Calibri"/>
                <w:color w:val="000000"/>
                <w:sz w:val="22"/>
                <w:szCs w:val="22"/>
              </w:rPr>
              <w:t>759,994.00</w:t>
            </w:r>
          </w:p>
        </w:tc>
        <w:tc>
          <w:tcPr>
            <w:tcW w:w="1986" w:type="dxa"/>
            <w:tcBorders>
              <w:top w:val="nil"/>
              <w:left w:val="nil"/>
              <w:bottom w:val="single" w:sz="4" w:space="0" w:color="auto"/>
              <w:right w:val="single" w:sz="4" w:space="0" w:color="auto"/>
            </w:tcBorders>
            <w:shd w:val="clear" w:color="000000" w:fill="FFFFFF"/>
            <w:noWrap/>
            <w:vAlign w:val="bottom"/>
            <w:hideMark/>
          </w:tcPr>
          <w:p w14:paraId="6AC31D0D" w14:textId="619515E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675,000.00</w:t>
            </w:r>
          </w:p>
        </w:tc>
      </w:tr>
      <w:tr w:rsidR="00D675AB" w:rsidRPr="00D675AB" w14:paraId="2A718FE8"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6B28C7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Bancos/Tesorería</w:t>
            </w:r>
          </w:p>
        </w:tc>
        <w:tc>
          <w:tcPr>
            <w:tcW w:w="1986" w:type="dxa"/>
            <w:tcBorders>
              <w:top w:val="nil"/>
              <w:left w:val="nil"/>
              <w:bottom w:val="single" w:sz="4" w:space="0" w:color="auto"/>
              <w:right w:val="single" w:sz="4" w:space="0" w:color="auto"/>
            </w:tcBorders>
            <w:shd w:val="clear" w:color="auto" w:fill="auto"/>
            <w:noWrap/>
            <w:vAlign w:val="bottom"/>
            <w:hideMark/>
          </w:tcPr>
          <w:p w14:paraId="2AC3D686" w14:textId="356BAE9E" w:rsidR="00D675AB" w:rsidRPr="00D675AB" w:rsidRDefault="002364B5" w:rsidP="00F2002A">
            <w:pPr>
              <w:jc w:val="center"/>
              <w:rPr>
                <w:rFonts w:ascii="Calibri" w:hAnsi="Calibri" w:cs="Calibri"/>
                <w:color w:val="000000"/>
                <w:sz w:val="22"/>
                <w:szCs w:val="22"/>
              </w:rPr>
            </w:pPr>
            <w:r w:rsidRPr="002364B5">
              <w:rPr>
                <w:rFonts w:ascii="Calibri" w:hAnsi="Calibri" w:cs="Calibri"/>
                <w:color w:val="000000"/>
                <w:sz w:val="22"/>
                <w:szCs w:val="22"/>
              </w:rPr>
              <w:t>2,671,537,939.66</w:t>
            </w:r>
          </w:p>
        </w:tc>
        <w:tc>
          <w:tcPr>
            <w:tcW w:w="1986" w:type="dxa"/>
            <w:tcBorders>
              <w:top w:val="nil"/>
              <w:left w:val="nil"/>
              <w:bottom w:val="single" w:sz="4" w:space="0" w:color="auto"/>
              <w:right w:val="single" w:sz="4" w:space="0" w:color="auto"/>
            </w:tcBorders>
            <w:shd w:val="clear" w:color="000000" w:fill="FFFFFF"/>
            <w:noWrap/>
            <w:vAlign w:val="bottom"/>
            <w:hideMark/>
          </w:tcPr>
          <w:p w14:paraId="3609A0FB" w14:textId="4C32D910" w:rsidR="00D675AB" w:rsidRPr="00D675AB" w:rsidRDefault="005573EB" w:rsidP="00F2002A">
            <w:pPr>
              <w:jc w:val="center"/>
              <w:rPr>
                <w:rFonts w:ascii="Calibri" w:hAnsi="Calibri" w:cs="Calibri"/>
                <w:color w:val="000000"/>
                <w:sz w:val="22"/>
                <w:szCs w:val="22"/>
              </w:rPr>
            </w:pPr>
            <w:r w:rsidRPr="005573EB">
              <w:rPr>
                <w:rFonts w:ascii="Calibri" w:hAnsi="Calibri" w:cs="Calibri"/>
                <w:color w:val="000000"/>
                <w:sz w:val="22"/>
                <w:szCs w:val="22"/>
              </w:rPr>
              <w:t>1,174,005,594.68</w:t>
            </w:r>
          </w:p>
        </w:tc>
      </w:tr>
      <w:tr w:rsidR="00D675AB" w:rsidRPr="00D675AB" w14:paraId="78E4188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AA7F2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Bancos/Dependencia y Otros</w:t>
            </w:r>
          </w:p>
        </w:tc>
        <w:tc>
          <w:tcPr>
            <w:tcW w:w="1986" w:type="dxa"/>
            <w:tcBorders>
              <w:top w:val="nil"/>
              <w:left w:val="nil"/>
              <w:bottom w:val="single" w:sz="4" w:space="0" w:color="auto"/>
              <w:right w:val="single" w:sz="4" w:space="0" w:color="auto"/>
            </w:tcBorders>
            <w:shd w:val="clear" w:color="auto" w:fill="auto"/>
            <w:noWrap/>
            <w:vAlign w:val="bottom"/>
            <w:hideMark/>
          </w:tcPr>
          <w:p w14:paraId="64DC42F8" w14:textId="2CAA0EF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1021B74" w14:textId="7DC1BCC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5CAF24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8E597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Inversiones Temporales (Hasta 3 meses)</w:t>
            </w:r>
          </w:p>
        </w:tc>
        <w:tc>
          <w:tcPr>
            <w:tcW w:w="1986" w:type="dxa"/>
            <w:tcBorders>
              <w:top w:val="nil"/>
              <w:left w:val="nil"/>
              <w:bottom w:val="single" w:sz="4" w:space="0" w:color="auto"/>
              <w:right w:val="single" w:sz="4" w:space="0" w:color="auto"/>
            </w:tcBorders>
            <w:shd w:val="clear" w:color="auto" w:fill="auto"/>
            <w:noWrap/>
            <w:vAlign w:val="bottom"/>
            <w:hideMark/>
          </w:tcPr>
          <w:p w14:paraId="2D0A593C" w14:textId="4F879FCD" w:rsidR="00D675AB" w:rsidRPr="00D675AB" w:rsidRDefault="002364B5" w:rsidP="00F2002A">
            <w:pPr>
              <w:jc w:val="center"/>
              <w:rPr>
                <w:rFonts w:ascii="Calibri" w:hAnsi="Calibri" w:cs="Calibri"/>
                <w:color w:val="000000"/>
                <w:sz w:val="22"/>
                <w:szCs w:val="22"/>
              </w:rPr>
            </w:pPr>
            <w:r w:rsidRPr="002364B5">
              <w:rPr>
                <w:rFonts w:ascii="Calibri" w:hAnsi="Calibri" w:cs="Calibri"/>
                <w:color w:val="000000"/>
                <w:sz w:val="22"/>
                <w:szCs w:val="22"/>
              </w:rPr>
              <w:t>147,790,939.30</w:t>
            </w:r>
          </w:p>
        </w:tc>
        <w:tc>
          <w:tcPr>
            <w:tcW w:w="1986" w:type="dxa"/>
            <w:tcBorders>
              <w:top w:val="nil"/>
              <w:left w:val="nil"/>
              <w:bottom w:val="single" w:sz="4" w:space="0" w:color="auto"/>
              <w:right w:val="single" w:sz="4" w:space="0" w:color="auto"/>
            </w:tcBorders>
            <w:shd w:val="clear" w:color="000000" w:fill="FFFFFF"/>
            <w:noWrap/>
            <w:vAlign w:val="bottom"/>
            <w:hideMark/>
          </w:tcPr>
          <w:p w14:paraId="010E1F14" w14:textId="3876864C" w:rsidR="00D675AB" w:rsidRPr="00D675AB" w:rsidRDefault="005573EB" w:rsidP="00F2002A">
            <w:pPr>
              <w:jc w:val="center"/>
              <w:rPr>
                <w:rFonts w:ascii="Calibri" w:hAnsi="Calibri" w:cs="Calibri"/>
                <w:color w:val="000000"/>
                <w:sz w:val="22"/>
                <w:szCs w:val="22"/>
              </w:rPr>
            </w:pPr>
            <w:r w:rsidRPr="005573EB">
              <w:rPr>
                <w:rFonts w:ascii="Calibri" w:hAnsi="Calibri" w:cs="Calibri"/>
                <w:color w:val="000000"/>
                <w:sz w:val="22"/>
                <w:szCs w:val="22"/>
              </w:rPr>
              <w:t>186,326,096.90</w:t>
            </w:r>
          </w:p>
        </w:tc>
      </w:tr>
      <w:tr w:rsidR="00D675AB" w:rsidRPr="00D675AB" w14:paraId="68F82C0E"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5BE11A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Fondos con Afectación Específica</w:t>
            </w:r>
          </w:p>
        </w:tc>
        <w:tc>
          <w:tcPr>
            <w:tcW w:w="1986" w:type="dxa"/>
            <w:tcBorders>
              <w:top w:val="nil"/>
              <w:left w:val="nil"/>
              <w:bottom w:val="single" w:sz="4" w:space="0" w:color="auto"/>
              <w:right w:val="single" w:sz="4" w:space="0" w:color="auto"/>
            </w:tcBorders>
            <w:shd w:val="clear" w:color="000000" w:fill="FFFFFF"/>
            <w:noWrap/>
            <w:vAlign w:val="bottom"/>
            <w:hideMark/>
          </w:tcPr>
          <w:p w14:paraId="07B7C997" w14:textId="57F1917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30BD4B22" w14:textId="1D50465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83258F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3BF0F5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Depósitos de Fondos de Terceros en Garantía y/o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23BC03CD" w14:textId="7327FBB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EEA93BB" w14:textId="3F0FA56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28DECF6B"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8C6C5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Efectivos y Equivalentes</w:t>
            </w:r>
          </w:p>
        </w:tc>
        <w:tc>
          <w:tcPr>
            <w:tcW w:w="1986" w:type="dxa"/>
            <w:tcBorders>
              <w:top w:val="nil"/>
              <w:left w:val="nil"/>
              <w:bottom w:val="nil"/>
              <w:right w:val="single" w:sz="4" w:space="0" w:color="auto"/>
            </w:tcBorders>
            <w:shd w:val="clear" w:color="000000" w:fill="FFFFFF"/>
            <w:noWrap/>
            <w:vAlign w:val="bottom"/>
            <w:hideMark/>
          </w:tcPr>
          <w:p w14:paraId="3C248F82" w14:textId="4942CFC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61A24285" w14:textId="788CBBA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4C83D1AA" w14:textId="77777777" w:rsidTr="00B82DFD">
        <w:trPr>
          <w:trHeight w:val="50"/>
          <w:jc w:val="center"/>
        </w:trPr>
        <w:tc>
          <w:tcPr>
            <w:tcW w:w="6708" w:type="dxa"/>
            <w:tcBorders>
              <w:top w:val="single" w:sz="8" w:space="0" w:color="auto"/>
              <w:left w:val="single" w:sz="8" w:space="0" w:color="auto"/>
              <w:bottom w:val="single" w:sz="8" w:space="0" w:color="auto"/>
              <w:right w:val="nil"/>
            </w:tcBorders>
            <w:shd w:val="clear" w:color="000000" w:fill="FFFFFF"/>
            <w:noWrap/>
            <w:vAlign w:val="bottom"/>
            <w:hideMark/>
          </w:tcPr>
          <w:p w14:paraId="06C81351"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499BCED" w14:textId="4435E46F"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437165" w:rsidRPr="00437165">
              <w:rPr>
                <w:rFonts w:ascii="Calibri" w:hAnsi="Calibri" w:cs="Calibri"/>
                <w:b/>
                <w:bCs/>
                <w:color w:val="000000"/>
                <w:sz w:val="22"/>
                <w:szCs w:val="22"/>
              </w:rPr>
              <w:t>2,</w:t>
            </w:r>
            <w:r w:rsidR="00F91ABE">
              <w:rPr>
                <w:rFonts w:ascii="Calibri" w:hAnsi="Calibri" w:cs="Calibri"/>
                <w:b/>
                <w:bCs/>
                <w:color w:val="000000"/>
                <w:sz w:val="22"/>
                <w:szCs w:val="22"/>
              </w:rPr>
              <w:t>820,088,872.96</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58F1BA45" w14:textId="4C1FE43D"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5573EB" w:rsidRPr="005573EB">
              <w:rPr>
                <w:rFonts w:ascii="Calibri" w:hAnsi="Calibri" w:cs="Calibri"/>
                <w:b/>
                <w:bCs/>
                <w:color w:val="000000"/>
                <w:sz w:val="22"/>
                <w:szCs w:val="22"/>
              </w:rPr>
              <w:t>1,361,006,691.58</w:t>
            </w:r>
          </w:p>
        </w:tc>
      </w:tr>
      <w:tr w:rsidR="00D675AB" w:rsidRPr="00D675AB" w14:paraId="461D419D" w14:textId="77777777" w:rsidTr="00B82DFD">
        <w:trPr>
          <w:trHeight w:val="315"/>
          <w:jc w:val="center"/>
        </w:trPr>
        <w:tc>
          <w:tcPr>
            <w:tcW w:w="6708" w:type="dxa"/>
            <w:tcBorders>
              <w:top w:val="nil"/>
              <w:left w:val="nil"/>
              <w:bottom w:val="nil"/>
              <w:right w:val="nil"/>
            </w:tcBorders>
            <w:shd w:val="clear" w:color="000000" w:fill="FFFFFF"/>
            <w:noWrap/>
            <w:vAlign w:val="bottom"/>
            <w:hideMark/>
          </w:tcPr>
          <w:p w14:paraId="41817CF4"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780F5679" w14:textId="2B24E567"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7F75597D" w14:textId="24AC1D2A"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53F7023A" w14:textId="79E78ACD" w:rsidR="00D675AB" w:rsidRPr="00D675AB" w:rsidRDefault="00D675AB" w:rsidP="00F2002A">
            <w:pPr>
              <w:jc w:val="center"/>
              <w:rPr>
                <w:rFonts w:ascii="Calibri" w:hAnsi="Calibri" w:cs="Calibri"/>
                <w:color w:val="000000"/>
                <w:sz w:val="22"/>
                <w:szCs w:val="22"/>
              </w:rPr>
            </w:pPr>
          </w:p>
        </w:tc>
      </w:tr>
      <w:tr w:rsidR="00D675AB" w:rsidRPr="00D675AB" w14:paraId="016C79A1"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6B6AF60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Adquisiciones de Actividades de Inversión efectivamente pagadas</w:t>
            </w:r>
          </w:p>
        </w:tc>
      </w:tr>
      <w:tr w:rsidR="00D675AB" w:rsidRPr="00D675AB" w14:paraId="232C289F" w14:textId="77777777" w:rsidTr="00B82DFD">
        <w:trPr>
          <w:trHeight w:val="50"/>
          <w:jc w:val="center"/>
        </w:trPr>
        <w:tc>
          <w:tcPr>
            <w:tcW w:w="6708" w:type="dxa"/>
            <w:tcBorders>
              <w:top w:val="nil"/>
              <w:left w:val="single" w:sz="8" w:space="0" w:color="auto"/>
              <w:bottom w:val="nil"/>
              <w:right w:val="single" w:sz="8" w:space="0" w:color="auto"/>
            </w:tcBorders>
            <w:shd w:val="clear" w:color="000000" w:fill="808080"/>
            <w:noWrap/>
            <w:vAlign w:val="bottom"/>
            <w:hideMark/>
          </w:tcPr>
          <w:p w14:paraId="3982D34E"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6AF12B8E" w14:textId="185F658E"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6</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4120D22F" w14:textId="0BFEBE9D"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5</w:t>
            </w:r>
          </w:p>
        </w:tc>
      </w:tr>
      <w:tr w:rsidR="00D675AB" w:rsidRPr="00D675AB" w14:paraId="33C2F6B0"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1F238A"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Inmuebles, Infraestructura y Construcciones en Proceso</w:t>
            </w:r>
          </w:p>
        </w:tc>
        <w:tc>
          <w:tcPr>
            <w:tcW w:w="1986" w:type="dxa"/>
            <w:tcBorders>
              <w:top w:val="nil"/>
              <w:left w:val="nil"/>
              <w:bottom w:val="single" w:sz="8" w:space="0" w:color="auto"/>
              <w:right w:val="single" w:sz="8" w:space="0" w:color="auto"/>
            </w:tcBorders>
            <w:shd w:val="clear" w:color="000000" w:fill="FFFFFF"/>
            <w:noWrap/>
            <w:vAlign w:val="bottom"/>
            <w:hideMark/>
          </w:tcPr>
          <w:p w14:paraId="75A365C8" w14:textId="0CB7B97F"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F91ABE" w:rsidRPr="00F91ABE">
              <w:rPr>
                <w:rFonts w:ascii="Calibri" w:hAnsi="Calibri" w:cs="Calibri"/>
                <w:b/>
                <w:bCs/>
                <w:color w:val="000000"/>
                <w:sz w:val="22"/>
                <w:szCs w:val="22"/>
              </w:rPr>
              <w:t>35,586,640,017.13</w:t>
            </w:r>
          </w:p>
        </w:tc>
        <w:tc>
          <w:tcPr>
            <w:tcW w:w="1986" w:type="dxa"/>
            <w:tcBorders>
              <w:top w:val="nil"/>
              <w:left w:val="nil"/>
              <w:bottom w:val="single" w:sz="8" w:space="0" w:color="auto"/>
              <w:right w:val="single" w:sz="8" w:space="0" w:color="auto"/>
            </w:tcBorders>
            <w:shd w:val="clear" w:color="000000" w:fill="FFFFFF"/>
            <w:noWrap/>
            <w:vAlign w:val="bottom"/>
            <w:hideMark/>
          </w:tcPr>
          <w:p w14:paraId="1884A537" w14:textId="2A2973AE"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A56E09" w:rsidRPr="00A56E09">
              <w:rPr>
                <w:rFonts w:ascii="Calibri" w:hAnsi="Calibri" w:cs="Calibri"/>
                <w:b/>
                <w:bCs/>
                <w:color w:val="000000"/>
                <w:sz w:val="22"/>
                <w:szCs w:val="22"/>
              </w:rPr>
              <w:t>36,104,048,685.19</w:t>
            </w:r>
          </w:p>
        </w:tc>
      </w:tr>
      <w:tr w:rsidR="00D675AB" w:rsidRPr="00D675AB" w14:paraId="4A4F68D9"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97E914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Terrenos</w:t>
            </w:r>
          </w:p>
        </w:tc>
        <w:tc>
          <w:tcPr>
            <w:tcW w:w="1986" w:type="dxa"/>
            <w:tcBorders>
              <w:top w:val="nil"/>
              <w:left w:val="nil"/>
              <w:bottom w:val="single" w:sz="4" w:space="0" w:color="auto"/>
              <w:right w:val="single" w:sz="4" w:space="0" w:color="auto"/>
            </w:tcBorders>
            <w:shd w:val="clear" w:color="000000" w:fill="FFFFFF"/>
            <w:noWrap/>
            <w:vAlign w:val="bottom"/>
            <w:hideMark/>
          </w:tcPr>
          <w:p w14:paraId="67976A37" w14:textId="2F45E12C" w:rsidR="00D675AB" w:rsidRPr="00D675AB" w:rsidRDefault="00F91ABE" w:rsidP="00B82DFD">
            <w:pPr>
              <w:jc w:val="right"/>
              <w:rPr>
                <w:rFonts w:ascii="Calibri" w:hAnsi="Calibri" w:cs="Calibri"/>
                <w:color w:val="000000"/>
                <w:sz w:val="22"/>
                <w:szCs w:val="22"/>
              </w:rPr>
            </w:pPr>
            <w:r w:rsidRPr="00F91ABE">
              <w:rPr>
                <w:rFonts w:ascii="Calibri" w:hAnsi="Calibri" w:cs="Calibri"/>
                <w:color w:val="000000"/>
                <w:sz w:val="22"/>
                <w:szCs w:val="22"/>
              </w:rPr>
              <w:t>30,810,723,822.38</w:t>
            </w:r>
          </w:p>
        </w:tc>
        <w:tc>
          <w:tcPr>
            <w:tcW w:w="1986" w:type="dxa"/>
            <w:tcBorders>
              <w:top w:val="nil"/>
              <w:left w:val="nil"/>
              <w:bottom w:val="single" w:sz="4" w:space="0" w:color="auto"/>
              <w:right w:val="single" w:sz="4" w:space="0" w:color="auto"/>
            </w:tcBorders>
            <w:shd w:val="clear" w:color="000000" w:fill="FFFFFF"/>
            <w:noWrap/>
            <w:vAlign w:val="bottom"/>
            <w:hideMark/>
          </w:tcPr>
          <w:p w14:paraId="36D2A6A2" w14:textId="516D5A4A" w:rsidR="00D675AB" w:rsidRPr="00D675AB" w:rsidRDefault="005573EB" w:rsidP="00B82DFD">
            <w:pPr>
              <w:jc w:val="right"/>
              <w:rPr>
                <w:rFonts w:ascii="Calibri" w:hAnsi="Calibri" w:cs="Calibri"/>
                <w:color w:val="000000"/>
                <w:sz w:val="22"/>
                <w:szCs w:val="22"/>
              </w:rPr>
            </w:pPr>
            <w:r w:rsidRPr="005573EB">
              <w:rPr>
                <w:rFonts w:ascii="Calibri" w:hAnsi="Calibri" w:cs="Calibri"/>
                <w:color w:val="000000"/>
                <w:sz w:val="22"/>
                <w:szCs w:val="22"/>
              </w:rPr>
              <w:t>30,968,499,311.14</w:t>
            </w:r>
          </w:p>
        </w:tc>
      </w:tr>
      <w:tr w:rsidR="00D675AB" w:rsidRPr="00D675AB" w14:paraId="025545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76180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Viviendas</w:t>
            </w:r>
          </w:p>
        </w:tc>
        <w:tc>
          <w:tcPr>
            <w:tcW w:w="1986" w:type="dxa"/>
            <w:tcBorders>
              <w:top w:val="nil"/>
              <w:left w:val="nil"/>
              <w:bottom w:val="single" w:sz="4" w:space="0" w:color="auto"/>
              <w:right w:val="single" w:sz="4" w:space="0" w:color="auto"/>
            </w:tcBorders>
            <w:shd w:val="clear" w:color="000000" w:fill="FFFFFF"/>
            <w:noWrap/>
            <w:vAlign w:val="bottom"/>
            <w:hideMark/>
          </w:tcPr>
          <w:p w14:paraId="4485DF60" w14:textId="7DA791FE"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5ED73D3D" w14:textId="53F0208A" w:rsidR="00D675AB" w:rsidRPr="00D675AB" w:rsidRDefault="005573EB" w:rsidP="00B82DFD">
            <w:pPr>
              <w:jc w:val="right"/>
              <w:rPr>
                <w:rFonts w:ascii="Calibri" w:hAnsi="Calibri" w:cs="Calibri"/>
                <w:color w:val="000000"/>
                <w:sz w:val="22"/>
                <w:szCs w:val="22"/>
              </w:rPr>
            </w:pPr>
            <w:r>
              <w:rPr>
                <w:rFonts w:ascii="Calibri" w:hAnsi="Calibri" w:cs="Calibri"/>
                <w:color w:val="000000"/>
                <w:sz w:val="22"/>
                <w:szCs w:val="22"/>
              </w:rPr>
              <w:t>-</w:t>
            </w:r>
          </w:p>
        </w:tc>
      </w:tr>
      <w:tr w:rsidR="00D675AB" w:rsidRPr="00D675AB" w14:paraId="31122DCF"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C55082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Edificios no Habitacionales</w:t>
            </w:r>
          </w:p>
        </w:tc>
        <w:tc>
          <w:tcPr>
            <w:tcW w:w="1986" w:type="dxa"/>
            <w:tcBorders>
              <w:top w:val="nil"/>
              <w:left w:val="nil"/>
              <w:bottom w:val="single" w:sz="4" w:space="0" w:color="auto"/>
              <w:right w:val="single" w:sz="4" w:space="0" w:color="auto"/>
            </w:tcBorders>
            <w:shd w:val="clear" w:color="000000" w:fill="FFFFFF"/>
            <w:noWrap/>
            <w:vAlign w:val="bottom"/>
            <w:hideMark/>
          </w:tcPr>
          <w:p w14:paraId="05271B7D" w14:textId="2BC2AB34" w:rsidR="00D675AB" w:rsidRPr="00D675AB" w:rsidRDefault="00F91ABE" w:rsidP="00B82DFD">
            <w:pPr>
              <w:jc w:val="right"/>
              <w:rPr>
                <w:rFonts w:ascii="Calibri" w:hAnsi="Calibri" w:cs="Calibri"/>
                <w:color w:val="000000"/>
                <w:sz w:val="22"/>
                <w:szCs w:val="22"/>
              </w:rPr>
            </w:pPr>
            <w:r w:rsidRPr="00F91ABE">
              <w:rPr>
                <w:rFonts w:ascii="Calibri" w:hAnsi="Calibri" w:cs="Calibri"/>
                <w:color w:val="000000"/>
                <w:sz w:val="22"/>
                <w:szCs w:val="22"/>
              </w:rPr>
              <w:t>3,380,585,955.42</w:t>
            </w:r>
          </w:p>
        </w:tc>
        <w:tc>
          <w:tcPr>
            <w:tcW w:w="1986" w:type="dxa"/>
            <w:tcBorders>
              <w:top w:val="nil"/>
              <w:left w:val="nil"/>
              <w:bottom w:val="single" w:sz="4" w:space="0" w:color="auto"/>
              <w:right w:val="single" w:sz="4" w:space="0" w:color="auto"/>
            </w:tcBorders>
            <w:shd w:val="clear" w:color="000000" w:fill="FFFFFF"/>
            <w:noWrap/>
            <w:vAlign w:val="bottom"/>
            <w:hideMark/>
          </w:tcPr>
          <w:p w14:paraId="485647ED" w14:textId="7CB6F414" w:rsidR="00D675AB" w:rsidRPr="00D675AB" w:rsidRDefault="005573EB" w:rsidP="00B82DFD">
            <w:pPr>
              <w:jc w:val="right"/>
              <w:rPr>
                <w:rFonts w:ascii="Calibri" w:hAnsi="Calibri" w:cs="Calibri"/>
                <w:color w:val="000000"/>
                <w:sz w:val="22"/>
                <w:szCs w:val="22"/>
              </w:rPr>
            </w:pPr>
            <w:r w:rsidRPr="005573EB">
              <w:rPr>
                <w:rFonts w:ascii="Calibri" w:hAnsi="Calibri" w:cs="Calibri"/>
                <w:color w:val="000000"/>
                <w:sz w:val="22"/>
                <w:szCs w:val="22"/>
              </w:rPr>
              <w:t>3,367,635,462.93</w:t>
            </w:r>
          </w:p>
        </w:tc>
      </w:tr>
      <w:tr w:rsidR="00D675AB" w:rsidRPr="00D675AB" w14:paraId="4376F99F"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174287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Infraestructura</w:t>
            </w:r>
          </w:p>
        </w:tc>
        <w:tc>
          <w:tcPr>
            <w:tcW w:w="1986" w:type="dxa"/>
            <w:tcBorders>
              <w:top w:val="nil"/>
              <w:left w:val="nil"/>
              <w:bottom w:val="single" w:sz="4" w:space="0" w:color="auto"/>
              <w:right w:val="single" w:sz="4" w:space="0" w:color="auto"/>
            </w:tcBorders>
            <w:shd w:val="clear" w:color="000000" w:fill="FFFFFF"/>
            <w:noWrap/>
            <w:vAlign w:val="bottom"/>
            <w:hideMark/>
          </w:tcPr>
          <w:p w14:paraId="0040C435" w14:textId="01EDDF8B"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FB3E578" w14:textId="7264200A"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143833B"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65326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de Dominio Público</w:t>
            </w:r>
          </w:p>
        </w:tc>
        <w:tc>
          <w:tcPr>
            <w:tcW w:w="1986" w:type="dxa"/>
            <w:tcBorders>
              <w:top w:val="nil"/>
              <w:left w:val="nil"/>
              <w:bottom w:val="single" w:sz="4" w:space="0" w:color="auto"/>
              <w:right w:val="single" w:sz="4" w:space="0" w:color="auto"/>
            </w:tcBorders>
            <w:shd w:val="clear" w:color="000000" w:fill="FFFFFF"/>
            <w:noWrap/>
            <w:vAlign w:val="bottom"/>
            <w:hideMark/>
          </w:tcPr>
          <w:p w14:paraId="7EF8B8E4" w14:textId="58B11EDE" w:rsidR="00D675AB" w:rsidRPr="00D675AB" w:rsidRDefault="00F91ABE" w:rsidP="00B82DFD">
            <w:pPr>
              <w:jc w:val="right"/>
              <w:rPr>
                <w:rFonts w:ascii="Calibri" w:hAnsi="Calibri" w:cs="Calibri"/>
                <w:color w:val="000000"/>
                <w:sz w:val="22"/>
                <w:szCs w:val="22"/>
              </w:rPr>
            </w:pPr>
            <w:r w:rsidRPr="00F91ABE">
              <w:rPr>
                <w:rFonts w:ascii="Calibri" w:hAnsi="Calibri" w:cs="Calibri"/>
                <w:color w:val="000000"/>
                <w:sz w:val="22"/>
                <w:szCs w:val="22"/>
              </w:rPr>
              <w:t>853,293,896.87</w:t>
            </w:r>
          </w:p>
        </w:tc>
        <w:tc>
          <w:tcPr>
            <w:tcW w:w="1986" w:type="dxa"/>
            <w:tcBorders>
              <w:top w:val="nil"/>
              <w:left w:val="nil"/>
              <w:bottom w:val="single" w:sz="4" w:space="0" w:color="auto"/>
              <w:right w:val="single" w:sz="4" w:space="0" w:color="auto"/>
            </w:tcBorders>
            <w:shd w:val="clear" w:color="000000" w:fill="FFFFFF"/>
            <w:noWrap/>
            <w:vAlign w:val="bottom"/>
            <w:hideMark/>
          </w:tcPr>
          <w:p w14:paraId="26D9EC1B" w14:textId="5D2007F2"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1,240,699,043.96</w:t>
            </w:r>
          </w:p>
        </w:tc>
      </w:tr>
      <w:tr w:rsidR="00D675AB" w:rsidRPr="00D675AB" w14:paraId="033F816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60E237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Propios</w:t>
            </w:r>
          </w:p>
        </w:tc>
        <w:tc>
          <w:tcPr>
            <w:tcW w:w="1986" w:type="dxa"/>
            <w:tcBorders>
              <w:top w:val="nil"/>
              <w:left w:val="nil"/>
              <w:bottom w:val="single" w:sz="4" w:space="0" w:color="auto"/>
              <w:right w:val="single" w:sz="4" w:space="0" w:color="auto"/>
            </w:tcBorders>
            <w:shd w:val="clear" w:color="000000" w:fill="FFFFFF"/>
            <w:noWrap/>
            <w:vAlign w:val="bottom"/>
            <w:hideMark/>
          </w:tcPr>
          <w:p w14:paraId="4774169A" w14:textId="2E4462EB" w:rsidR="00D675AB" w:rsidRPr="00D675AB" w:rsidRDefault="00F91ABE" w:rsidP="00B82DFD">
            <w:pPr>
              <w:jc w:val="right"/>
              <w:rPr>
                <w:rFonts w:ascii="Calibri" w:hAnsi="Calibri" w:cs="Calibri"/>
                <w:color w:val="000000"/>
                <w:sz w:val="22"/>
                <w:szCs w:val="22"/>
              </w:rPr>
            </w:pPr>
            <w:r w:rsidRPr="00F91ABE">
              <w:rPr>
                <w:rFonts w:ascii="Calibri" w:hAnsi="Calibri" w:cs="Calibri"/>
                <w:color w:val="000000"/>
                <w:sz w:val="22"/>
                <w:szCs w:val="22"/>
              </w:rPr>
              <w:t>516,564,845.03</w:t>
            </w:r>
          </w:p>
        </w:tc>
        <w:tc>
          <w:tcPr>
            <w:tcW w:w="1986" w:type="dxa"/>
            <w:tcBorders>
              <w:top w:val="nil"/>
              <w:left w:val="nil"/>
              <w:bottom w:val="single" w:sz="4" w:space="0" w:color="auto"/>
              <w:right w:val="single" w:sz="4" w:space="0" w:color="auto"/>
            </w:tcBorders>
            <w:shd w:val="clear" w:color="000000" w:fill="FFFFFF"/>
            <w:noWrap/>
            <w:vAlign w:val="bottom"/>
            <w:hideMark/>
          </w:tcPr>
          <w:p w14:paraId="4B93E185" w14:textId="626F9840"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501,743,369.73</w:t>
            </w:r>
          </w:p>
        </w:tc>
      </w:tr>
      <w:tr w:rsidR="00D675AB" w:rsidRPr="00D675AB" w14:paraId="06CB8434"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365467A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Bienes Inmuebles</w:t>
            </w:r>
          </w:p>
        </w:tc>
        <w:tc>
          <w:tcPr>
            <w:tcW w:w="1986" w:type="dxa"/>
            <w:tcBorders>
              <w:top w:val="nil"/>
              <w:left w:val="nil"/>
              <w:bottom w:val="nil"/>
              <w:right w:val="single" w:sz="4" w:space="0" w:color="auto"/>
            </w:tcBorders>
            <w:shd w:val="clear" w:color="000000" w:fill="FFFFFF"/>
            <w:noWrap/>
            <w:vAlign w:val="bottom"/>
            <w:hideMark/>
          </w:tcPr>
          <w:p w14:paraId="5F19F2BF" w14:textId="6E204221" w:rsidR="00D675AB" w:rsidRPr="00D675AB" w:rsidRDefault="00F91ABE" w:rsidP="00B82DFD">
            <w:pPr>
              <w:jc w:val="right"/>
              <w:rPr>
                <w:rFonts w:ascii="Calibri" w:hAnsi="Calibri" w:cs="Calibri"/>
                <w:color w:val="000000"/>
                <w:sz w:val="22"/>
                <w:szCs w:val="22"/>
              </w:rPr>
            </w:pPr>
            <w:r w:rsidRPr="00F91ABE">
              <w:rPr>
                <w:rFonts w:ascii="Calibri" w:hAnsi="Calibri" w:cs="Calibri"/>
                <w:color w:val="000000"/>
                <w:sz w:val="22"/>
                <w:szCs w:val="22"/>
              </w:rPr>
              <w:t>25,471,497.43</w:t>
            </w:r>
          </w:p>
        </w:tc>
        <w:tc>
          <w:tcPr>
            <w:tcW w:w="1986" w:type="dxa"/>
            <w:tcBorders>
              <w:top w:val="nil"/>
              <w:left w:val="nil"/>
              <w:bottom w:val="nil"/>
              <w:right w:val="single" w:sz="4" w:space="0" w:color="auto"/>
            </w:tcBorders>
            <w:shd w:val="clear" w:color="000000" w:fill="FFFFFF"/>
            <w:noWrap/>
            <w:vAlign w:val="bottom"/>
            <w:hideMark/>
          </w:tcPr>
          <w:p w14:paraId="01828240" w14:textId="7F7AA8D1"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r>
      <w:tr w:rsidR="00D675AB" w:rsidRPr="00D675AB" w14:paraId="63F3AB3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89B8626"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Muebles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1763B2F" w14:textId="1FAB2026" w:rsidR="00D675AB" w:rsidRPr="00D675AB" w:rsidRDefault="003B7ECB" w:rsidP="00B82DFD">
            <w:pPr>
              <w:jc w:val="right"/>
              <w:rPr>
                <w:rFonts w:ascii="Calibri" w:hAnsi="Calibri" w:cs="Calibri"/>
                <w:b/>
                <w:bCs/>
                <w:color w:val="000000"/>
                <w:sz w:val="22"/>
                <w:szCs w:val="22"/>
              </w:rPr>
            </w:pPr>
            <w:r>
              <w:rPr>
                <w:rFonts w:ascii="Calibri" w:hAnsi="Calibri" w:cs="Calibri"/>
                <w:b/>
                <w:bCs/>
                <w:color w:val="000000"/>
                <w:sz w:val="22"/>
                <w:szCs w:val="22"/>
              </w:rPr>
              <w:t>$</w:t>
            </w:r>
            <w:r w:rsidR="00F91ABE" w:rsidRPr="00F91ABE">
              <w:rPr>
                <w:rFonts w:ascii="Calibri" w:hAnsi="Calibri" w:cs="Calibri"/>
                <w:b/>
                <w:bCs/>
                <w:color w:val="000000"/>
                <w:sz w:val="22"/>
                <w:szCs w:val="22"/>
              </w:rPr>
              <w:t>3,225,234,512.54</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FC92DEC" w14:textId="5F81DA17" w:rsidR="00D675AB" w:rsidRPr="00D675AB" w:rsidRDefault="00A56E09" w:rsidP="00B82DFD">
            <w:pPr>
              <w:jc w:val="right"/>
              <w:rPr>
                <w:rFonts w:ascii="Calibri" w:hAnsi="Calibri" w:cs="Calibri"/>
                <w:b/>
                <w:bCs/>
                <w:color w:val="000000"/>
                <w:sz w:val="22"/>
                <w:szCs w:val="22"/>
              </w:rPr>
            </w:pPr>
            <w:r w:rsidRPr="00A56E09">
              <w:rPr>
                <w:rFonts w:ascii="Calibri" w:hAnsi="Calibri" w:cs="Calibri"/>
                <w:b/>
                <w:bCs/>
                <w:color w:val="000000"/>
                <w:sz w:val="22"/>
                <w:szCs w:val="22"/>
              </w:rPr>
              <w:t>$3,449,059,232.69</w:t>
            </w:r>
          </w:p>
        </w:tc>
      </w:tr>
      <w:tr w:rsidR="00D675AB" w:rsidRPr="00D675AB" w14:paraId="18304B47"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5FD7B1D"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de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3868B83D" w14:textId="013337C4" w:rsidR="00D675AB" w:rsidRPr="00D675AB" w:rsidRDefault="00F91ABE" w:rsidP="00B82DFD">
            <w:pPr>
              <w:jc w:val="right"/>
              <w:rPr>
                <w:rFonts w:ascii="Calibri" w:hAnsi="Calibri" w:cs="Calibri"/>
                <w:color w:val="000000"/>
                <w:sz w:val="22"/>
                <w:szCs w:val="22"/>
              </w:rPr>
            </w:pPr>
            <w:r w:rsidRPr="00F91ABE">
              <w:rPr>
                <w:rFonts w:ascii="Calibri" w:hAnsi="Calibri" w:cs="Calibri"/>
                <w:color w:val="000000"/>
                <w:sz w:val="22"/>
                <w:szCs w:val="22"/>
              </w:rPr>
              <w:t>522,236,785.36</w:t>
            </w:r>
          </w:p>
        </w:tc>
        <w:tc>
          <w:tcPr>
            <w:tcW w:w="1986" w:type="dxa"/>
            <w:tcBorders>
              <w:top w:val="nil"/>
              <w:left w:val="nil"/>
              <w:bottom w:val="single" w:sz="4" w:space="0" w:color="auto"/>
              <w:right w:val="single" w:sz="4" w:space="0" w:color="auto"/>
            </w:tcBorders>
            <w:shd w:val="clear" w:color="000000" w:fill="FFFFFF"/>
            <w:noWrap/>
            <w:vAlign w:val="bottom"/>
            <w:hideMark/>
          </w:tcPr>
          <w:p w14:paraId="2470D88C" w14:textId="405AE000"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520,172,123.50</w:t>
            </w:r>
          </w:p>
        </w:tc>
      </w:tr>
      <w:tr w:rsidR="00D675AB" w:rsidRPr="00D675AB" w14:paraId="088EF5D4"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FC4A32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Educacional y Recreativo</w:t>
            </w:r>
          </w:p>
        </w:tc>
        <w:tc>
          <w:tcPr>
            <w:tcW w:w="1986" w:type="dxa"/>
            <w:tcBorders>
              <w:top w:val="nil"/>
              <w:left w:val="nil"/>
              <w:bottom w:val="single" w:sz="4" w:space="0" w:color="auto"/>
              <w:right w:val="single" w:sz="4" w:space="0" w:color="auto"/>
            </w:tcBorders>
            <w:shd w:val="clear" w:color="000000" w:fill="FFFFFF"/>
            <w:noWrap/>
            <w:vAlign w:val="bottom"/>
            <w:hideMark/>
          </w:tcPr>
          <w:p w14:paraId="05B41080" w14:textId="57669725" w:rsidR="00D675AB" w:rsidRPr="00D675AB" w:rsidRDefault="00F91ABE" w:rsidP="00B82DFD">
            <w:pPr>
              <w:jc w:val="right"/>
              <w:rPr>
                <w:rFonts w:ascii="Calibri" w:hAnsi="Calibri" w:cs="Calibri"/>
                <w:color w:val="000000"/>
                <w:sz w:val="22"/>
                <w:szCs w:val="22"/>
              </w:rPr>
            </w:pPr>
            <w:r w:rsidRPr="00F91ABE">
              <w:rPr>
                <w:rFonts w:ascii="Calibri" w:hAnsi="Calibri" w:cs="Calibri"/>
                <w:color w:val="000000"/>
                <w:sz w:val="22"/>
                <w:szCs w:val="22"/>
              </w:rPr>
              <w:t>27,134,422.25</w:t>
            </w:r>
          </w:p>
        </w:tc>
        <w:tc>
          <w:tcPr>
            <w:tcW w:w="1986" w:type="dxa"/>
            <w:tcBorders>
              <w:top w:val="nil"/>
              <w:left w:val="nil"/>
              <w:bottom w:val="single" w:sz="4" w:space="0" w:color="auto"/>
              <w:right w:val="single" w:sz="4" w:space="0" w:color="auto"/>
            </w:tcBorders>
            <w:shd w:val="clear" w:color="000000" w:fill="FFFFFF"/>
            <w:noWrap/>
            <w:vAlign w:val="bottom"/>
            <w:hideMark/>
          </w:tcPr>
          <w:p w14:paraId="67E99F3E" w14:textId="268005D1"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28,010,717.27</w:t>
            </w:r>
          </w:p>
        </w:tc>
      </w:tr>
      <w:tr w:rsidR="00A56E09" w:rsidRPr="00D675AB" w14:paraId="6D7DBA94" w14:textId="77777777" w:rsidTr="00866935">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F79737F"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Equipo e Instrumental Médico y de Laboratorio</w:t>
            </w:r>
          </w:p>
        </w:tc>
        <w:tc>
          <w:tcPr>
            <w:tcW w:w="1986" w:type="dxa"/>
            <w:tcBorders>
              <w:top w:val="nil"/>
              <w:left w:val="nil"/>
              <w:bottom w:val="single" w:sz="4" w:space="0" w:color="auto"/>
              <w:right w:val="single" w:sz="4" w:space="0" w:color="auto"/>
            </w:tcBorders>
            <w:shd w:val="clear" w:color="000000" w:fill="FFFFFF"/>
            <w:noWrap/>
            <w:vAlign w:val="bottom"/>
            <w:hideMark/>
          </w:tcPr>
          <w:p w14:paraId="2150B2CB" w14:textId="120BFEBB" w:rsidR="00A56E09" w:rsidRPr="00D675AB" w:rsidRDefault="00555BE4" w:rsidP="00A56E09">
            <w:pPr>
              <w:jc w:val="right"/>
              <w:rPr>
                <w:rFonts w:ascii="Calibri" w:hAnsi="Calibri" w:cs="Calibri"/>
                <w:color w:val="000000"/>
                <w:sz w:val="22"/>
                <w:szCs w:val="22"/>
              </w:rPr>
            </w:pPr>
            <w:r w:rsidRPr="00555BE4">
              <w:rPr>
                <w:rFonts w:ascii="Calibri" w:hAnsi="Calibri" w:cs="Calibri"/>
                <w:color w:val="000000"/>
                <w:sz w:val="22"/>
                <w:szCs w:val="22"/>
              </w:rPr>
              <w:t>4,061,614.67</w:t>
            </w:r>
          </w:p>
        </w:tc>
        <w:tc>
          <w:tcPr>
            <w:tcW w:w="1986" w:type="dxa"/>
            <w:tcBorders>
              <w:top w:val="nil"/>
              <w:left w:val="nil"/>
              <w:bottom w:val="single" w:sz="4" w:space="0" w:color="auto"/>
              <w:right w:val="single" w:sz="4" w:space="0" w:color="auto"/>
            </w:tcBorders>
            <w:shd w:val="clear" w:color="000000" w:fill="FFFFFF"/>
            <w:noWrap/>
            <w:hideMark/>
          </w:tcPr>
          <w:p w14:paraId="2FE7DFB4" w14:textId="1E1719BC"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6,190,535.81</w:t>
            </w:r>
          </w:p>
        </w:tc>
      </w:tr>
      <w:tr w:rsidR="00A56E09" w:rsidRPr="00D675AB" w14:paraId="7291EC98"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6BB6D5"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Vehículos y Equipo de Transporte</w:t>
            </w:r>
          </w:p>
        </w:tc>
        <w:tc>
          <w:tcPr>
            <w:tcW w:w="1986" w:type="dxa"/>
            <w:tcBorders>
              <w:top w:val="nil"/>
              <w:left w:val="nil"/>
              <w:bottom w:val="single" w:sz="4" w:space="0" w:color="auto"/>
              <w:right w:val="single" w:sz="4" w:space="0" w:color="auto"/>
            </w:tcBorders>
            <w:shd w:val="clear" w:color="000000" w:fill="FFFFFF"/>
            <w:noWrap/>
            <w:vAlign w:val="bottom"/>
            <w:hideMark/>
          </w:tcPr>
          <w:p w14:paraId="3E51AE9E" w14:textId="5A88E615" w:rsidR="00A56E09" w:rsidRPr="00D675AB" w:rsidRDefault="00555BE4" w:rsidP="00A56E09">
            <w:pPr>
              <w:jc w:val="right"/>
              <w:rPr>
                <w:rFonts w:ascii="Calibri" w:hAnsi="Calibri" w:cs="Calibri"/>
                <w:color w:val="000000"/>
                <w:sz w:val="22"/>
                <w:szCs w:val="22"/>
              </w:rPr>
            </w:pPr>
            <w:r w:rsidRPr="00555BE4">
              <w:rPr>
                <w:rFonts w:ascii="Calibri" w:hAnsi="Calibri" w:cs="Calibri"/>
                <w:color w:val="000000"/>
                <w:sz w:val="22"/>
                <w:szCs w:val="22"/>
              </w:rPr>
              <w:t>2,002,575,647.33</w:t>
            </w:r>
          </w:p>
        </w:tc>
        <w:tc>
          <w:tcPr>
            <w:tcW w:w="1986" w:type="dxa"/>
            <w:tcBorders>
              <w:top w:val="nil"/>
              <w:left w:val="nil"/>
              <w:bottom w:val="single" w:sz="4" w:space="0" w:color="auto"/>
              <w:right w:val="single" w:sz="4" w:space="0" w:color="auto"/>
            </w:tcBorders>
            <w:shd w:val="clear" w:color="000000" w:fill="FFFFFF"/>
            <w:noWrap/>
            <w:hideMark/>
          </w:tcPr>
          <w:p w14:paraId="5EA4C7CD" w14:textId="5EBAE157"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2,136,984,372.34</w:t>
            </w:r>
          </w:p>
        </w:tc>
      </w:tr>
      <w:tr w:rsidR="00A56E09" w:rsidRPr="00D675AB" w14:paraId="502DA011"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2E7D5A"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Equipo de Defensa y Seguridad</w:t>
            </w:r>
          </w:p>
        </w:tc>
        <w:tc>
          <w:tcPr>
            <w:tcW w:w="1986" w:type="dxa"/>
            <w:tcBorders>
              <w:top w:val="nil"/>
              <w:left w:val="nil"/>
              <w:bottom w:val="single" w:sz="4" w:space="0" w:color="auto"/>
              <w:right w:val="single" w:sz="4" w:space="0" w:color="auto"/>
            </w:tcBorders>
            <w:shd w:val="clear" w:color="000000" w:fill="FFFFFF"/>
            <w:noWrap/>
            <w:vAlign w:val="bottom"/>
            <w:hideMark/>
          </w:tcPr>
          <w:p w14:paraId="098BC289" w14:textId="1D33C86A" w:rsidR="00A56E09" w:rsidRPr="00D675AB" w:rsidRDefault="00555BE4" w:rsidP="00A56E09">
            <w:pPr>
              <w:jc w:val="right"/>
              <w:rPr>
                <w:rFonts w:ascii="Calibri" w:hAnsi="Calibri" w:cs="Calibri"/>
                <w:color w:val="000000"/>
                <w:sz w:val="22"/>
                <w:szCs w:val="22"/>
              </w:rPr>
            </w:pPr>
            <w:r w:rsidRPr="00555BE4">
              <w:rPr>
                <w:rFonts w:ascii="Calibri" w:hAnsi="Calibri" w:cs="Calibri"/>
                <w:color w:val="000000"/>
                <w:sz w:val="22"/>
                <w:szCs w:val="22"/>
              </w:rPr>
              <w:t>118,462,528.48</w:t>
            </w:r>
          </w:p>
        </w:tc>
        <w:tc>
          <w:tcPr>
            <w:tcW w:w="1986" w:type="dxa"/>
            <w:tcBorders>
              <w:top w:val="nil"/>
              <w:left w:val="nil"/>
              <w:bottom w:val="single" w:sz="4" w:space="0" w:color="auto"/>
              <w:right w:val="single" w:sz="4" w:space="0" w:color="auto"/>
            </w:tcBorders>
            <w:shd w:val="clear" w:color="000000" w:fill="FFFFFF"/>
            <w:noWrap/>
            <w:hideMark/>
          </w:tcPr>
          <w:p w14:paraId="51B2B745" w14:textId="078153E0"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119,410,408.72</w:t>
            </w:r>
          </w:p>
        </w:tc>
      </w:tr>
      <w:tr w:rsidR="00A56E09" w:rsidRPr="00D675AB" w14:paraId="0F831E45"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1628964"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Maquinaria, Otros Equipos y Herramientas</w:t>
            </w:r>
          </w:p>
        </w:tc>
        <w:tc>
          <w:tcPr>
            <w:tcW w:w="1986" w:type="dxa"/>
            <w:tcBorders>
              <w:top w:val="nil"/>
              <w:left w:val="nil"/>
              <w:bottom w:val="single" w:sz="4" w:space="0" w:color="auto"/>
              <w:right w:val="single" w:sz="4" w:space="0" w:color="auto"/>
            </w:tcBorders>
            <w:shd w:val="clear" w:color="000000" w:fill="FFFFFF"/>
            <w:noWrap/>
            <w:vAlign w:val="bottom"/>
            <w:hideMark/>
          </w:tcPr>
          <w:p w14:paraId="3C3D734E" w14:textId="2D5C814F" w:rsidR="00A56E09" w:rsidRPr="00D675AB" w:rsidRDefault="00555BE4" w:rsidP="00A56E09">
            <w:pPr>
              <w:jc w:val="right"/>
              <w:rPr>
                <w:rFonts w:ascii="Calibri" w:hAnsi="Calibri" w:cs="Calibri"/>
                <w:color w:val="000000"/>
                <w:sz w:val="22"/>
                <w:szCs w:val="22"/>
              </w:rPr>
            </w:pPr>
            <w:r w:rsidRPr="00555BE4">
              <w:rPr>
                <w:rFonts w:ascii="Calibri" w:hAnsi="Calibri" w:cs="Calibri"/>
                <w:color w:val="000000"/>
                <w:sz w:val="22"/>
                <w:szCs w:val="22"/>
              </w:rPr>
              <w:t>521,580,150.17</w:t>
            </w:r>
          </w:p>
        </w:tc>
        <w:tc>
          <w:tcPr>
            <w:tcW w:w="1986" w:type="dxa"/>
            <w:tcBorders>
              <w:top w:val="nil"/>
              <w:left w:val="nil"/>
              <w:bottom w:val="single" w:sz="4" w:space="0" w:color="auto"/>
              <w:right w:val="single" w:sz="4" w:space="0" w:color="auto"/>
            </w:tcBorders>
            <w:shd w:val="clear" w:color="000000" w:fill="FFFFFF"/>
            <w:noWrap/>
            <w:hideMark/>
          </w:tcPr>
          <w:p w14:paraId="1C7D5719" w14:textId="277A7E20"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609,017,710.77</w:t>
            </w:r>
          </w:p>
        </w:tc>
      </w:tr>
      <w:tr w:rsidR="00A56E09" w:rsidRPr="00D675AB" w14:paraId="2C4284BB"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42CFBC8"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Colecciones, Obras de Arte y Objetos Valiosos</w:t>
            </w:r>
          </w:p>
        </w:tc>
        <w:tc>
          <w:tcPr>
            <w:tcW w:w="1986" w:type="dxa"/>
            <w:tcBorders>
              <w:top w:val="nil"/>
              <w:left w:val="nil"/>
              <w:bottom w:val="single" w:sz="4" w:space="0" w:color="auto"/>
              <w:right w:val="single" w:sz="4" w:space="0" w:color="auto"/>
            </w:tcBorders>
            <w:shd w:val="clear" w:color="000000" w:fill="FFFFFF"/>
            <w:noWrap/>
            <w:vAlign w:val="bottom"/>
            <w:hideMark/>
          </w:tcPr>
          <w:p w14:paraId="3CC402C5" w14:textId="08E7C25C" w:rsidR="00A56E09" w:rsidRPr="00D675AB" w:rsidRDefault="00555BE4" w:rsidP="00A56E09">
            <w:pPr>
              <w:jc w:val="right"/>
              <w:rPr>
                <w:rFonts w:ascii="Calibri" w:hAnsi="Calibri" w:cs="Calibri"/>
                <w:color w:val="000000"/>
                <w:sz w:val="22"/>
                <w:szCs w:val="22"/>
              </w:rPr>
            </w:pPr>
            <w:r w:rsidRPr="00555BE4">
              <w:rPr>
                <w:rFonts w:ascii="Calibri" w:hAnsi="Calibri" w:cs="Calibri"/>
                <w:color w:val="000000"/>
                <w:sz w:val="22"/>
                <w:szCs w:val="22"/>
              </w:rPr>
              <w:t>27,031,743.45</w:t>
            </w:r>
          </w:p>
        </w:tc>
        <w:tc>
          <w:tcPr>
            <w:tcW w:w="1986" w:type="dxa"/>
            <w:tcBorders>
              <w:top w:val="nil"/>
              <w:left w:val="nil"/>
              <w:bottom w:val="single" w:sz="4" w:space="0" w:color="auto"/>
              <w:right w:val="single" w:sz="4" w:space="0" w:color="auto"/>
            </w:tcBorders>
            <w:shd w:val="clear" w:color="000000" w:fill="FFFFFF"/>
            <w:noWrap/>
            <w:hideMark/>
          </w:tcPr>
          <w:p w14:paraId="46AB149C" w14:textId="7B16B57E"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27,031,743.45</w:t>
            </w:r>
          </w:p>
        </w:tc>
      </w:tr>
      <w:tr w:rsidR="00A56E09" w:rsidRPr="00D675AB" w14:paraId="038A2047" w14:textId="77777777" w:rsidTr="00866935">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EACE88"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Activos Biológicos</w:t>
            </w:r>
          </w:p>
        </w:tc>
        <w:tc>
          <w:tcPr>
            <w:tcW w:w="1986" w:type="dxa"/>
            <w:tcBorders>
              <w:top w:val="nil"/>
              <w:left w:val="nil"/>
              <w:bottom w:val="nil"/>
              <w:right w:val="single" w:sz="4" w:space="0" w:color="auto"/>
            </w:tcBorders>
            <w:shd w:val="clear" w:color="000000" w:fill="FFFFFF"/>
            <w:noWrap/>
            <w:vAlign w:val="bottom"/>
            <w:hideMark/>
          </w:tcPr>
          <w:p w14:paraId="6101EDA7" w14:textId="5A2C6A8B" w:rsidR="00A56E09" w:rsidRPr="00D675AB" w:rsidRDefault="00555BE4" w:rsidP="00A56E09">
            <w:pPr>
              <w:jc w:val="right"/>
              <w:rPr>
                <w:rFonts w:ascii="Calibri" w:hAnsi="Calibri" w:cs="Calibri"/>
                <w:color w:val="000000"/>
                <w:sz w:val="22"/>
                <w:szCs w:val="22"/>
              </w:rPr>
            </w:pPr>
            <w:r w:rsidRPr="00555BE4">
              <w:rPr>
                <w:rFonts w:ascii="Calibri" w:hAnsi="Calibri" w:cs="Calibri"/>
                <w:color w:val="000000"/>
                <w:sz w:val="22"/>
                <w:szCs w:val="22"/>
              </w:rPr>
              <w:t>2,151,620.83</w:t>
            </w:r>
          </w:p>
        </w:tc>
        <w:tc>
          <w:tcPr>
            <w:tcW w:w="1986" w:type="dxa"/>
            <w:tcBorders>
              <w:top w:val="nil"/>
              <w:left w:val="nil"/>
              <w:bottom w:val="nil"/>
              <w:right w:val="single" w:sz="4" w:space="0" w:color="auto"/>
            </w:tcBorders>
            <w:shd w:val="clear" w:color="000000" w:fill="FFFFFF"/>
            <w:noWrap/>
            <w:hideMark/>
          </w:tcPr>
          <w:p w14:paraId="22070CFE" w14:textId="21DF0262"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2,241,620.83</w:t>
            </w:r>
          </w:p>
        </w:tc>
      </w:tr>
      <w:tr w:rsidR="00D675AB" w:rsidRPr="00D675AB" w14:paraId="1D445E09"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504F984"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Otras Inversiones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0AE51FDD" w14:textId="1BF1EFCB"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3040BC6" w14:textId="41A71086"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r>
      <w:tr w:rsidR="00D675AB" w:rsidRPr="00D675AB" w14:paraId="26FD04C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62D82E19"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nil"/>
              <w:left w:val="nil"/>
              <w:bottom w:val="single" w:sz="8" w:space="0" w:color="auto"/>
              <w:right w:val="single" w:sz="8" w:space="0" w:color="auto"/>
            </w:tcBorders>
            <w:shd w:val="clear" w:color="000000" w:fill="FFFFFF"/>
            <w:noWrap/>
            <w:vAlign w:val="bottom"/>
            <w:hideMark/>
          </w:tcPr>
          <w:p w14:paraId="1A6D6314" w14:textId="01EE5108" w:rsidR="00D675AB" w:rsidRPr="00D675AB" w:rsidRDefault="00B82DFD" w:rsidP="00F2002A">
            <w:pPr>
              <w:jc w:val="center"/>
              <w:rPr>
                <w:rFonts w:ascii="Calibri" w:hAnsi="Calibri" w:cs="Calibri"/>
                <w:b/>
                <w:bCs/>
                <w:color w:val="000000"/>
                <w:sz w:val="22"/>
                <w:szCs w:val="22"/>
              </w:rPr>
            </w:pPr>
            <w:r>
              <w:rPr>
                <w:rFonts w:ascii="Calibri" w:hAnsi="Calibri" w:cs="Calibri"/>
                <w:b/>
                <w:bCs/>
                <w:color w:val="000000"/>
                <w:sz w:val="22"/>
                <w:szCs w:val="22"/>
              </w:rPr>
              <w:t>$</w:t>
            </w:r>
            <w:r w:rsidR="00555BE4" w:rsidRPr="00555BE4">
              <w:rPr>
                <w:rFonts w:ascii="Calibri" w:hAnsi="Calibri" w:cs="Calibri"/>
                <w:b/>
                <w:bCs/>
                <w:color w:val="000000"/>
                <w:sz w:val="22"/>
                <w:szCs w:val="22"/>
              </w:rPr>
              <w:t>38</w:t>
            </w:r>
            <w:r w:rsidR="00555BE4">
              <w:rPr>
                <w:rFonts w:ascii="Calibri" w:hAnsi="Calibri" w:cs="Calibri"/>
                <w:b/>
                <w:bCs/>
                <w:color w:val="000000"/>
                <w:sz w:val="22"/>
                <w:szCs w:val="22"/>
              </w:rPr>
              <w:t>,</w:t>
            </w:r>
            <w:r w:rsidR="00555BE4" w:rsidRPr="00555BE4">
              <w:rPr>
                <w:rFonts w:ascii="Calibri" w:hAnsi="Calibri" w:cs="Calibri"/>
                <w:b/>
                <w:bCs/>
                <w:color w:val="000000"/>
                <w:sz w:val="22"/>
                <w:szCs w:val="22"/>
              </w:rPr>
              <w:t>811,874,529.67</w:t>
            </w:r>
          </w:p>
        </w:tc>
        <w:tc>
          <w:tcPr>
            <w:tcW w:w="1986" w:type="dxa"/>
            <w:tcBorders>
              <w:top w:val="nil"/>
              <w:left w:val="nil"/>
              <w:bottom w:val="single" w:sz="8" w:space="0" w:color="auto"/>
              <w:right w:val="single" w:sz="8" w:space="0" w:color="auto"/>
            </w:tcBorders>
            <w:shd w:val="clear" w:color="000000" w:fill="FFFFFF"/>
            <w:noWrap/>
            <w:vAlign w:val="bottom"/>
            <w:hideMark/>
          </w:tcPr>
          <w:p w14:paraId="717EC29D" w14:textId="0ACC1319" w:rsidR="00D675AB" w:rsidRPr="00D675AB" w:rsidRDefault="00A56E09" w:rsidP="00F2002A">
            <w:pPr>
              <w:jc w:val="center"/>
              <w:rPr>
                <w:rFonts w:ascii="Calibri" w:hAnsi="Calibri" w:cs="Calibri"/>
                <w:b/>
                <w:bCs/>
                <w:color w:val="000000"/>
                <w:sz w:val="22"/>
                <w:szCs w:val="22"/>
              </w:rPr>
            </w:pPr>
            <w:r w:rsidRPr="00A56E09">
              <w:rPr>
                <w:rFonts w:ascii="Calibri" w:hAnsi="Calibri" w:cs="Calibri"/>
                <w:b/>
                <w:bCs/>
                <w:color w:val="000000"/>
                <w:sz w:val="22"/>
                <w:szCs w:val="22"/>
              </w:rPr>
              <w:t>$39,</w:t>
            </w:r>
            <w:r>
              <w:rPr>
                <w:rFonts w:ascii="Calibri" w:hAnsi="Calibri" w:cs="Calibri"/>
                <w:b/>
                <w:bCs/>
                <w:color w:val="000000"/>
                <w:sz w:val="22"/>
                <w:szCs w:val="22"/>
              </w:rPr>
              <w:t>553,107,917.88</w:t>
            </w:r>
          </w:p>
        </w:tc>
      </w:tr>
      <w:tr w:rsidR="00D675AB" w:rsidRPr="00D675AB" w14:paraId="7CA2073E" w14:textId="77777777" w:rsidTr="00B82DFD">
        <w:trPr>
          <w:trHeight w:val="50"/>
          <w:jc w:val="center"/>
        </w:trPr>
        <w:tc>
          <w:tcPr>
            <w:tcW w:w="6708" w:type="dxa"/>
            <w:tcBorders>
              <w:top w:val="nil"/>
              <w:left w:val="nil"/>
              <w:bottom w:val="nil"/>
              <w:right w:val="nil"/>
            </w:tcBorders>
            <w:shd w:val="clear" w:color="000000" w:fill="FFFFFF"/>
            <w:noWrap/>
            <w:vAlign w:val="bottom"/>
            <w:hideMark/>
          </w:tcPr>
          <w:p w14:paraId="1DEEA8B1" w14:textId="700F63A7" w:rsidR="003949DF"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53AC6CE7" w14:textId="1FA382FF"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8DABF60" w14:textId="3550D9EB"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AEC771B" w14:textId="79C4CB15" w:rsidR="00D675AB" w:rsidRPr="00D675AB" w:rsidRDefault="00D675AB" w:rsidP="00F2002A">
            <w:pPr>
              <w:jc w:val="center"/>
              <w:rPr>
                <w:rFonts w:ascii="Calibri" w:hAnsi="Calibri" w:cs="Calibri"/>
                <w:color w:val="000000"/>
                <w:sz w:val="22"/>
                <w:szCs w:val="22"/>
              </w:rPr>
            </w:pPr>
          </w:p>
        </w:tc>
      </w:tr>
      <w:tr w:rsidR="00D675AB" w:rsidRPr="00D675AB" w14:paraId="75D68459" w14:textId="77777777" w:rsidTr="00B82DFD">
        <w:trPr>
          <w:trHeight w:val="50"/>
          <w:jc w:val="center"/>
        </w:trPr>
        <w:tc>
          <w:tcPr>
            <w:tcW w:w="10680" w:type="dxa"/>
            <w:gridSpan w:val="3"/>
            <w:tcBorders>
              <w:top w:val="single" w:sz="8" w:space="0" w:color="auto"/>
              <w:left w:val="single" w:sz="8" w:space="0" w:color="auto"/>
              <w:bottom w:val="nil"/>
              <w:right w:val="single" w:sz="8" w:space="0" w:color="000000"/>
            </w:tcBorders>
            <w:shd w:val="clear" w:color="000000" w:fill="808080"/>
            <w:noWrap/>
            <w:vAlign w:val="bottom"/>
            <w:hideMark/>
          </w:tcPr>
          <w:p w14:paraId="6EFCDDD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CONCILIACION DE FLUJOS DE EFECTIVO NETOS</w:t>
            </w:r>
          </w:p>
        </w:tc>
      </w:tr>
      <w:tr w:rsidR="00D675AB" w:rsidRPr="00D675AB" w14:paraId="4C26358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41A03A0D"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single" w:sz="8" w:space="0" w:color="auto"/>
              <w:left w:val="nil"/>
              <w:bottom w:val="single" w:sz="8" w:space="0" w:color="auto"/>
              <w:right w:val="nil"/>
            </w:tcBorders>
            <w:shd w:val="clear" w:color="000000" w:fill="808080"/>
            <w:noWrap/>
            <w:vAlign w:val="bottom"/>
            <w:hideMark/>
          </w:tcPr>
          <w:p w14:paraId="3ADFD7F8" w14:textId="4AC00B53"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763256">
              <w:rPr>
                <w:rFonts w:ascii="Calibri" w:hAnsi="Calibri" w:cs="Calibri"/>
                <w:b/>
                <w:bCs/>
                <w:color w:val="000000"/>
                <w:sz w:val="22"/>
                <w:szCs w:val="22"/>
              </w:rPr>
              <w:t>6</w:t>
            </w:r>
          </w:p>
        </w:tc>
        <w:tc>
          <w:tcPr>
            <w:tcW w:w="19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386D175E" w14:textId="219BE5A1"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763256">
              <w:rPr>
                <w:rFonts w:ascii="Calibri" w:hAnsi="Calibri" w:cs="Calibri"/>
                <w:b/>
                <w:bCs/>
                <w:color w:val="000000"/>
                <w:sz w:val="22"/>
                <w:szCs w:val="22"/>
              </w:rPr>
              <w:t>5</w:t>
            </w:r>
          </w:p>
        </w:tc>
      </w:tr>
      <w:tr w:rsidR="00D675AB" w:rsidRPr="00D675AB" w14:paraId="62359696"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70E18291"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Resultados del Ejercicio Ahorro/Desahorro</w:t>
            </w:r>
          </w:p>
        </w:tc>
        <w:tc>
          <w:tcPr>
            <w:tcW w:w="1986" w:type="dxa"/>
            <w:tcBorders>
              <w:top w:val="nil"/>
              <w:left w:val="nil"/>
              <w:bottom w:val="single" w:sz="8" w:space="0" w:color="auto"/>
              <w:right w:val="single" w:sz="8" w:space="0" w:color="auto"/>
            </w:tcBorders>
            <w:shd w:val="clear" w:color="000000" w:fill="FFFFFF"/>
            <w:noWrap/>
            <w:vAlign w:val="bottom"/>
            <w:hideMark/>
          </w:tcPr>
          <w:p w14:paraId="165AE9CB" w14:textId="1EA12F40" w:rsidR="00D675AB" w:rsidRPr="00A56E09" w:rsidRDefault="00EA6B91" w:rsidP="00F2002A">
            <w:pPr>
              <w:jc w:val="center"/>
              <w:rPr>
                <w:rFonts w:ascii="Calibri" w:hAnsi="Calibri" w:cs="Calibri"/>
                <w:b/>
                <w:bCs/>
                <w:color w:val="000000"/>
                <w:sz w:val="22"/>
                <w:szCs w:val="22"/>
              </w:rPr>
            </w:pPr>
            <w:r w:rsidRPr="00A56E09">
              <w:rPr>
                <w:rFonts w:ascii="Calibri" w:hAnsi="Calibri" w:cs="Calibri"/>
                <w:b/>
                <w:bCs/>
                <w:color w:val="000000"/>
                <w:sz w:val="22"/>
                <w:szCs w:val="22"/>
              </w:rPr>
              <w:t>$</w:t>
            </w:r>
            <w:r w:rsidR="00C52CFE" w:rsidRPr="00C52CFE">
              <w:rPr>
                <w:rFonts w:ascii="Calibri" w:hAnsi="Calibri" w:cs="Calibri"/>
                <w:b/>
                <w:bCs/>
                <w:color w:val="000000"/>
                <w:sz w:val="22"/>
                <w:szCs w:val="22"/>
              </w:rPr>
              <w:t>1'352,211,272.79</w:t>
            </w:r>
          </w:p>
        </w:tc>
        <w:tc>
          <w:tcPr>
            <w:tcW w:w="1986" w:type="dxa"/>
            <w:tcBorders>
              <w:top w:val="nil"/>
              <w:left w:val="nil"/>
              <w:bottom w:val="single" w:sz="8" w:space="0" w:color="auto"/>
              <w:right w:val="single" w:sz="8" w:space="0" w:color="auto"/>
            </w:tcBorders>
            <w:shd w:val="clear" w:color="000000" w:fill="FFFFFF"/>
            <w:noWrap/>
            <w:vAlign w:val="bottom"/>
            <w:hideMark/>
          </w:tcPr>
          <w:p w14:paraId="38C7C0A0" w14:textId="4BC33FE4" w:rsidR="00D675AB" w:rsidRPr="00D675AB" w:rsidRDefault="00EA6B91" w:rsidP="00F2002A">
            <w:pPr>
              <w:jc w:val="center"/>
              <w:rPr>
                <w:rFonts w:ascii="Calibri" w:hAnsi="Calibri" w:cs="Calibri"/>
                <w:b/>
                <w:bCs/>
                <w:color w:val="000000"/>
                <w:sz w:val="22"/>
                <w:szCs w:val="22"/>
              </w:rPr>
            </w:pPr>
            <w:r>
              <w:rPr>
                <w:rFonts w:ascii="Calibri" w:hAnsi="Calibri" w:cs="Calibri"/>
                <w:b/>
                <w:bCs/>
                <w:color w:val="000000"/>
                <w:sz w:val="22"/>
                <w:szCs w:val="22"/>
              </w:rPr>
              <w:t>$</w:t>
            </w:r>
            <w:r w:rsidR="00B834E8">
              <w:rPr>
                <w:rFonts w:ascii="Calibri" w:hAnsi="Calibri" w:cs="Calibri"/>
                <w:b/>
                <w:bCs/>
                <w:color w:val="000000"/>
                <w:sz w:val="22"/>
                <w:szCs w:val="22"/>
              </w:rPr>
              <w:t xml:space="preserve"> 819,767,661.37</w:t>
            </w:r>
          </w:p>
        </w:tc>
      </w:tr>
      <w:tr w:rsidR="00D675AB" w:rsidRPr="00D675AB" w14:paraId="66F7EE4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3CDED7E0"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Movimientos de partidas (o rubros) que no afectan al efectivo</w:t>
            </w:r>
          </w:p>
        </w:tc>
        <w:tc>
          <w:tcPr>
            <w:tcW w:w="1986" w:type="dxa"/>
            <w:tcBorders>
              <w:top w:val="nil"/>
              <w:left w:val="nil"/>
              <w:bottom w:val="single" w:sz="8" w:space="0" w:color="auto"/>
              <w:right w:val="single" w:sz="8" w:space="0" w:color="auto"/>
            </w:tcBorders>
            <w:shd w:val="clear" w:color="000000" w:fill="FFFFFF"/>
            <w:noWrap/>
            <w:vAlign w:val="bottom"/>
            <w:hideMark/>
          </w:tcPr>
          <w:p w14:paraId="4C0C8EFB" w14:textId="21A5AD21" w:rsidR="00D675AB" w:rsidRPr="00D675AB" w:rsidRDefault="00F328D6" w:rsidP="00F2002A">
            <w:pPr>
              <w:jc w:val="center"/>
              <w:rPr>
                <w:rFonts w:ascii="Calibri" w:hAnsi="Calibri" w:cs="Calibri"/>
                <w:b/>
                <w:bCs/>
                <w:color w:val="000000"/>
                <w:sz w:val="22"/>
                <w:szCs w:val="22"/>
              </w:rPr>
            </w:pPr>
            <w:r w:rsidRPr="00F328D6">
              <w:rPr>
                <w:rFonts w:ascii="Calibri" w:hAnsi="Calibri" w:cs="Calibri"/>
                <w:b/>
                <w:bCs/>
                <w:color w:val="000000"/>
                <w:sz w:val="22"/>
                <w:szCs w:val="22"/>
              </w:rPr>
              <w:t>-1,888,860,332.23</w:t>
            </w:r>
          </w:p>
        </w:tc>
        <w:tc>
          <w:tcPr>
            <w:tcW w:w="1986" w:type="dxa"/>
            <w:tcBorders>
              <w:top w:val="nil"/>
              <w:left w:val="nil"/>
              <w:bottom w:val="single" w:sz="8" w:space="0" w:color="auto"/>
              <w:right w:val="single" w:sz="8" w:space="0" w:color="auto"/>
            </w:tcBorders>
            <w:shd w:val="clear" w:color="000000" w:fill="FFFFFF"/>
            <w:noWrap/>
            <w:vAlign w:val="bottom"/>
            <w:hideMark/>
          </w:tcPr>
          <w:p w14:paraId="18D60E86" w14:textId="5223F50F"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xml:space="preserve">-    </w:t>
            </w:r>
            <w:r w:rsidR="00B834E8">
              <w:rPr>
                <w:rFonts w:ascii="Calibri" w:hAnsi="Calibri" w:cs="Calibri"/>
                <w:b/>
                <w:bCs/>
                <w:color w:val="000000"/>
                <w:sz w:val="22"/>
                <w:szCs w:val="22"/>
              </w:rPr>
              <w:t>1,726,807,765.28</w:t>
            </w:r>
          </w:p>
        </w:tc>
      </w:tr>
      <w:tr w:rsidR="00D675AB" w:rsidRPr="00D675AB" w14:paraId="1527A5B1"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7C7A6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Depreciación</w:t>
            </w:r>
          </w:p>
        </w:tc>
        <w:tc>
          <w:tcPr>
            <w:tcW w:w="1986" w:type="dxa"/>
            <w:tcBorders>
              <w:top w:val="nil"/>
              <w:left w:val="nil"/>
              <w:bottom w:val="single" w:sz="4" w:space="0" w:color="auto"/>
              <w:right w:val="single" w:sz="4" w:space="0" w:color="auto"/>
            </w:tcBorders>
            <w:shd w:val="clear" w:color="000000" w:fill="FFFFFF"/>
            <w:noWrap/>
            <w:vAlign w:val="bottom"/>
            <w:hideMark/>
          </w:tcPr>
          <w:p w14:paraId="527070C6" w14:textId="4F069504" w:rsidR="00D675AB" w:rsidRPr="00D675AB" w:rsidRDefault="00F328D6" w:rsidP="00B82DFD">
            <w:pPr>
              <w:jc w:val="right"/>
              <w:rPr>
                <w:rFonts w:ascii="Calibri" w:hAnsi="Calibri" w:cs="Calibri"/>
                <w:color w:val="000000"/>
                <w:sz w:val="22"/>
                <w:szCs w:val="22"/>
              </w:rPr>
            </w:pPr>
            <w:r w:rsidRPr="00F328D6">
              <w:rPr>
                <w:rFonts w:ascii="Calibri" w:hAnsi="Calibri" w:cs="Calibri"/>
                <w:color w:val="000000"/>
                <w:sz w:val="22"/>
                <w:szCs w:val="22"/>
              </w:rPr>
              <w:t>-1,784,430,050.09</w:t>
            </w:r>
          </w:p>
        </w:tc>
        <w:tc>
          <w:tcPr>
            <w:tcW w:w="1986" w:type="dxa"/>
            <w:tcBorders>
              <w:top w:val="nil"/>
              <w:left w:val="nil"/>
              <w:bottom w:val="single" w:sz="4" w:space="0" w:color="auto"/>
              <w:right w:val="single" w:sz="4" w:space="0" w:color="auto"/>
            </w:tcBorders>
            <w:shd w:val="clear" w:color="000000" w:fill="FFFFFF"/>
            <w:noWrap/>
            <w:vAlign w:val="bottom"/>
            <w:hideMark/>
          </w:tcPr>
          <w:p w14:paraId="3EA32DFA" w14:textId="341C44F3"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xml:space="preserve">-    </w:t>
            </w:r>
            <w:r w:rsidR="00B834E8" w:rsidRPr="00B834E8">
              <w:rPr>
                <w:rFonts w:ascii="Calibri" w:hAnsi="Calibri" w:cs="Calibri"/>
                <w:color w:val="000000"/>
                <w:sz w:val="22"/>
                <w:szCs w:val="22"/>
              </w:rPr>
              <w:t>1,623,936,654.18</w:t>
            </w:r>
          </w:p>
        </w:tc>
      </w:tr>
      <w:tr w:rsidR="00D675AB" w:rsidRPr="00D675AB" w14:paraId="5D4C3A1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D0C30E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Amortización</w:t>
            </w:r>
          </w:p>
        </w:tc>
        <w:tc>
          <w:tcPr>
            <w:tcW w:w="1986" w:type="dxa"/>
            <w:tcBorders>
              <w:top w:val="nil"/>
              <w:left w:val="nil"/>
              <w:bottom w:val="single" w:sz="4" w:space="0" w:color="auto"/>
              <w:right w:val="single" w:sz="4" w:space="0" w:color="auto"/>
            </w:tcBorders>
            <w:shd w:val="clear" w:color="000000" w:fill="FFFFFF"/>
            <w:noWrap/>
            <w:vAlign w:val="bottom"/>
            <w:hideMark/>
          </w:tcPr>
          <w:p w14:paraId="47BD9B5C" w14:textId="5AE835F2" w:rsidR="00D675AB" w:rsidRPr="00D675AB" w:rsidRDefault="00C52CFE" w:rsidP="00B82DFD">
            <w:pPr>
              <w:jc w:val="right"/>
              <w:rPr>
                <w:rFonts w:ascii="Calibri" w:hAnsi="Calibri" w:cs="Calibri"/>
                <w:color w:val="000000"/>
                <w:sz w:val="22"/>
                <w:szCs w:val="22"/>
              </w:rPr>
            </w:pPr>
            <w:r w:rsidRPr="00C52CFE">
              <w:rPr>
                <w:rFonts w:ascii="Calibri" w:hAnsi="Calibri" w:cs="Calibri"/>
                <w:color w:val="000000"/>
                <w:sz w:val="22"/>
                <w:szCs w:val="22"/>
              </w:rPr>
              <w:t>-104,430,282.14</w:t>
            </w:r>
          </w:p>
        </w:tc>
        <w:tc>
          <w:tcPr>
            <w:tcW w:w="1986" w:type="dxa"/>
            <w:tcBorders>
              <w:top w:val="nil"/>
              <w:left w:val="nil"/>
              <w:bottom w:val="single" w:sz="4" w:space="0" w:color="auto"/>
              <w:right w:val="single" w:sz="4" w:space="0" w:color="auto"/>
            </w:tcBorders>
            <w:shd w:val="clear" w:color="000000" w:fill="FFFFFF"/>
            <w:noWrap/>
            <w:vAlign w:val="bottom"/>
            <w:hideMark/>
          </w:tcPr>
          <w:p w14:paraId="4FFDF927" w14:textId="7EC5825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xml:space="preserve">-       </w:t>
            </w:r>
            <w:r w:rsidR="00B834E8" w:rsidRPr="00B834E8">
              <w:rPr>
                <w:rFonts w:ascii="Calibri" w:hAnsi="Calibri" w:cs="Calibri"/>
                <w:color w:val="000000"/>
                <w:sz w:val="22"/>
                <w:szCs w:val="22"/>
              </w:rPr>
              <w:t>102,871,111.10</w:t>
            </w:r>
          </w:p>
        </w:tc>
      </w:tr>
      <w:tr w:rsidR="00D675AB" w:rsidRPr="00D675AB" w14:paraId="1AA87C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5E486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Incrementos en las provisiones</w:t>
            </w:r>
          </w:p>
        </w:tc>
        <w:tc>
          <w:tcPr>
            <w:tcW w:w="1986" w:type="dxa"/>
            <w:tcBorders>
              <w:top w:val="nil"/>
              <w:left w:val="nil"/>
              <w:bottom w:val="single" w:sz="4" w:space="0" w:color="auto"/>
              <w:right w:val="single" w:sz="4" w:space="0" w:color="auto"/>
            </w:tcBorders>
            <w:shd w:val="clear" w:color="000000" w:fill="FFFFFF"/>
            <w:noWrap/>
            <w:vAlign w:val="bottom"/>
            <w:hideMark/>
          </w:tcPr>
          <w:p w14:paraId="4C0D2190" w14:textId="76CC4E6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2ECD7259" w14:textId="267D80F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6E13E320"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CBA2F0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inversiones producido por revaluación</w:t>
            </w:r>
          </w:p>
        </w:tc>
        <w:tc>
          <w:tcPr>
            <w:tcW w:w="1986" w:type="dxa"/>
            <w:tcBorders>
              <w:top w:val="nil"/>
              <w:left w:val="nil"/>
              <w:bottom w:val="single" w:sz="4" w:space="0" w:color="auto"/>
              <w:right w:val="single" w:sz="4" w:space="0" w:color="auto"/>
            </w:tcBorders>
            <w:shd w:val="clear" w:color="000000" w:fill="FFFFFF"/>
            <w:noWrap/>
            <w:vAlign w:val="bottom"/>
            <w:hideMark/>
          </w:tcPr>
          <w:p w14:paraId="1DA9DED4" w14:textId="4285F49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18D63DF7" w14:textId="78C80BB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7AAE641"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FD3DE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Ganancia/pérdida en venta de bienes muebles, inmuebles e intangibles</w:t>
            </w:r>
          </w:p>
        </w:tc>
        <w:tc>
          <w:tcPr>
            <w:tcW w:w="1986" w:type="dxa"/>
            <w:tcBorders>
              <w:top w:val="nil"/>
              <w:left w:val="nil"/>
              <w:bottom w:val="single" w:sz="4" w:space="0" w:color="auto"/>
              <w:right w:val="single" w:sz="4" w:space="0" w:color="auto"/>
            </w:tcBorders>
            <w:shd w:val="clear" w:color="000000" w:fill="FFFFFF"/>
            <w:noWrap/>
            <w:vAlign w:val="bottom"/>
            <w:hideMark/>
          </w:tcPr>
          <w:p w14:paraId="0D3BD94D" w14:textId="610EB865"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C0C1C6A" w14:textId="7B2A9CC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7C604006"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424FF3A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cuentas por cobrar</w:t>
            </w:r>
          </w:p>
        </w:tc>
        <w:tc>
          <w:tcPr>
            <w:tcW w:w="1986" w:type="dxa"/>
            <w:tcBorders>
              <w:top w:val="nil"/>
              <w:left w:val="nil"/>
              <w:bottom w:val="nil"/>
              <w:right w:val="single" w:sz="4" w:space="0" w:color="auto"/>
            </w:tcBorders>
            <w:shd w:val="clear" w:color="000000" w:fill="FFFFFF"/>
            <w:noWrap/>
            <w:vAlign w:val="bottom"/>
            <w:hideMark/>
          </w:tcPr>
          <w:p w14:paraId="10421AD1" w14:textId="3798EDB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530B87A9" w14:textId="444075B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34E6ADFD"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3851A06" w14:textId="77777777" w:rsidR="00D675AB" w:rsidRPr="00D675AB" w:rsidRDefault="00D675AB" w:rsidP="00F2002A">
            <w:pPr>
              <w:rPr>
                <w:rFonts w:ascii="Calibri" w:hAnsi="Calibri" w:cs="Calibri"/>
                <w:b/>
                <w:bCs/>
                <w:color w:val="000000"/>
                <w:sz w:val="22"/>
                <w:szCs w:val="22"/>
              </w:rPr>
            </w:pPr>
            <w:r w:rsidRPr="00D675AB">
              <w:rPr>
                <w:rFonts w:ascii="Calibri" w:hAnsi="Calibri" w:cs="Calibri"/>
                <w:b/>
                <w:bCs/>
                <w:color w:val="000000"/>
                <w:sz w:val="22"/>
                <w:szCs w:val="22"/>
              </w:rPr>
              <w:t>Flujos de Efectivo Netos de las Actividades de Operación</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44404C2" w14:textId="6B4C1E0B" w:rsidR="00D675AB" w:rsidRPr="00D675AB" w:rsidRDefault="00F328D6" w:rsidP="00F2002A">
            <w:pPr>
              <w:jc w:val="center"/>
              <w:rPr>
                <w:rFonts w:ascii="Calibri" w:hAnsi="Calibri" w:cs="Calibri"/>
                <w:b/>
                <w:bCs/>
                <w:color w:val="000000"/>
                <w:sz w:val="22"/>
                <w:szCs w:val="22"/>
              </w:rPr>
            </w:pPr>
            <w:r w:rsidRPr="00F328D6">
              <w:rPr>
                <w:rFonts w:ascii="Calibri" w:hAnsi="Calibri" w:cs="Calibri"/>
                <w:b/>
                <w:bCs/>
                <w:color w:val="000000"/>
                <w:sz w:val="22"/>
                <w:szCs w:val="22"/>
              </w:rPr>
              <w:t>-536,649,059.44</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0778999" w14:textId="5B055E1B"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xml:space="preserve">-       </w:t>
            </w:r>
            <w:r w:rsidR="00B834E8">
              <w:rPr>
                <w:rFonts w:ascii="Calibri" w:hAnsi="Calibri" w:cs="Calibri"/>
                <w:b/>
                <w:bCs/>
                <w:color w:val="000000"/>
                <w:sz w:val="22"/>
                <w:szCs w:val="22"/>
              </w:rPr>
              <w:t>907,040,103.91</w:t>
            </w:r>
          </w:p>
        </w:tc>
      </w:tr>
    </w:tbl>
    <w:p w14:paraId="30029E41" w14:textId="77777777" w:rsidR="00C95697" w:rsidRDefault="00C95697" w:rsidP="00AB6CB5">
      <w:pPr>
        <w:autoSpaceDE w:val="0"/>
        <w:autoSpaceDN w:val="0"/>
        <w:adjustRightInd w:val="0"/>
        <w:jc w:val="both"/>
        <w:rPr>
          <w:rFonts w:ascii="Arial" w:hAnsi="Arial" w:cs="Arial"/>
          <w:b/>
          <w:color w:val="000000"/>
        </w:rPr>
      </w:pPr>
    </w:p>
    <w:p w14:paraId="4379BC14" w14:textId="77777777" w:rsidR="008E4268" w:rsidRDefault="008E4268" w:rsidP="00AB6CB5">
      <w:pPr>
        <w:autoSpaceDE w:val="0"/>
        <w:autoSpaceDN w:val="0"/>
        <w:adjustRightInd w:val="0"/>
        <w:jc w:val="both"/>
        <w:rPr>
          <w:rFonts w:ascii="Arial" w:hAnsi="Arial" w:cs="Arial"/>
          <w:b/>
          <w:color w:val="000000"/>
        </w:rPr>
      </w:pPr>
    </w:p>
    <w:p w14:paraId="6AE771C5" w14:textId="77777777" w:rsidR="008E4268" w:rsidRPr="00AB6CB5" w:rsidRDefault="008E4268" w:rsidP="00AB6CB5">
      <w:pPr>
        <w:autoSpaceDE w:val="0"/>
        <w:autoSpaceDN w:val="0"/>
        <w:adjustRightInd w:val="0"/>
        <w:jc w:val="both"/>
        <w:rPr>
          <w:rFonts w:ascii="Arial" w:hAnsi="Arial" w:cs="Arial"/>
          <w:b/>
          <w:color w:val="000000"/>
        </w:rPr>
      </w:pPr>
    </w:p>
    <w:p w14:paraId="52691250" w14:textId="14796B96" w:rsidR="008F046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 ASÍ COMO ENTRE LOS EGRESOS PRESUPUESTARIOS Y LOS GASTOS CONTABLES</w:t>
      </w:r>
    </w:p>
    <w:p w14:paraId="112109F9" w14:textId="77777777" w:rsidR="00C95697" w:rsidRPr="00C95697" w:rsidRDefault="00C95697" w:rsidP="008F046B">
      <w:pPr>
        <w:pStyle w:val="Prrafodelista"/>
        <w:numPr>
          <w:ilvl w:val="0"/>
          <w:numId w:val="2"/>
        </w:num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8720" w:type="dxa"/>
        <w:jc w:val="center"/>
        <w:tblCellMar>
          <w:left w:w="70" w:type="dxa"/>
          <w:right w:w="70" w:type="dxa"/>
        </w:tblCellMar>
        <w:tblLook w:val="04A0" w:firstRow="1" w:lastRow="0" w:firstColumn="1" w:lastColumn="0" w:noHBand="0" w:noVBand="1"/>
      </w:tblPr>
      <w:tblGrid>
        <w:gridCol w:w="4800"/>
        <w:gridCol w:w="1900"/>
        <w:gridCol w:w="2020"/>
      </w:tblGrid>
      <w:tr w:rsidR="00E90FC2" w:rsidRPr="00E90FC2" w14:paraId="2F267759"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3F5430A3"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1. Ingresos Presupuestarios</w:t>
            </w:r>
          </w:p>
        </w:tc>
        <w:tc>
          <w:tcPr>
            <w:tcW w:w="2020" w:type="dxa"/>
            <w:tcBorders>
              <w:top w:val="nil"/>
              <w:left w:val="nil"/>
              <w:bottom w:val="nil"/>
              <w:right w:val="nil"/>
            </w:tcBorders>
            <w:shd w:val="clear" w:color="000000" w:fill="C0C0C0"/>
            <w:vAlign w:val="bottom"/>
            <w:hideMark/>
          </w:tcPr>
          <w:p w14:paraId="1BDAACDE" w14:textId="7880A817" w:rsidR="00E90FC2" w:rsidRPr="00E90FC2" w:rsidRDefault="001C24AD" w:rsidP="00E90FC2">
            <w:pPr>
              <w:jc w:val="right"/>
              <w:rPr>
                <w:rFonts w:ascii="Calibri" w:hAnsi="Calibri" w:cs="Calibri"/>
                <w:b/>
                <w:color w:val="000000"/>
                <w:sz w:val="16"/>
                <w:szCs w:val="16"/>
              </w:rPr>
            </w:pPr>
            <w:r w:rsidRPr="001C24AD">
              <w:rPr>
                <w:rFonts w:ascii="Calibri" w:hAnsi="Calibri" w:cs="Calibri"/>
                <w:b/>
                <w:color w:val="000000"/>
                <w:sz w:val="16"/>
                <w:szCs w:val="16"/>
              </w:rPr>
              <w:t>$</w:t>
            </w:r>
            <w:r w:rsidR="0087797B">
              <w:rPr>
                <w:rFonts w:ascii="Calibri" w:hAnsi="Calibri" w:cs="Calibri"/>
                <w:b/>
                <w:color w:val="000000"/>
                <w:sz w:val="16"/>
                <w:szCs w:val="16"/>
              </w:rPr>
              <w:t>6,905,270,222.97</w:t>
            </w:r>
          </w:p>
        </w:tc>
      </w:tr>
      <w:tr w:rsidR="00E90FC2" w:rsidRPr="00E90FC2" w14:paraId="10D7F8F3"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71BD5BBC"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2. Más Ingresos Contables No Presupuestarios</w:t>
            </w:r>
          </w:p>
        </w:tc>
        <w:tc>
          <w:tcPr>
            <w:tcW w:w="2020" w:type="dxa"/>
            <w:tcBorders>
              <w:top w:val="nil"/>
              <w:left w:val="nil"/>
              <w:bottom w:val="nil"/>
              <w:right w:val="nil"/>
            </w:tcBorders>
            <w:shd w:val="clear" w:color="000000" w:fill="C0C0C0"/>
            <w:vAlign w:val="bottom"/>
            <w:hideMark/>
          </w:tcPr>
          <w:p w14:paraId="0875234D" w14:textId="718069A7"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87797B" w:rsidRPr="0087797B">
              <w:rPr>
                <w:rFonts w:ascii="Calibri" w:hAnsi="Calibri" w:cs="Calibri"/>
                <w:b/>
                <w:color w:val="000000"/>
                <w:sz w:val="16"/>
                <w:szCs w:val="16"/>
              </w:rPr>
              <w:t>827,371,533.10</w:t>
            </w:r>
          </w:p>
        </w:tc>
      </w:tr>
      <w:tr w:rsidR="00E90FC2" w:rsidRPr="00E90FC2" w14:paraId="618F9FB9" w14:textId="77777777" w:rsidTr="000C3F94">
        <w:trPr>
          <w:trHeight w:val="80"/>
          <w:jc w:val="center"/>
        </w:trPr>
        <w:tc>
          <w:tcPr>
            <w:tcW w:w="4800" w:type="dxa"/>
            <w:tcBorders>
              <w:top w:val="nil"/>
              <w:left w:val="nil"/>
              <w:bottom w:val="nil"/>
              <w:right w:val="nil"/>
            </w:tcBorders>
            <w:shd w:val="clear" w:color="auto" w:fill="auto"/>
            <w:vAlign w:val="bottom"/>
            <w:hideMark/>
          </w:tcPr>
          <w:p w14:paraId="487629B0" w14:textId="0E846522"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Incremento Por </w:t>
            </w:r>
            <w:r w:rsidR="008C7503" w:rsidRPr="00E90FC2">
              <w:rPr>
                <w:rFonts w:ascii="Calibri" w:hAnsi="Calibri" w:cs="Calibri"/>
                <w:color w:val="000000"/>
                <w:sz w:val="16"/>
                <w:szCs w:val="16"/>
              </w:rPr>
              <w:t>Variación</w:t>
            </w:r>
            <w:r w:rsidRPr="00E90FC2">
              <w:rPr>
                <w:rFonts w:ascii="Calibri" w:hAnsi="Calibri" w:cs="Calibri"/>
                <w:color w:val="000000"/>
                <w:sz w:val="16"/>
                <w:szCs w:val="16"/>
              </w:rPr>
              <w:t xml:space="preserve"> De Inventarios</w:t>
            </w:r>
          </w:p>
        </w:tc>
        <w:tc>
          <w:tcPr>
            <w:tcW w:w="1900" w:type="dxa"/>
            <w:tcBorders>
              <w:top w:val="nil"/>
              <w:left w:val="nil"/>
              <w:bottom w:val="nil"/>
              <w:right w:val="nil"/>
            </w:tcBorders>
            <w:shd w:val="clear" w:color="auto" w:fill="auto"/>
            <w:vAlign w:val="bottom"/>
            <w:hideMark/>
          </w:tcPr>
          <w:p w14:paraId="782A339A"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60AA604" w14:textId="77777777" w:rsidR="00E90FC2" w:rsidRPr="00E90FC2" w:rsidRDefault="00E90FC2" w:rsidP="00E90FC2">
            <w:pPr>
              <w:jc w:val="right"/>
              <w:rPr>
                <w:rFonts w:ascii="Calibri" w:hAnsi="Calibri" w:cs="Calibri"/>
                <w:color w:val="000000"/>
                <w:sz w:val="16"/>
                <w:szCs w:val="16"/>
              </w:rPr>
            </w:pPr>
          </w:p>
        </w:tc>
      </w:tr>
      <w:tr w:rsidR="00E90FC2" w:rsidRPr="00E90FC2" w14:paraId="5ADD649E" w14:textId="77777777" w:rsidTr="000C3F94">
        <w:trPr>
          <w:trHeight w:val="80"/>
          <w:jc w:val="center"/>
        </w:trPr>
        <w:tc>
          <w:tcPr>
            <w:tcW w:w="4800" w:type="dxa"/>
            <w:tcBorders>
              <w:top w:val="nil"/>
              <w:left w:val="nil"/>
              <w:bottom w:val="nil"/>
              <w:right w:val="nil"/>
            </w:tcBorders>
            <w:shd w:val="clear" w:color="auto" w:fill="auto"/>
            <w:vAlign w:val="bottom"/>
            <w:hideMark/>
          </w:tcPr>
          <w:p w14:paraId="5DEF65DB"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Disminución Del Exceso De Estimaciones Por Pérdida O Deterioro U </w:t>
            </w:r>
            <w:proofErr w:type="spellStart"/>
            <w:r w:rsidRPr="00E90FC2">
              <w:rPr>
                <w:rFonts w:ascii="Calibri" w:hAnsi="Calibri" w:cs="Calibri"/>
                <w:color w:val="000000"/>
                <w:sz w:val="16"/>
                <w:szCs w:val="16"/>
              </w:rPr>
              <w:t>Obsolencia</w:t>
            </w:r>
            <w:proofErr w:type="spellEnd"/>
          </w:p>
        </w:tc>
        <w:tc>
          <w:tcPr>
            <w:tcW w:w="1900" w:type="dxa"/>
            <w:tcBorders>
              <w:top w:val="nil"/>
              <w:left w:val="nil"/>
              <w:bottom w:val="nil"/>
              <w:right w:val="nil"/>
            </w:tcBorders>
            <w:shd w:val="clear" w:color="auto" w:fill="auto"/>
            <w:vAlign w:val="bottom"/>
            <w:hideMark/>
          </w:tcPr>
          <w:p w14:paraId="442360BE"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C433F3A" w14:textId="77777777" w:rsidR="00E90FC2" w:rsidRPr="00E90FC2" w:rsidRDefault="00E90FC2" w:rsidP="00E90FC2">
            <w:pPr>
              <w:jc w:val="right"/>
              <w:rPr>
                <w:rFonts w:ascii="Calibri" w:hAnsi="Calibri" w:cs="Calibri"/>
                <w:color w:val="000000"/>
                <w:sz w:val="16"/>
                <w:szCs w:val="16"/>
              </w:rPr>
            </w:pPr>
          </w:p>
        </w:tc>
      </w:tr>
      <w:tr w:rsidR="00E90FC2" w:rsidRPr="00E90FC2" w14:paraId="3A0E5709" w14:textId="77777777" w:rsidTr="000C3F94">
        <w:trPr>
          <w:trHeight w:val="80"/>
          <w:jc w:val="center"/>
        </w:trPr>
        <w:tc>
          <w:tcPr>
            <w:tcW w:w="4800" w:type="dxa"/>
            <w:tcBorders>
              <w:top w:val="nil"/>
              <w:left w:val="nil"/>
              <w:bottom w:val="nil"/>
              <w:right w:val="nil"/>
            </w:tcBorders>
            <w:shd w:val="clear" w:color="auto" w:fill="auto"/>
            <w:vAlign w:val="bottom"/>
            <w:hideMark/>
          </w:tcPr>
          <w:p w14:paraId="7A69E559"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Provisiones</w:t>
            </w:r>
          </w:p>
        </w:tc>
        <w:tc>
          <w:tcPr>
            <w:tcW w:w="1900" w:type="dxa"/>
            <w:tcBorders>
              <w:top w:val="nil"/>
              <w:left w:val="nil"/>
              <w:bottom w:val="nil"/>
              <w:right w:val="nil"/>
            </w:tcBorders>
            <w:shd w:val="clear" w:color="auto" w:fill="auto"/>
            <w:vAlign w:val="bottom"/>
            <w:hideMark/>
          </w:tcPr>
          <w:p w14:paraId="4B90935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4729016" w14:textId="77777777" w:rsidR="00E90FC2" w:rsidRPr="00E90FC2" w:rsidRDefault="00E90FC2" w:rsidP="00E90FC2">
            <w:pPr>
              <w:jc w:val="right"/>
              <w:rPr>
                <w:rFonts w:ascii="Calibri" w:hAnsi="Calibri" w:cs="Calibri"/>
                <w:color w:val="000000"/>
                <w:sz w:val="16"/>
                <w:szCs w:val="16"/>
              </w:rPr>
            </w:pPr>
          </w:p>
        </w:tc>
      </w:tr>
      <w:tr w:rsidR="00E90FC2" w:rsidRPr="00E90FC2" w14:paraId="50716FEF" w14:textId="77777777" w:rsidTr="00696596">
        <w:trPr>
          <w:trHeight w:val="68"/>
          <w:jc w:val="center"/>
        </w:trPr>
        <w:tc>
          <w:tcPr>
            <w:tcW w:w="4800" w:type="dxa"/>
            <w:tcBorders>
              <w:top w:val="nil"/>
              <w:left w:val="nil"/>
              <w:bottom w:val="nil"/>
              <w:right w:val="nil"/>
            </w:tcBorders>
            <w:shd w:val="clear" w:color="auto" w:fill="auto"/>
            <w:vAlign w:val="bottom"/>
            <w:hideMark/>
          </w:tcPr>
          <w:p w14:paraId="532DD334"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Y Beneficios Varios</w:t>
            </w:r>
          </w:p>
        </w:tc>
        <w:tc>
          <w:tcPr>
            <w:tcW w:w="1900" w:type="dxa"/>
            <w:tcBorders>
              <w:top w:val="nil"/>
              <w:left w:val="nil"/>
              <w:bottom w:val="nil"/>
              <w:right w:val="nil"/>
            </w:tcBorders>
            <w:shd w:val="clear" w:color="auto" w:fill="auto"/>
            <w:vAlign w:val="bottom"/>
            <w:hideMark/>
          </w:tcPr>
          <w:p w14:paraId="200C510D" w14:textId="63B31808" w:rsidR="00E90FC2" w:rsidRPr="00E90FC2" w:rsidRDefault="001C24AD" w:rsidP="00E90FC2">
            <w:pPr>
              <w:jc w:val="right"/>
              <w:rPr>
                <w:rFonts w:ascii="Calibri" w:hAnsi="Calibri" w:cs="Calibri"/>
                <w:color w:val="000000"/>
                <w:sz w:val="16"/>
                <w:szCs w:val="16"/>
              </w:rPr>
            </w:pPr>
            <w:r>
              <w:rPr>
                <w:rFonts w:ascii="Calibri" w:hAnsi="Calibri" w:cs="Calibri"/>
                <w:color w:val="000000"/>
                <w:sz w:val="16"/>
                <w:szCs w:val="16"/>
              </w:rPr>
              <w:t>$</w:t>
            </w:r>
            <w:r w:rsidR="0087797B" w:rsidRPr="0087797B">
              <w:rPr>
                <w:rFonts w:ascii="Calibri" w:hAnsi="Calibri" w:cs="Calibri"/>
                <w:color w:val="000000"/>
                <w:sz w:val="16"/>
                <w:szCs w:val="16"/>
              </w:rPr>
              <w:t>827,371,533.10</w:t>
            </w:r>
          </w:p>
        </w:tc>
        <w:tc>
          <w:tcPr>
            <w:tcW w:w="2020" w:type="dxa"/>
            <w:tcBorders>
              <w:top w:val="nil"/>
              <w:left w:val="nil"/>
              <w:bottom w:val="nil"/>
              <w:right w:val="nil"/>
            </w:tcBorders>
            <w:shd w:val="clear" w:color="auto" w:fill="auto"/>
            <w:vAlign w:val="bottom"/>
            <w:hideMark/>
          </w:tcPr>
          <w:p w14:paraId="138E2D6D" w14:textId="77777777" w:rsidR="00E90FC2" w:rsidRPr="00E90FC2" w:rsidRDefault="00E90FC2" w:rsidP="00E90FC2">
            <w:pPr>
              <w:jc w:val="right"/>
              <w:rPr>
                <w:rFonts w:ascii="Calibri" w:hAnsi="Calibri" w:cs="Calibri"/>
                <w:color w:val="000000"/>
                <w:sz w:val="16"/>
                <w:szCs w:val="16"/>
              </w:rPr>
            </w:pPr>
          </w:p>
        </w:tc>
      </w:tr>
      <w:tr w:rsidR="00E90FC2" w:rsidRPr="00E90FC2" w14:paraId="4976A88C" w14:textId="77777777" w:rsidTr="000C3F94">
        <w:trPr>
          <w:trHeight w:val="80"/>
          <w:jc w:val="center"/>
        </w:trPr>
        <w:tc>
          <w:tcPr>
            <w:tcW w:w="4800" w:type="dxa"/>
            <w:tcBorders>
              <w:top w:val="nil"/>
              <w:left w:val="nil"/>
              <w:bottom w:val="nil"/>
              <w:right w:val="nil"/>
            </w:tcBorders>
            <w:shd w:val="clear" w:color="auto" w:fill="auto"/>
            <w:vAlign w:val="bottom"/>
            <w:hideMark/>
          </w:tcPr>
          <w:p w14:paraId="2AE00CA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Contables No Presupuestarios</w:t>
            </w:r>
          </w:p>
        </w:tc>
        <w:tc>
          <w:tcPr>
            <w:tcW w:w="1900" w:type="dxa"/>
            <w:tcBorders>
              <w:top w:val="nil"/>
              <w:left w:val="nil"/>
              <w:bottom w:val="nil"/>
              <w:right w:val="nil"/>
            </w:tcBorders>
            <w:shd w:val="clear" w:color="auto" w:fill="auto"/>
            <w:vAlign w:val="bottom"/>
            <w:hideMark/>
          </w:tcPr>
          <w:p w14:paraId="70521A90"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8D1F37C" w14:textId="77777777" w:rsidR="00E90FC2" w:rsidRPr="00E90FC2" w:rsidRDefault="00E90FC2" w:rsidP="00E90FC2">
            <w:pPr>
              <w:jc w:val="right"/>
              <w:rPr>
                <w:rFonts w:ascii="Calibri" w:hAnsi="Calibri" w:cs="Calibri"/>
                <w:color w:val="000000"/>
                <w:sz w:val="16"/>
                <w:szCs w:val="16"/>
              </w:rPr>
            </w:pPr>
          </w:p>
        </w:tc>
      </w:tr>
      <w:tr w:rsidR="00E90FC2" w:rsidRPr="00E90FC2" w14:paraId="46A15CF1"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682CEE28" w14:textId="77777777" w:rsidR="00E90FC2" w:rsidRPr="00E90FC2" w:rsidRDefault="00E90FC2" w:rsidP="00623009">
            <w:pPr>
              <w:rPr>
                <w:rFonts w:ascii="Calibri" w:hAnsi="Calibri" w:cs="Calibri"/>
                <w:color w:val="000000"/>
                <w:sz w:val="16"/>
                <w:szCs w:val="16"/>
              </w:rPr>
            </w:pPr>
            <w:r w:rsidRPr="00E90FC2">
              <w:rPr>
                <w:rFonts w:ascii="Calibri" w:hAnsi="Calibri" w:cs="Calibri"/>
                <w:color w:val="000000"/>
                <w:sz w:val="16"/>
                <w:szCs w:val="16"/>
              </w:rPr>
              <w:t>3. Menos Ingresos Presupuestarios No Contables</w:t>
            </w:r>
          </w:p>
        </w:tc>
        <w:tc>
          <w:tcPr>
            <w:tcW w:w="2020" w:type="dxa"/>
            <w:tcBorders>
              <w:top w:val="nil"/>
              <w:left w:val="nil"/>
              <w:bottom w:val="nil"/>
              <w:right w:val="nil"/>
            </w:tcBorders>
            <w:shd w:val="clear" w:color="000000" w:fill="C0C0C0"/>
            <w:vAlign w:val="bottom"/>
            <w:hideMark/>
          </w:tcPr>
          <w:p w14:paraId="1EB95292" w14:textId="263F7AB5" w:rsidR="00E90FC2" w:rsidRPr="007C1B6E" w:rsidRDefault="0087797B" w:rsidP="00627748">
            <w:pPr>
              <w:jc w:val="right"/>
              <w:rPr>
                <w:rFonts w:ascii="Calibri" w:hAnsi="Calibri" w:cs="Calibri"/>
                <w:b/>
                <w:color w:val="000000"/>
                <w:sz w:val="16"/>
                <w:szCs w:val="16"/>
              </w:rPr>
            </w:pPr>
            <w:r w:rsidRPr="0087797B">
              <w:rPr>
                <w:rFonts w:ascii="Calibri" w:hAnsi="Calibri" w:cs="Calibri"/>
                <w:b/>
                <w:color w:val="000000"/>
                <w:sz w:val="16"/>
                <w:szCs w:val="16"/>
              </w:rPr>
              <w:t>$539,255,532.87</w:t>
            </w:r>
          </w:p>
        </w:tc>
      </w:tr>
      <w:tr w:rsidR="00E90FC2" w:rsidRPr="00E90FC2" w14:paraId="1E67E9CB" w14:textId="77777777" w:rsidTr="000C3F94">
        <w:trPr>
          <w:trHeight w:val="80"/>
          <w:jc w:val="center"/>
        </w:trPr>
        <w:tc>
          <w:tcPr>
            <w:tcW w:w="4800" w:type="dxa"/>
            <w:tcBorders>
              <w:top w:val="nil"/>
              <w:left w:val="nil"/>
              <w:bottom w:val="nil"/>
              <w:right w:val="nil"/>
            </w:tcBorders>
            <w:shd w:val="clear" w:color="auto" w:fill="auto"/>
            <w:vAlign w:val="bottom"/>
            <w:hideMark/>
          </w:tcPr>
          <w:p w14:paraId="3777625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Productos De Capital</w:t>
            </w:r>
          </w:p>
        </w:tc>
        <w:tc>
          <w:tcPr>
            <w:tcW w:w="1900" w:type="dxa"/>
            <w:tcBorders>
              <w:top w:val="nil"/>
              <w:left w:val="nil"/>
              <w:bottom w:val="nil"/>
              <w:right w:val="nil"/>
            </w:tcBorders>
            <w:shd w:val="clear" w:color="auto" w:fill="auto"/>
            <w:vAlign w:val="bottom"/>
            <w:hideMark/>
          </w:tcPr>
          <w:p w14:paraId="7A0486C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AB49FEC" w14:textId="77777777" w:rsidR="00E90FC2" w:rsidRPr="00E90FC2" w:rsidRDefault="00E90FC2" w:rsidP="00E90FC2">
            <w:pPr>
              <w:jc w:val="right"/>
              <w:rPr>
                <w:rFonts w:ascii="Calibri" w:hAnsi="Calibri" w:cs="Calibri"/>
                <w:color w:val="000000"/>
                <w:sz w:val="16"/>
                <w:szCs w:val="16"/>
              </w:rPr>
            </w:pPr>
          </w:p>
        </w:tc>
      </w:tr>
      <w:tr w:rsidR="00E90FC2" w:rsidRPr="00E90FC2" w14:paraId="602C930E" w14:textId="77777777" w:rsidTr="000C3F94">
        <w:trPr>
          <w:trHeight w:val="80"/>
          <w:jc w:val="center"/>
        </w:trPr>
        <w:tc>
          <w:tcPr>
            <w:tcW w:w="4800" w:type="dxa"/>
            <w:tcBorders>
              <w:top w:val="nil"/>
              <w:left w:val="nil"/>
              <w:bottom w:val="nil"/>
              <w:right w:val="nil"/>
            </w:tcBorders>
            <w:shd w:val="clear" w:color="auto" w:fill="auto"/>
            <w:vAlign w:val="bottom"/>
            <w:hideMark/>
          </w:tcPr>
          <w:p w14:paraId="1380C80C"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Aprovechamientos Capital</w:t>
            </w:r>
          </w:p>
        </w:tc>
        <w:tc>
          <w:tcPr>
            <w:tcW w:w="1900" w:type="dxa"/>
            <w:tcBorders>
              <w:top w:val="nil"/>
              <w:left w:val="nil"/>
              <w:bottom w:val="nil"/>
              <w:right w:val="nil"/>
            </w:tcBorders>
            <w:shd w:val="clear" w:color="auto" w:fill="auto"/>
            <w:vAlign w:val="bottom"/>
            <w:hideMark/>
          </w:tcPr>
          <w:p w14:paraId="4E8729C8"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325ACB0D" w14:textId="77777777" w:rsidR="00E90FC2" w:rsidRPr="00E90FC2" w:rsidRDefault="00E90FC2" w:rsidP="00E90FC2">
            <w:pPr>
              <w:jc w:val="right"/>
              <w:rPr>
                <w:rFonts w:ascii="Calibri" w:hAnsi="Calibri" w:cs="Calibri"/>
                <w:color w:val="000000"/>
                <w:sz w:val="16"/>
                <w:szCs w:val="16"/>
              </w:rPr>
            </w:pPr>
          </w:p>
        </w:tc>
      </w:tr>
      <w:tr w:rsidR="00E90FC2" w:rsidRPr="00E90FC2" w14:paraId="61AD5028" w14:textId="77777777" w:rsidTr="000C3F94">
        <w:trPr>
          <w:trHeight w:val="80"/>
          <w:jc w:val="center"/>
        </w:trPr>
        <w:tc>
          <w:tcPr>
            <w:tcW w:w="4800" w:type="dxa"/>
            <w:tcBorders>
              <w:top w:val="nil"/>
              <w:left w:val="nil"/>
              <w:bottom w:val="nil"/>
              <w:right w:val="nil"/>
            </w:tcBorders>
            <w:shd w:val="clear" w:color="auto" w:fill="auto"/>
            <w:vAlign w:val="bottom"/>
            <w:hideMark/>
          </w:tcPr>
          <w:p w14:paraId="2912580E"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Ingresos Derivados De Financiamientos</w:t>
            </w:r>
          </w:p>
        </w:tc>
        <w:tc>
          <w:tcPr>
            <w:tcW w:w="1900" w:type="dxa"/>
            <w:tcBorders>
              <w:top w:val="nil"/>
              <w:left w:val="nil"/>
              <w:bottom w:val="nil"/>
              <w:right w:val="nil"/>
            </w:tcBorders>
            <w:shd w:val="clear" w:color="auto" w:fill="auto"/>
            <w:vAlign w:val="bottom"/>
            <w:hideMark/>
          </w:tcPr>
          <w:p w14:paraId="3FC8CE01"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593C9B1" w14:textId="77777777" w:rsidR="00E90FC2" w:rsidRPr="00E90FC2" w:rsidRDefault="00E90FC2" w:rsidP="00E90FC2">
            <w:pPr>
              <w:jc w:val="right"/>
              <w:rPr>
                <w:rFonts w:ascii="Calibri" w:hAnsi="Calibri" w:cs="Calibri"/>
                <w:color w:val="000000"/>
                <w:sz w:val="16"/>
                <w:szCs w:val="16"/>
              </w:rPr>
            </w:pPr>
          </w:p>
        </w:tc>
      </w:tr>
      <w:tr w:rsidR="00E90FC2" w:rsidRPr="00E90FC2" w14:paraId="7929CDC4" w14:textId="77777777" w:rsidTr="000C3F94">
        <w:trPr>
          <w:trHeight w:val="80"/>
          <w:jc w:val="center"/>
        </w:trPr>
        <w:tc>
          <w:tcPr>
            <w:tcW w:w="4800" w:type="dxa"/>
            <w:tcBorders>
              <w:top w:val="nil"/>
              <w:left w:val="nil"/>
              <w:bottom w:val="nil"/>
              <w:right w:val="nil"/>
            </w:tcBorders>
            <w:shd w:val="clear" w:color="auto" w:fill="auto"/>
            <w:vAlign w:val="bottom"/>
            <w:hideMark/>
          </w:tcPr>
          <w:p w14:paraId="50E90BF6"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Presupuestarios No Contables</w:t>
            </w:r>
          </w:p>
        </w:tc>
        <w:tc>
          <w:tcPr>
            <w:tcW w:w="1900" w:type="dxa"/>
            <w:tcBorders>
              <w:top w:val="nil"/>
              <w:left w:val="nil"/>
              <w:bottom w:val="nil"/>
              <w:right w:val="nil"/>
            </w:tcBorders>
            <w:shd w:val="clear" w:color="auto" w:fill="auto"/>
            <w:vAlign w:val="bottom"/>
            <w:hideMark/>
          </w:tcPr>
          <w:p w14:paraId="177CB8C2" w14:textId="29D9ED87" w:rsidR="00E90FC2" w:rsidRPr="00E90FC2" w:rsidRDefault="00766CEA" w:rsidP="00E90FC2">
            <w:pPr>
              <w:jc w:val="right"/>
              <w:rPr>
                <w:rFonts w:ascii="Calibri" w:hAnsi="Calibri" w:cs="Calibri"/>
                <w:color w:val="000000"/>
                <w:sz w:val="16"/>
                <w:szCs w:val="16"/>
              </w:rPr>
            </w:pPr>
            <w:r w:rsidRPr="00766CEA">
              <w:rPr>
                <w:rFonts w:ascii="Calibri" w:hAnsi="Calibri" w:cs="Calibri"/>
                <w:color w:val="000000"/>
                <w:sz w:val="16"/>
                <w:szCs w:val="16"/>
              </w:rPr>
              <w:t>$</w:t>
            </w:r>
            <w:r w:rsidR="0087797B">
              <w:rPr>
                <w:rFonts w:ascii="Calibri" w:hAnsi="Calibri" w:cs="Calibri"/>
                <w:color w:val="000000"/>
                <w:sz w:val="16"/>
                <w:szCs w:val="16"/>
              </w:rPr>
              <w:t>539,255,532.87</w:t>
            </w:r>
          </w:p>
        </w:tc>
        <w:tc>
          <w:tcPr>
            <w:tcW w:w="2020" w:type="dxa"/>
            <w:tcBorders>
              <w:top w:val="nil"/>
              <w:left w:val="nil"/>
              <w:bottom w:val="nil"/>
              <w:right w:val="nil"/>
            </w:tcBorders>
            <w:shd w:val="clear" w:color="auto" w:fill="auto"/>
            <w:vAlign w:val="bottom"/>
            <w:hideMark/>
          </w:tcPr>
          <w:p w14:paraId="26C89C88" w14:textId="77777777" w:rsidR="00E90FC2" w:rsidRPr="00E90FC2" w:rsidRDefault="00E90FC2" w:rsidP="00E90FC2">
            <w:pPr>
              <w:jc w:val="right"/>
              <w:rPr>
                <w:rFonts w:ascii="Calibri" w:hAnsi="Calibri" w:cs="Calibri"/>
                <w:color w:val="000000"/>
                <w:sz w:val="16"/>
                <w:szCs w:val="16"/>
              </w:rPr>
            </w:pPr>
          </w:p>
        </w:tc>
      </w:tr>
      <w:tr w:rsidR="00E90FC2" w:rsidRPr="00E90FC2" w14:paraId="1C4032A2" w14:textId="77777777" w:rsidTr="00E90FC2">
        <w:trPr>
          <w:trHeight w:val="300"/>
          <w:jc w:val="center"/>
        </w:trPr>
        <w:tc>
          <w:tcPr>
            <w:tcW w:w="6700" w:type="dxa"/>
            <w:gridSpan w:val="2"/>
            <w:tcBorders>
              <w:top w:val="nil"/>
              <w:left w:val="nil"/>
              <w:bottom w:val="nil"/>
              <w:right w:val="nil"/>
            </w:tcBorders>
            <w:shd w:val="clear" w:color="000000" w:fill="C0C0C0"/>
            <w:vAlign w:val="bottom"/>
            <w:hideMark/>
          </w:tcPr>
          <w:p w14:paraId="53C7D987"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4. Total Ingresos Contables (4=1+2-3)</w:t>
            </w:r>
          </w:p>
        </w:tc>
        <w:tc>
          <w:tcPr>
            <w:tcW w:w="2020" w:type="dxa"/>
            <w:tcBorders>
              <w:top w:val="nil"/>
              <w:left w:val="nil"/>
              <w:bottom w:val="nil"/>
              <w:right w:val="nil"/>
            </w:tcBorders>
            <w:shd w:val="clear" w:color="000000" w:fill="C0C0C0"/>
            <w:vAlign w:val="bottom"/>
            <w:hideMark/>
          </w:tcPr>
          <w:p w14:paraId="34F0FDAA" w14:textId="0773F935" w:rsidR="00E90FC2" w:rsidRPr="00E90FC2" w:rsidRDefault="00400524" w:rsidP="00E90FC2">
            <w:pPr>
              <w:jc w:val="right"/>
              <w:rPr>
                <w:rFonts w:ascii="Calibri" w:hAnsi="Calibri" w:cs="Calibri"/>
                <w:b/>
                <w:color w:val="000000"/>
                <w:sz w:val="16"/>
                <w:szCs w:val="16"/>
              </w:rPr>
            </w:pPr>
            <w:r w:rsidRPr="00400524">
              <w:rPr>
                <w:rFonts w:ascii="Calibri" w:hAnsi="Calibri" w:cs="Calibri"/>
                <w:b/>
                <w:color w:val="000000"/>
                <w:sz w:val="16"/>
                <w:szCs w:val="16"/>
              </w:rPr>
              <w:t>$</w:t>
            </w:r>
            <w:r w:rsidR="0087797B">
              <w:rPr>
                <w:rFonts w:ascii="Calibri" w:hAnsi="Calibri" w:cs="Calibri"/>
                <w:b/>
                <w:color w:val="000000"/>
                <w:sz w:val="16"/>
                <w:szCs w:val="16"/>
              </w:rPr>
              <w:t>7,193,386,223.20</w:t>
            </w:r>
          </w:p>
        </w:tc>
      </w:tr>
    </w:tbl>
    <w:p w14:paraId="686DD469" w14:textId="259396D7" w:rsidR="000C1EDB" w:rsidRDefault="000C1EDB" w:rsidP="008F046B">
      <w:pPr>
        <w:autoSpaceDE w:val="0"/>
        <w:autoSpaceDN w:val="0"/>
        <w:adjustRightInd w:val="0"/>
        <w:jc w:val="both"/>
        <w:rPr>
          <w:rFonts w:ascii="Arial" w:hAnsi="Arial" w:cs="Arial"/>
          <w:b/>
          <w:color w:val="000000"/>
        </w:rPr>
      </w:pPr>
    </w:p>
    <w:p w14:paraId="2A0E8C93" w14:textId="77777777" w:rsidR="00F82D68" w:rsidRDefault="00F82D68"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EGRESOS PRESUPUESTARIOS Y LOS GASTOS CONTABLES</w:t>
      </w:r>
    </w:p>
    <w:tbl>
      <w:tblPr>
        <w:tblW w:w="9376" w:type="dxa"/>
        <w:tblInd w:w="142" w:type="dxa"/>
        <w:tblCellMar>
          <w:left w:w="70" w:type="dxa"/>
          <w:right w:w="70" w:type="dxa"/>
        </w:tblCellMar>
        <w:tblLook w:val="04A0" w:firstRow="1" w:lastRow="0" w:firstColumn="1" w:lastColumn="0" w:noHBand="0" w:noVBand="1"/>
      </w:tblPr>
      <w:tblGrid>
        <w:gridCol w:w="5387"/>
        <w:gridCol w:w="2409"/>
        <w:gridCol w:w="1567"/>
        <w:gridCol w:w="13"/>
      </w:tblGrid>
      <w:tr w:rsidR="00334282" w:rsidRPr="00334282" w14:paraId="4910ECAD" w14:textId="77777777" w:rsidTr="0041646A">
        <w:trPr>
          <w:gridAfter w:val="1"/>
          <w:wAfter w:w="13" w:type="dxa"/>
          <w:trHeight w:val="127"/>
        </w:trPr>
        <w:tc>
          <w:tcPr>
            <w:tcW w:w="7796" w:type="dxa"/>
            <w:gridSpan w:val="2"/>
            <w:shd w:val="clear" w:color="000000" w:fill="C0C0C0"/>
            <w:vAlign w:val="bottom"/>
            <w:hideMark/>
          </w:tcPr>
          <w:p w14:paraId="70815C9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1. Total de Egresos (Presupuestarios)</w:t>
            </w:r>
          </w:p>
        </w:tc>
        <w:tc>
          <w:tcPr>
            <w:tcW w:w="1567" w:type="dxa"/>
            <w:shd w:val="clear" w:color="000000" w:fill="C0C0C0"/>
            <w:vAlign w:val="bottom"/>
            <w:hideMark/>
          </w:tcPr>
          <w:p w14:paraId="2DCA6852" w14:textId="5DC784DB" w:rsidR="00334282" w:rsidRPr="00334282" w:rsidRDefault="007B3C0A" w:rsidP="00334282">
            <w:pPr>
              <w:jc w:val="right"/>
              <w:rPr>
                <w:rFonts w:ascii="Calibri" w:hAnsi="Calibri" w:cs="Calibri"/>
                <w:b/>
                <w:color w:val="000000"/>
                <w:sz w:val="16"/>
                <w:szCs w:val="16"/>
              </w:rPr>
            </w:pPr>
            <w:r w:rsidRPr="007B3C0A">
              <w:rPr>
                <w:rFonts w:ascii="Calibri" w:hAnsi="Calibri" w:cs="Calibri"/>
                <w:b/>
                <w:color w:val="000000"/>
                <w:sz w:val="16"/>
                <w:szCs w:val="16"/>
              </w:rPr>
              <w:t>$</w:t>
            </w:r>
            <w:r w:rsidR="00D60700">
              <w:rPr>
                <w:rFonts w:ascii="Calibri" w:hAnsi="Calibri" w:cs="Calibri"/>
                <w:b/>
                <w:color w:val="000000"/>
                <w:sz w:val="16"/>
                <w:szCs w:val="16"/>
              </w:rPr>
              <w:t>4,348,884,820.96</w:t>
            </w:r>
          </w:p>
        </w:tc>
      </w:tr>
      <w:tr w:rsidR="00334282" w:rsidRPr="00334282" w14:paraId="6B770095" w14:textId="77777777" w:rsidTr="0041646A">
        <w:trPr>
          <w:gridAfter w:val="1"/>
          <w:wAfter w:w="13" w:type="dxa"/>
          <w:trHeight w:val="70"/>
        </w:trPr>
        <w:tc>
          <w:tcPr>
            <w:tcW w:w="7796" w:type="dxa"/>
            <w:gridSpan w:val="2"/>
            <w:shd w:val="clear" w:color="000000" w:fill="C0C0C0"/>
            <w:vAlign w:val="bottom"/>
            <w:hideMark/>
          </w:tcPr>
          <w:p w14:paraId="29548F5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2. Menos Egresos Presupuestarios no Contables</w:t>
            </w:r>
          </w:p>
        </w:tc>
        <w:tc>
          <w:tcPr>
            <w:tcW w:w="1567" w:type="dxa"/>
            <w:shd w:val="clear" w:color="000000" w:fill="C0C0C0"/>
            <w:vAlign w:val="bottom"/>
            <w:hideMark/>
          </w:tcPr>
          <w:p w14:paraId="2C0C35C1" w14:textId="07E04D2D" w:rsidR="00334282" w:rsidRPr="00334282" w:rsidRDefault="000D4120" w:rsidP="00334282">
            <w:pPr>
              <w:jc w:val="right"/>
              <w:rPr>
                <w:rFonts w:ascii="Calibri" w:hAnsi="Calibri" w:cs="Calibri"/>
                <w:b/>
                <w:color w:val="000000"/>
                <w:sz w:val="16"/>
                <w:szCs w:val="16"/>
              </w:rPr>
            </w:pPr>
            <w:r w:rsidRPr="000D4120">
              <w:rPr>
                <w:rFonts w:ascii="Calibri" w:hAnsi="Calibri" w:cs="Calibri"/>
                <w:b/>
                <w:color w:val="000000"/>
                <w:sz w:val="16"/>
                <w:szCs w:val="16"/>
              </w:rPr>
              <w:t>$</w:t>
            </w:r>
            <w:r w:rsidR="001C6AE0">
              <w:rPr>
                <w:rFonts w:ascii="Calibri" w:hAnsi="Calibri" w:cs="Calibri"/>
                <w:b/>
                <w:color w:val="000000"/>
                <w:sz w:val="16"/>
                <w:szCs w:val="16"/>
              </w:rPr>
              <w:t>428,300,150.14</w:t>
            </w:r>
          </w:p>
        </w:tc>
      </w:tr>
      <w:tr w:rsidR="0084157E" w:rsidRPr="00334282" w14:paraId="33AC0F6E" w14:textId="77777777" w:rsidTr="0041646A">
        <w:trPr>
          <w:trHeight w:val="70"/>
        </w:trPr>
        <w:tc>
          <w:tcPr>
            <w:tcW w:w="5387" w:type="dxa"/>
            <w:shd w:val="clear" w:color="auto" w:fill="auto"/>
            <w:vAlign w:val="bottom"/>
            <w:hideMark/>
          </w:tcPr>
          <w:p w14:paraId="4F5E3B4E"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Mobiliario Y Equipo De Administración</w:t>
            </w:r>
          </w:p>
        </w:tc>
        <w:tc>
          <w:tcPr>
            <w:tcW w:w="2409" w:type="dxa"/>
            <w:shd w:val="clear" w:color="auto" w:fill="auto"/>
            <w:hideMark/>
          </w:tcPr>
          <w:p w14:paraId="6D15FDD1" w14:textId="6847B8D4"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w:t>
            </w:r>
            <w:r w:rsidR="00C10E53">
              <w:rPr>
                <w:rFonts w:ascii="Calibri" w:hAnsi="Calibri" w:cs="Calibri"/>
                <w:b/>
                <w:color w:val="000000"/>
                <w:sz w:val="16"/>
                <w:szCs w:val="16"/>
              </w:rPr>
              <w:t>15,228,238.79</w:t>
            </w:r>
          </w:p>
        </w:tc>
        <w:tc>
          <w:tcPr>
            <w:tcW w:w="1580" w:type="dxa"/>
            <w:gridSpan w:val="2"/>
            <w:shd w:val="clear" w:color="auto" w:fill="auto"/>
            <w:vAlign w:val="bottom"/>
            <w:hideMark/>
          </w:tcPr>
          <w:p w14:paraId="7FB73CFF" w14:textId="77777777" w:rsidR="0084157E" w:rsidRPr="00334282" w:rsidRDefault="0084157E" w:rsidP="0084157E">
            <w:pPr>
              <w:jc w:val="right"/>
              <w:rPr>
                <w:rFonts w:ascii="Calibri" w:hAnsi="Calibri" w:cs="Calibri"/>
                <w:color w:val="000000"/>
                <w:sz w:val="16"/>
                <w:szCs w:val="16"/>
              </w:rPr>
            </w:pPr>
          </w:p>
        </w:tc>
      </w:tr>
      <w:tr w:rsidR="0041646A" w:rsidRPr="00334282" w14:paraId="50268729" w14:textId="77777777" w:rsidTr="0041646A">
        <w:trPr>
          <w:gridAfter w:val="2"/>
          <w:wAfter w:w="1580" w:type="dxa"/>
          <w:trHeight w:val="70"/>
        </w:trPr>
        <w:tc>
          <w:tcPr>
            <w:tcW w:w="5387" w:type="dxa"/>
            <w:shd w:val="clear" w:color="auto" w:fill="auto"/>
            <w:vAlign w:val="bottom"/>
            <w:hideMark/>
          </w:tcPr>
          <w:p w14:paraId="6AD8AE20"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Mobiliario Y Equipo Educacional Y Recreativo</w:t>
            </w:r>
          </w:p>
        </w:tc>
        <w:tc>
          <w:tcPr>
            <w:tcW w:w="2409" w:type="dxa"/>
            <w:shd w:val="clear" w:color="auto" w:fill="auto"/>
            <w:hideMark/>
          </w:tcPr>
          <w:p w14:paraId="3E514DE8" w14:textId="44945FB6" w:rsidR="0041646A" w:rsidRPr="0084157E" w:rsidRDefault="000D4120" w:rsidP="0041646A">
            <w:pPr>
              <w:jc w:val="right"/>
              <w:rPr>
                <w:rFonts w:ascii="Calibri" w:hAnsi="Calibri" w:cs="Calibri"/>
                <w:b/>
                <w:color w:val="000000"/>
                <w:sz w:val="16"/>
                <w:szCs w:val="16"/>
              </w:rPr>
            </w:pPr>
            <w:r w:rsidRPr="000D4120">
              <w:rPr>
                <w:rFonts w:ascii="Calibri" w:hAnsi="Calibri" w:cs="Calibri"/>
                <w:b/>
                <w:color w:val="000000"/>
                <w:sz w:val="16"/>
                <w:szCs w:val="16"/>
              </w:rPr>
              <w:t>$</w:t>
            </w:r>
            <w:r w:rsidR="00C10E53">
              <w:rPr>
                <w:rFonts w:ascii="Calibri" w:hAnsi="Calibri" w:cs="Calibri"/>
                <w:b/>
                <w:color w:val="000000"/>
                <w:sz w:val="16"/>
                <w:szCs w:val="16"/>
              </w:rPr>
              <w:t>206,098.52</w:t>
            </w:r>
          </w:p>
        </w:tc>
      </w:tr>
      <w:tr w:rsidR="0041646A" w:rsidRPr="00334282" w14:paraId="6E2FF668" w14:textId="77777777" w:rsidTr="0041646A">
        <w:trPr>
          <w:gridAfter w:val="2"/>
          <w:wAfter w:w="1580" w:type="dxa"/>
          <w:trHeight w:val="70"/>
        </w:trPr>
        <w:tc>
          <w:tcPr>
            <w:tcW w:w="5387" w:type="dxa"/>
            <w:shd w:val="clear" w:color="auto" w:fill="auto"/>
            <w:vAlign w:val="bottom"/>
            <w:hideMark/>
          </w:tcPr>
          <w:p w14:paraId="711C0D7A" w14:textId="18F409BC"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Equipo E Instrumental Médico Y De Laboratorio</w:t>
            </w:r>
          </w:p>
        </w:tc>
        <w:tc>
          <w:tcPr>
            <w:tcW w:w="2409" w:type="dxa"/>
            <w:shd w:val="clear" w:color="auto" w:fill="auto"/>
            <w:hideMark/>
          </w:tcPr>
          <w:p w14:paraId="510CAC04" w14:textId="561E373B"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320B62">
              <w:rPr>
                <w:rFonts w:ascii="Calibri" w:hAnsi="Calibri" w:cs="Calibri"/>
                <w:b/>
                <w:color w:val="000000"/>
                <w:sz w:val="16"/>
                <w:szCs w:val="16"/>
              </w:rPr>
              <w:t>0</w:t>
            </w:r>
            <w:r w:rsidRPr="0041646A">
              <w:rPr>
                <w:rFonts w:ascii="Calibri" w:hAnsi="Calibri" w:cs="Calibri"/>
                <w:b/>
                <w:color w:val="000000"/>
                <w:sz w:val="16"/>
                <w:szCs w:val="16"/>
              </w:rPr>
              <w:t>.00</w:t>
            </w:r>
          </w:p>
        </w:tc>
      </w:tr>
      <w:tr w:rsidR="0041646A" w:rsidRPr="00EB3E66" w14:paraId="59942DDF" w14:textId="77777777" w:rsidTr="0041646A">
        <w:trPr>
          <w:gridAfter w:val="2"/>
          <w:wAfter w:w="1580" w:type="dxa"/>
          <w:trHeight w:val="70"/>
        </w:trPr>
        <w:tc>
          <w:tcPr>
            <w:tcW w:w="5387" w:type="dxa"/>
            <w:shd w:val="clear" w:color="auto" w:fill="auto"/>
            <w:vAlign w:val="bottom"/>
            <w:hideMark/>
          </w:tcPr>
          <w:p w14:paraId="410CF5A2" w14:textId="0DB6AAA3"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Vehículos Y Equipo De Transporte</w:t>
            </w:r>
            <w:r>
              <w:rPr>
                <w:rFonts w:ascii="Calibri" w:hAnsi="Calibri" w:cs="Calibri"/>
                <w:color w:val="000000"/>
                <w:sz w:val="16"/>
                <w:szCs w:val="16"/>
              </w:rPr>
              <w:t xml:space="preserve">                                                                                 </w:t>
            </w:r>
          </w:p>
        </w:tc>
        <w:tc>
          <w:tcPr>
            <w:tcW w:w="2409" w:type="dxa"/>
            <w:shd w:val="clear" w:color="auto" w:fill="auto"/>
            <w:hideMark/>
          </w:tcPr>
          <w:p w14:paraId="68352332" w14:textId="362575AA"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C518CD">
              <w:rPr>
                <w:rFonts w:ascii="Calibri" w:hAnsi="Calibri" w:cs="Calibri"/>
                <w:b/>
                <w:color w:val="000000"/>
                <w:sz w:val="16"/>
                <w:szCs w:val="16"/>
              </w:rPr>
              <w:t>99,760.00</w:t>
            </w:r>
          </w:p>
        </w:tc>
      </w:tr>
      <w:tr w:rsidR="0041646A" w:rsidRPr="00334282" w14:paraId="77B8918A" w14:textId="77777777" w:rsidTr="0041646A">
        <w:trPr>
          <w:gridAfter w:val="2"/>
          <w:wAfter w:w="1580" w:type="dxa"/>
          <w:trHeight w:val="70"/>
        </w:trPr>
        <w:tc>
          <w:tcPr>
            <w:tcW w:w="5387" w:type="dxa"/>
            <w:shd w:val="clear" w:color="auto" w:fill="auto"/>
            <w:vAlign w:val="bottom"/>
            <w:hideMark/>
          </w:tcPr>
          <w:p w14:paraId="24B0B5C1" w14:textId="7631D831"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Equipo De Defensa Y Seguridad</w:t>
            </w:r>
            <w:r>
              <w:rPr>
                <w:rFonts w:ascii="Calibri" w:hAnsi="Calibri" w:cs="Calibri"/>
                <w:color w:val="000000"/>
                <w:sz w:val="16"/>
                <w:szCs w:val="16"/>
              </w:rPr>
              <w:t xml:space="preserve">                                                                                                                                                             </w:t>
            </w:r>
          </w:p>
        </w:tc>
        <w:tc>
          <w:tcPr>
            <w:tcW w:w="2409" w:type="dxa"/>
            <w:shd w:val="clear" w:color="auto" w:fill="auto"/>
            <w:hideMark/>
          </w:tcPr>
          <w:p w14:paraId="7A6E6228" w14:textId="1D936F2F"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320B62">
              <w:rPr>
                <w:rFonts w:ascii="Calibri" w:hAnsi="Calibri" w:cs="Calibri"/>
                <w:b/>
                <w:color w:val="000000"/>
                <w:sz w:val="16"/>
                <w:szCs w:val="16"/>
              </w:rPr>
              <w:t>0</w:t>
            </w:r>
            <w:r w:rsidRPr="0041646A">
              <w:rPr>
                <w:rFonts w:ascii="Calibri" w:hAnsi="Calibri" w:cs="Calibri"/>
                <w:b/>
                <w:color w:val="000000"/>
                <w:sz w:val="16"/>
                <w:szCs w:val="16"/>
              </w:rPr>
              <w:t>.00</w:t>
            </w:r>
          </w:p>
        </w:tc>
      </w:tr>
      <w:tr w:rsidR="0041646A" w:rsidRPr="00334282" w14:paraId="2E417AB9" w14:textId="77777777" w:rsidTr="0041646A">
        <w:trPr>
          <w:trHeight w:val="70"/>
        </w:trPr>
        <w:tc>
          <w:tcPr>
            <w:tcW w:w="5387" w:type="dxa"/>
            <w:shd w:val="clear" w:color="auto" w:fill="auto"/>
            <w:vAlign w:val="bottom"/>
            <w:hideMark/>
          </w:tcPr>
          <w:p w14:paraId="7EB44275"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Maquinaria, Otros Equipos Y Herramientas</w:t>
            </w:r>
          </w:p>
        </w:tc>
        <w:tc>
          <w:tcPr>
            <w:tcW w:w="2409" w:type="dxa"/>
            <w:shd w:val="clear" w:color="auto" w:fill="auto"/>
            <w:hideMark/>
          </w:tcPr>
          <w:p w14:paraId="64666EEC" w14:textId="4180750A" w:rsidR="0041646A" w:rsidRPr="0084157E" w:rsidRDefault="000D4120" w:rsidP="0041646A">
            <w:pPr>
              <w:jc w:val="right"/>
              <w:rPr>
                <w:rFonts w:ascii="Calibri" w:hAnsi="Calibri" w:cs="Calibri"/>
                <w:b/>
                <w:color w:val="000000"/>
                <w:sz w:val="16"/>
                <w:szCs w:val="16"/>
              </w:rPr>
            </w:pPr>
            <w:r w:rsidRPr="000D4120">
              <w:rPr>
                <w:rFonts w:ascii="Calibri" w:hAnsi="Calibri" w:cs="Calibri"/>
                <w:b/>
                <w:color w:val="000000"/>
                <w:sz w:val="16"/>
                <w:szCs w:val="16"/>
              </w:rPr>
              <w:t>$</w:t>
            </w:r>
            <w:r w:rsidR="00C518CD">
              <w:rPr>
                <w:rFonts w:ascii="Calibri" w:hAnsi="Calibri" w:cs="Calibri"/>
                <w:b/>
                <w:color w:val="000000"/>
                <w:sz w:val="16"/>
                <w:szCs w:val="16"/>
              </w:rPr>
              <w:t>4,770,188.41</w:t>
            </w:r>
          </w:p>
        </w:tc>
        <w:tc>
          <w:tcPr>
            <w:tcW w:w="1580" w:type="dxa"/>
            <w:gridSpan w:val="2"/>
            <w:shd w:val="clear" w:color="auto" w:fill="auto"/>
            <w:vAlign w:val="bottom"/>
            <w:hideMark/>
          </w:tcPr>
          <w:p w14:paraId="48BA4DA4" w14:textId="77777777" w:rsidR="0041646A" w:rsidRPr="00334282" w:rsidRDefault="0041646A" w:rsidP="0041646A">
            <w:pPr>
              <w:jc w:val="right"/>
              <w:rPr>
                <w:rFonts w:ascii="Calibri" w:hAnsi="Calibri" w:cs="Calibri"/>
                <w:color w:val="000000"/>
                <w:sz w:val="16"/>
                <w:szCs w:val="16"/>
              </w:rPr>
            </w:pPr>
          </w:p>
        </w:tc>
      </w:tr>
      <w:tr w:rsidR="0041646A" w:rsidRPr="00334282" w14:paraId="4311F60D" w14:textId="77777777" w:rsidTr="0041646A">
        <w:trPr>
          <w:trHeight w:val="70"/>
        </w:trPr>
        <w:tc>
          <w:tcPr>
            <w:tcW w:w="5387" w:type="dxa"/>
            <w:shd w:val="clear" w:color="auto" w:fill="auto"/>
            <w:vAlign w:val="bottom"/>
            <w:hideMark/>
          </w:tcPr>
          <w:p w14:paraId="210DE57F"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Activos Biológicos</w:t>
            </w:r>
          </w:p>
        </w:tc>
        <w:tc>
          <w:tcPr>
            <w:tcW w:w="2409" w:type="dxa"/>
            <w:shd w:val="clear" w:color="auto" w:fill="auto"/>
            <w:hideMark/>
          </w:tcPr>
          <w:p w14:paraId="2D2A0E42" w14:textId="6C51F8B8"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320B62">
              <w:rPr>
                <w:rFonts w:ascii="Calibri" w:hAnsi="Calibri" w:cs="Calibri"/>
                <w:b/>
                <w:color w:val="000000"/>
                <w:sz w:val="16"/>
                <w:szCs w:val="16"/>
              </w:rPr>
              <w:t>0</w:t>
            </w:r>
            <w:r w:rsidRPr="0041646A">
              <w:rPr>
                <w:rFonts w:ascii="Calibri" w:hAnsi="Calibri" w:cs="Calibri"/>
                <w:b/>
                <w:color w:val="000000"/>
                <w:sz w:val="16"/>
                <w:szCs w:val="16"/>
              </w:rPr>
              <w:t>.00</w:t>
            </w:r>
          </w:p>
        </w:tc>
        <w:tc>
          <w:tcPr>
            <w:tcW w:w="1580" w:type="dxa"/>
            <w:gridSpan w:val="2"/>
            <w:shd w:val="clear" w:color="auto" w:fill="auto"/>
            <w:vAlign w:val="bottom"/>
            <w:hideMark/>
          </w:tcPr>
          <w:p w14:paraId="4171BAA4" w14:textId="77777777" w:rsidR="0041646A" w:rsidRPr="00334282" w:rsidRDefault="0041646A" w:rsidP="0041646A">
            <w:pPr>
              <w:jc w:val="right"/>
              <w:rPr>
                <w:sz w:val="20"/>
                <w:szCs w:val="20"/>
              </w:rPr>
            </w:pPr>
          </w:p>
        </w:tc>
      </w:tr>
      <w:tr w:rsidR="0041646A" w:rsidRPr="00334282" w14:paraId="0E20B8EF" w14:textId="77777777" w:rsidTr="0041646A">
        <w:trPr>
          <w:gridAfter w:val="2"/>
          <w:wAfter w:w="1580" w:type="dxa"/>
          <w:trHeight w:val="70"/>
        </w:trPr>
        <w:tc>
          <w:tcPr>
            <w:tcW w:w="5387" w:type="dxa"/>
            <w:shd w:val="clear" w:color="auto" w:fill="auto"/>
            <w:vAlign w:val="bottom"/>
            <w:hideMark/>
          </w:tcPr>
          <w:p w14:paraId="23192DB6" w14:textId="7E529BFF"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Bienes Inmuebles</w:t>
            </w:r>
          </w:p>
        </w:tc>
        <w:tc>
          <w:tcPr>
            <w:tcW w:w="2409" w:type="dxa"/>
            <w:shd w:val="clear" w:color="auto" w:fill="auto"/>
            <w:hideMark/>
          </w:tcPr>
          <w:p w14:paraId="2200A759" w14:textId="725C634E"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334282" w14:paraId="477781B9" w14:textId="77777777" w:rsidTr="0041646A">
        <w:trPr>
          <w:gridAfter w:val="2"/>
          <w:wAfter w:w="1580" w:type="dxa"/>
          <w:trHeight w:val="70"/>
        </w:trPr>
        <w:tc>
          <w:tcPr>
            <w:tcW w:w="5387" w:type="dxa"/>
            <w:shd w:val="clear" w:color="auto" w:fill="auto"/>
            <w:vAlign w:val="bottom"/>
          </w:tcPr>
          <w:p w14:paraId="400ECCF6" w14:textId="05AB3373" w:rsidR="0041646A" w:rsidRPr="00334282" w:rsidRDefault="0041646A" w:rsidP="0041646A">
            <w:pPr>
              <w:rPr>
                <w:rFonts w:ascii="Calibri" w:hAnsi="Calibri" w:cs="Calibri"/>
                <w:color w:val="000000"/>
                <w:sz w:val="16"/>
                <w:szCs w:val="16"/>
              </w:rPr>
            </w:pPr>
            <w:r>
              <w:rPr>
                <w:rFonts w:ascii="Calibri" w:hAnsi="Calibri" w:cs="Calibri"/>
                <w:color w:val="000000"/>
                <w:sz w:val="16"/>
                <w:szCs w:val="16"/>
              </w:rPr>
              <w:t xml:space="preserve">        Activos intangibles                                                                                                                                                                                                       </w:t>
            </w:r>
          </w:p>
        </w:tc>
        <w:tc>
          <w:tcPr>
            <w:tcW w:w="2409" w:type="dxa"/>
            <w:shd w:val="clear" w:color="auto" w:fill="auto"/>
          </w:tcPr>
          <w:p w14:paraId="12D9C56C" w14:textId="09E88216" w:rsidR="0041646A" w:rsidRPr="0084157E" w:rsidRDefault="000D4120" w:rsidP="0041646A">
            <w:pPr>
              <w:jc w:val="right"/>
              <w:rPr>
                <w:rFonts w:ascii="Calibri" w:hAnsi="Calibri" w:cs="Calibri"/>
                <w:b/>
                <w:color w:val="000000"/>
                <w:sz w:val="16"/>
                <w:szCs w:val="16"/>
              </w:rPr>
            </w:pPr>
            <w:r w:rsidRPr="000D4120">
              <w:rPr>
                <w:rFonts w:ascii="Calibri" w:hAnsi="Calibri" w:cs="Calibri"/>
                <w:b/>
                <w:color w:val="000000"/>
                <w:sz w:val="16"/>
                <w:szCs w:val="16"/>
              </w:rPr>
              <w:t>$12,180,000.00</w:t>
            </w:r>
          </w:p>
        </w:tc>
      </w:tr>
      <w:tr w:rsidR="0084157E" w:rsidRPr="00334282" w14:paraId="27B579FE" w14:textId="77777777" w:rsidTr="0041646A">
        <w:trPr>
          <w:gridAfter w:val="2"/>
          <w:wAfter w:w="1580" w:type="dxa"/>
          <w:trHeight w:val="70"/>
        </w:trPr>
        <w:tc>
          <w:tcPr>
            <w:tcW w:w="5387" w:type="dxa"/>
            <w:shd w:val="clear" w:color="auto" w:fill="auto"/>
            <w:vAlign w:val="bottom"/>
            <w:hideMark/>
          </w:tcPr>
          <w:p w14:paraId="186353C3" w14:textId="13E178BB"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xml:space="preserve">Obra Pública En Bienes </w:t>
            </w:r>
            <w:r>
              <w:rPr>
                <w:rFonts w:ascii="Calibri" w:hAnsi="Calibri" w:cs="Calibri"/>
                <w:color w:val="000000"/>
                <w:sz w:val="16"/>
                <w:szCs w:val="16"/>
              </w:rPr>
              <w:t xml:space="preserve">de Dominio Público                                                                      </w:t>
            </w:r>
          </w:p>
        </w:tc>
        <w:tc>
          <w:tcPr>
            <w:tcW w:w="2409" w:type="dxa"/>
            <w:shd w:val="clear" w:color="auto" w:fill="auto"/>
            <w:hideMark/>
          </w:tcPr>
          <w:p w14:paraId="1A14B6CC" w14:textId="504C977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w:t>
            </w:r>
            <w:r w:rsidR="007E3FC8">
              <w:rPr>
                <w:rFonts w:ascii="Calibri" w:hAnsi="Calibri" w:cs="Calibri"/>
                <w:b/>
                <w:color w:val="000000"/>
                <w:sz w:val="16"/>
                <w:szCs w:val="16"/>
              </w:rPr>
              <w:t>0.00</w:t>
            </w:r>
          </w:p>
        </w:tc>
      </w:tr>
      <w:tr w:rsidR="0084157E" w:rsidRPr="00334282" w14:paraId="12178191" w14:textId="77777777" w:rsidTr="0041646A">
        <w:trPr>
          <w:gridAfter w:val="2"/>
          <w:wAfter w:w="1580" w:type="dxa"/>
          <w:trHeight w:val="70"/>
        </w:trPr>
        <w:tc>
          <w:tcPr>
            <w:tcW w:w="5387" w:type="dxa"/>
            <w:shd w:val="clear" w:color="auto" w:fill="auto"/>
            <w:vAlign w:val="bottom"/>
            <w:hideMark/>
          </w:tcPr>
          <w:p w14:paraId="7815BC7E" w14:textId="7A46E60E"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Obra Pública En Bienes Propios</w:t>
            </w:r>
          </w:p>
        </w:tc>
        <w:tc>
          <w:tcPr>
            <w:tcW w:w="2409" w:type="dxa"/>
            <w:shd w:val="clear" w:color="auto" w:fill="auto"/>
            <w:hideMark/>
          </w:tcPr>
          <w:p w14:paraId="49490A28" w14:textId="057D6CD7"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w:t>
            </w:r>
            <w:r w:rsidR="00C518CD">
              <w:rPr>
                <w:rFonts w:ascii="Calibri" w:hAnsi="Calibri" w:cs="Calibri"/>
                <w:b/>
                <w:color w:val="000000"/>
                <w:sz w:val="16"/>
                <w:szCs w:val="16"/>
              </w:rPr>
              <w:t>27,771,967.79</w:t>
            </w:r>
          </w:p>
        </w:tc>
      </w:tr>
      <w:tr w:rsidR="0084157E" w:rsidRPr="00334282" w14:paraId="376C32AE" w14:textId="77777777" w:rsidTr="0041646A">
        <w:trPr>
          <w:trHeight w:val="70"/>
        </w:trPr>
        <w:tc>
          <w:tcPr>
            <w:tcW w:w="5387" w:type="dxa"/>
            <w:shd w:val="clear" w:color="auto" w:fill="auto"/>
            <w:vAlign w:val="bottom"/>
            <w:hideMark/>
          </w:tcPr>
          <w:p w14:paraId="2AD253C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Acciones Y Participaciones De Capital</w:t>
            </w:r>
          </w:p>
        </w:tc>
        <w:tc>
          <w:tcPr>
            <w:tcW w:w="2409" w:type="dxa"/>
            <w:shd w:val="clear" w:color="auto" w:fill="auto"/>
            <w:hideMark/>
          </w:tcPr>
          <w:p w14:paraId="61E479F7" w14:textId="1C859C1F"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1527EAED" w14:textId="77777777" w:rsidR="0084157E" w:rsidRPr="00334282" w:rsidRDefault="0084157E" w:rsidP="0084157E">
            <w:pPr>
              <w:jc w:val="right"/>
              <w:rPr>
                <w:sz w:val="20"/>
                <w:szCs w:val="20"/>
              </w:rPr>
            </w:pPr>
          </w:p>
        </w:tc>
      </w:tr>
      <w:tr w:rsidR="0084157E" w:rsidRPr="00334282" w14:paraId="4CEC0EC3" w14:textId="77777777" w:rsidTr="0041646A">
        <w:trPr>
          <w:trHeight w:val="70"/>
        </w:trPr>
        <w:tc>
          <w:tcPr>
            <w:tcW w:w="5387" w:type="dxa"/>
            <w:shd w:val="clear" w:color="auto" w:fill="auto"/>
            <w:vAlign w:val="bottom"/>
            <w:hideMark/>
          </w:tcPr>
          <w:p w14:paraId="4CE119F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Compra De Títulos Y Valores</w:t>
            </w:r>
          </w:p>
        </w:tc>
        <w:tc>
          <w:tcPr>
            <w:tcW w:w="2409" w:type="dxa"/>
            <w:shd w:val="clear" w:color="auto" w:fill="auto"/>
            <w:hideMark/>
          </w:tcPr>
          <w:p w14:paraId="72AE3A59" w14:textId="4CC30929"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210160D2" w14:textId="77777777" w:rsidR="0084157E" w:rsidRPr="00334282" w:rsidRDefault="0084157E" w:rsidP="0084157E">
            <w:pPr>
              <w:jc w:val="right"/>
              <w:rPr>
                <w:sz w:val="20"/>
                <w:szCs w:val="20"/>
              </w:rPr>
            </w:pPr>
          </w:p>
        </w:tc>
      </w:tr>
      <w:tr w:rsidR="0084157E" w:rsidRPr="00334282" w14:paraId="29676C7A" w14:textId="77777777" w:rsidTr="0041646A">
        <w:trPr>
          <w:trHeight w:val="70"/>
        </w:trPr>
        <w:tc>
          <w:tcPr>
            <w:tcW w:w="5387" w:type="dxa"/>
            <w:shd w:val="clear" w:color="auto" w:fill="auto"/>
            <w:vAlign w:val="bottom"/>
            <w:hideMark/>
          </w:tcPr>
          <w:p w14:paraId="16FF2AB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Inversiones En Fideicomisos, Mandatos Y Otros Análogos</w:t>
            </w:r>
          </w:p>
        </w:tc>
        <w:tc>
          <w:tcPr>
            <w:tcW w:w="2409" w:type="dxa"/>
            <w:shd w:val="clear" w:color="auto" w:fill="auto"/>
            <w:hideMark/>
          </w:tcPr>
          <w:p w14:paraId="56160964" w14:textId="71433C3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26731E8A" w14:textId="77777777" w:rsidR="0084157E" w:rsidRPr="00334282" w:rsidRDefault="0084157E" w:rsidP="0084157E">
            <w:pPr>
              <w:jc w:val="right"/>
              <w:rPr>
                <w:sz w:val="20"/>
                <w:szCs w:val="20"/>
              </w:rPr>
            </w:pPr>
          </w:p>
        </w:tc>
      </w:tr>
      <w:tr w:rsidR="0084157E" w:rsidRPr="00334282" w14:paraId="1A16527A" w14:textId="77777777" w:rsidTr="0041646A">
        <w:trPr>
          <w:trHeight w:val="70"/>
        </w:trPr>
        <w:tc>
          <w:tcPr>
            <w:tcW w:w="5387" w:type="dxa"/>
            <w:shd w:val="clear" w:color="auto" w:fill="auto"/>
            <w:vAlign w:val="bottom"/>
            <w:hideMark/>
          </w:tcPr>
          <w:p w14:paraId="7FB93DB6"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 Para Contingencias Y Otras Erogaciones Especiales</w:t>
            </w:r>
          </w:p>
        </w:tc>
        <w:tc>
          <w:tcPr>
            <w:tcW w:w="2409" w:type="dxa"/>
            <w:shd w:val="clear" w:color="auto" w:fill="auto"/>
            <w:hideMark/>
          </w:tcPr>
          <w:p w14:paraId="00817492" w14:textId="7B52E1A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0161A57D" w14:textId="77777777" w:rsidR="0084157E" w:rsidRPr="00334282" w:rsidRDefault="0084157E" w:rsidP="0084157E">
            <w:pPr>
              <w:jc w:val="right"/>
              <w:rPr>
                <w:sz w:val="20"/>
                <w:szCs w:val="20"/>
              </w:rPr>
            </w:pPr>
          </w:p>
        </w:tc>
      </w:tr>
      <w:tr w:rsidR="0084157E" w:rsidRPr="00334282" w14:paraId="7C68DF98" w14:textId="77777777" w:rsidTr="0041646A">
        <w:trPr>
          <w:trHeight w:val="70"/>
        </w:trPr>
        <w:tc>
          <w:tcPr>
            <w:tcW w:w="5387" w:type="dxa"/>
            <w:shd w:val="clear" w:color="auto" w:fill="auto"/>
            <w:vAlign w:val="bottom"/>
            <w:hideMark/>
          </w:tcPr>
          <w:p w14:paraId="6566DBC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Amortización De La Deuda Pública</w:t>
            </w:r>
          </w:p>
        </w:tc>
        <w:tc>
          <w:tcPr>
            <w:tcW w:w="2409" w:type="dxa"/>
            <w:shd w:val="clear" w:color="auto" w:fill="auto"/>
            <w:hideMark/>
          </w:tcPr>
          <w:p w14:paraId="360A87D2" w14:textId="2C642DA5"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w:t>
            </w:r>
            <w:r w:rsidR="00C518CD">
              <w:rPr>
                <w:rFonts w:ascii="Calibri" w:hAnsi="Calibri" w:cs="Calibri"/>
                <w:b/>
                <w:color w:val="000000"/>
                <w:sz w:val="16"/>
                <w:szCs w:val="16"/>
              </w:rPr>
              <w:t>53,196,968.25</w:t>
            </w:r>
          </w:p>
        </w:tc>
        <w:tc>
          <w:tcPr>
            <w:tcW w:w="1580" w:type="dxa"/>
            <w:gridSpan w:val="2"/>
            <w:shd w:val="clear" w:color="auto" w:fill="auto"/>
            <w:vAlign w:val="bottom"/>
            <w:hideMark/>
          </w:tcPr>
          <w:p w14:paraId="4D0964B2" w14:textId="77777777" w:rsidR="0084157E" w:rsidRPr="00334282" w:rsidRDefault="0084157E" w:rsidP="0084157E">
            <w:pPr>
              <w:jc w:val="right"/>
              <w:rPr>
                <w:rFonts w:ascii="Calibri" w:hAnsi="Calibri" w:cs="Calibri"/>
                <w:color w:val="000000"/>
                <w:sz w:val="16"/>
                <w:szCs w:val="16"/>
              </w:rPr>
            </w:pPr>
          </w:p>
        </w:tc>
      </w:tr>
      <w:tr w:rsidR="0084157E" w:rsidRPr="00334282" w14:paraId="29BEA1E4" w14:textId="77777777" w:rsidTr="0041646A">
        <w:trPr>
          <w:trHeight w:val="70"/>
        </w:trPr>
        <w:tc>
          <w:tcPr>
            <w:tcW w:w="5387" w:type="dxa"/>
            <w:shd w:val="clear" w:color="auto" w:fill="auto"/>
            <w:vAlign w:val="bottom"/>
            <w:hideMark/>
          </w:tcPr>
          <w:p w14:paraId="5E56CFBD"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Adeudos De Ejercicios Fiscales Anteriores (</w:t>
            </w:r>
            <w:proofErr w:type="spellStart"/>
            <w:r w:rsidRPr="00334282">
              <w:rPr>
                <w:rFonts w:ascii="Calibri" w:hAnsi="Calibri" w:cs="Calibri"/>
                <w:color w:val="000000"/>
                <w:sz w:val="16"/>
                <w:szCs w:val="16"/>
              </w:rPr>
              <w:t>Adefas</w:t>
            </w:r>
            <w:proofErr w:type="spellEnd"/>
            <w:r w:rsidRPr="00334282">
              <w:rPr>
                <w:rFonts w:ascii="Calibri" w:hAnsi="Calibri" w:cs="Calibri"/>
                <w:color w:val="000000"/>
                <w:sz w:val="16"/>
                <w:szCs w:val="16"/>
              </w:rPr>
              <w:t>)</w:t>
            </w:r>
          </w:p>
        </w:tc>
        <w:tc>
          <w:tcPr>
            <w:tcW w:w="2409" w:type="dxa"/>
            <w:shd w:val="clear" w:color="auto" w:fill="auto"/>
            <w:hideMark/>
          </w:tcPr>
          <w:p w14:paraId="436C79E0" w14:textId="3BEABFC6" w:rsidR="0084157E" w:rsidRPr="0084157E" w:rsidRDefault="008E4268" w:rsidP="0084157E">
            <w:pPr>
              <w:rPr>
                <w:rFonts w:ascii="Calibri" w:hAnsi="Calibri" w:cs="Calibri"/>
                <w:b/>
                <w:color w:val="000000"/>
                <w:sz w:val="16"/>
                <w:szCs w:val="16"/>
              </w:rPr>
            </w:pPr>
            <w:r>
              <w:rPr>
                <w:rFonts w:ascii="Calibri" w:hAnsi="Calibri" w:cs="Calibri"/>
                <w:b/>
                <w:color w:val="000000"/>
                <w:sz w:val="16"/>
                <w:szCs w:val="16"/>
              </w:rPr>
              <w:t xml:space="preserve">                             </w:t>
            </w:r>
            <w:r w:rsidR="0041646A">
              <w:rPr>
                <w:rFonts w:ascii="Calibri" w:hAnsi="Calibri" w:cs="Calibri"/>
                <w:b/>
                <w:color w:val="000000"/>
                <w:sz w:val="16"/>
                <w:szCs w:val="16"/>
              </w:rPr>
              <w:t xml:space="preserve">          </w:t>
            </w:r>
            <w:r w:rsidR="003A525F">
              <w:rPr>
                <w:rFonts w:ascii="Calibri" w:hAnsi="Calibri" w:cs="Calibri"/>
                <w:b/>
                <w:color w:val="000000"/>
                <w:sz w:val="16"/>
                <w:szCs w:val="16"/>
              </w:rPr>
              <w:t xml:space="preserve">   $95,155.94</w:t>
            </w:r>
          </w:p>
        </w:tc>
        <w:tc>
          <w:tcPr>
            <w:tcW w:w="1580" w:type="dxa"/>
            <w:gridSpan w:val="2"/>
            <w:shd w:val="clear" w:color="auto" w:fill="auto"/>
            <w:vAlign w:val="bottom"/>
            <w:hideMark/>
          </w:tcPr>
          <w:p w14:paraId="338C55A6" w14:textId="77777777" w:rsidR="0084157E" w:rsidRPr="00334282" w:rsidRDefault="0084157E" w:rsidP="0084157E">
            <w:pPr>
              <w:jc w:val="right"/>
              <w:rPr>
                <w:sz w:val="20"/>
                <w:szCs w:val="20"/>
              </w:rPr>
            </w:pPr>
          </w:p>
        </w:tc>
      </w:tr>
      <w:tr w:rsidR="0084157E" w:rsidRPr="00334282" w14:paraId="2908921E" w14:textId="77777777" w:rsidTr="0041646A">
        <w:trPr>
          <w:trHeight w:val="70"/>
        </w:trPr>
        <w:tc>
          <w:tcPr>
            <w:tcW w:w="5387" w:type="dxa"/>
            <w:shd w:val="clear" w:color="auto" w:fill="auto"/>
            <w:vAlign w:val="bottom"/>
            <w:hideMark/>
          </w:tcPr>
          <w:p w14:paraId="1155607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Egresos Presupuestales No Contables</w:t>
            </w:r>
          </w:p>
        </w:tc>
        <w:tc>
          <w:tcPr>
            <w:tcW w:w="2409" w:type="dxa"/>
            <w:shd w:val="clear" w:color="auto" w:fill="auto"/>
            <w:hideMark/>
          </w:tcPr>
          <w:p w14:paraId="1362E816" w14:textId="5D0694D8"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w:t>
            </w:r>
            <w:r w:rsidR="001C6AE0">
              <w:rPr>
                <w:rFonts w:ascii="Calibri" w:hAnsi="Calibri" w:cs="Calibri"/>
                <w:b/>
                <w:color w:val="000000"/>
                <w:sz w:val="16"/>
                <w:szCs w:val="16"/>
              </w:rPr>
              <w:t>314,751,772.44</w:t>
            </w:r>
          </w:p>
        </w:tc>
        <w:tc>
          <w:tcPr>
            <w:tcW w:w="1580" w:type="dxa"/>
            <w:gridSpan w:val="2"/>
            <w:shd w:val="clear" w:color="auto" w:fill="auto"/>
            <w:vAlign w:val="bottom"/>
            <w:hideMark/>
          </w:tcPr>
          <w:p w14:paraId="546E5D92" w14:textId="77777777" w:rsidR="0084157E" w:rsidRPr="00334282" w:rsidRDefault="0084157E" w:rsidP="0084157E">
            <w:pPr>
              <w:jc w:val="center"/>
              <w:rPr>
                <w:rFonts w:ascii="Calibri" w:hAnsi="Calibri" w:cs="Calibri"/>
                <w:color w:val="000000"/>
                <w:sz w:val="16"/>
                <w:szCs w:val="16"/>
              </w:rPr>
            </w:pPr>
          </w:p>
        </w:tc>
      </w:tr>
      <w:tr w:rsidR="005D1310" w:rsidRPr="00334282" w14:paraId="7B761D84" w14:textId="77777777" w:rsidTr="0041646A">
        <w:trPr>
          <w:gridAfter w:val="1"/>
          <w:wAfter w:w="13" w:type="dxa"/>
          <w:trHeight w:val="70"/>
        </w:trPr>
        <w:tc>
          <w:tcPr>
            <w:tcW w:w="7796" w:type="dxa"/>
            <w:gridSpan w:val="2"/>
            <w:shd w:val="clear" w:color="000000" w:fill="C0C0C0"/>
            <w:vAlign w:val="bottom"/>
            <w:hideMark/>
          </w:tcPr>
          <w:p w14:paraId="48DA47D7"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3. Más Gastos Contables no Presupuestales</w:t>
            </w:r>
          </w:p>
        </w:tc>
        <w:tc>
          <w:tcPr>
            <w:tcW w:w="1567" w:type="dxa"/>
            <w:shd w:val="clear" w:color="000000" w:fill="C0C0C0"/>
            <w:vAlign w:val="bottom"/>
            <w:hideMark/>
          </w:tcPr>
          <w:p w14:paraId="7902CCC2" w14:textId="44FD1524" w:rsidR="00E369CE" w:rsidRPr="00334282" w:rsidRDefault="000D4120" w:rsidP="00E369CE">
            <w:pPr>
              <w:jc w:val="right"/>
              <w:rPr>
                <w:rFonts w:ascii="Calibri" w:hAnsi="Calibri" w:cs="Calibri"/>
                <w:b/>
                <w:color w:val="000000"/>
                <w:sz w:val="16"/>
                <w:szCs w:val="16"/>
              </w:rPr>
            </w:pPr>
            <w:r w:rsidRPr="000D4120">
              <w:rPr>
                <w:rFonts w:ascii="Calibri" w:hAnsi="Calibri" w:cs="Calibri"/>
                <w:b/>
                <w:color w:val="000000"/>
                <w:sz w:val="16"/>
                <w:szCs w:val="16"/>
              </w:rPr>
              <w:t>$</w:t>
            </w:r>
            <w:r w:rsidR="001C6AE0">
              <w:rPr>
                <w:rFonts w:ascii="Calibri" w:hAnsi="Calibri" w:cs="Calibri"/>
                <w:b/>
                <w:color w:val="000000"/>
                <w:sz w:val="16"/>
                <w:szCs w:val="16"/>
              </w:rPr>
              <w:t>1,920,590,279.59</w:t>
            </w:r>
          </w:p>
        </w:tc>
      </w:tr>
      <w:tr w:rsidR="0084157E" w:rsidRPr="00334282" w14:paraId="7C59AF6A" w14:textId="77777777" w:rsidTr="0041646A">
        <w:trPr>
          <w:trHeight w:val="70"/>
        </w:trPr>
        <w:tc>
          <w:tcPr>
            <w:tcW w:w="5387" w:type="dxa"/>
            <w:shd w:val="clear" w:color="auto" w:fill="auto"/>
            <w:vAlign w:val="bottom"/>
            <w:hideMark/>
          </w:tcPr>
          <w:p w14:paraId="7D5758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Estimaciones, Depreciaciones, Deterioros, Obsolescencia Y Amortizaciones</w:t>
            </w:r>
          </w:p>
        </w:tc>
        <w:tc>
          <w:tcPr>
            <w:tcW w:w="2409" w:type="dxa"/>
            <w:shd w:val="clear" w:color="auto" w:fill="auto"/>
            <w:hideMark/>
          </w:tcPr>
          <w:p w14:paraId="1AF0B059" w14:textId="0771BAF6"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w:t>
            </w:r>
            <w:r w:rsidR="00D60700" w:rsidRPr="00D60700">
              <w:rPr>
                <w:rFonts w:ascii="Calibri" w:hAnsi="Calibri" w:cs="Calibri"/>
                <w:b/>
                <w:color w:val="000000"/>
                <w:sz w:val="16"/>
                <w:szCs w:val="16"/>
              </w:rPr>
              <w:t>257,921,657.81</w:t>
            </w:r>
          </w:p>
        </w:tc>
        <w:tc>
          <w:tcPr>
            <w:tcW w:w="1580" w:type="dxa"/>
            <w:gridSpan w:val="2"/>
            <w:shd w:val="clear" w:color="auto" w:fill="auto"/>
            <w:vAlign w:val="bottom"/>
            <w:hideMark/>
          </w:tcPr>
          <w:p w14:paraId="1EAA0A4B" w14:textId="77777777" w:rsidR="0084157E" w:rsidRPr="00334282" w:rsidRDefault="0084157E" w:rsidP="0084157E">
            <w:pPr>
              <w:jc w:val="right"/>
              <w:rPr>
                <w:rFonts w:ascii="Calibri" w:hAnsi="Calibri" w:cs="Calibri"/>
                <w:color w:val="000000"/>
                <w:sz w:val="16"/>
                <w:szCs w:val="16"/>
              </w:rPr>
            </w:pPr>
          </w:p>
        </w:tc>
      </w:tr>
      <w:tr w:rsidR="0084157E" w:rsidRPr="00334282" w14:paraId="140626F4" w14:textId="77777777" w:rsidTr="0041646A">
        <w:trPr>
          <w:trHeight w:val="70"/>
        </w:trPr>
        <w:tc>
          <w:tcPr>
            <w:tcW w:w="5387" w:type="dxa"/>
            <w:shd w:val="clear" w:color="auto" w:fill="auto"/>
            <w:vAlign w:val="bottom"/>
            <w:hideMark/>
          </w:tcPr>
          <w:p w14:paraId="17AB835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w:t>
            </w:r>
          </w:p>
        </w:tc>
        <w:tc>
          <w:tcPr>
            <w:tcW w:w="2409" w:type="dxa"/>
            <w:shd w:val="clear" w:color="auto" w:fill="auto"/>
            <w:hideMark/>
          </w:tcPr>
          <w:p w14:paraId="29DAC154"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48377EBE" w14:textId="77777777" w:rsidR="0084157E" w:rsidRPr="00334282" w:rsidRDefault="0084157E" w:rsidP="0084157E">
            <w:pPr>
              <w:jc w:val="right"/>
              <w:rPr>
                <w:sz w:val="20"/>
                <w:szCs w:val="20"/>
              </w:rPr>
            </w:pPr>
          </w:p>
        </w:tc>
      </w:tr>
      <w:tr w:rsidR="0084157E" w:rsidRPr="00334282" w14:paraId="0D8DAF80" w14:textId="77777777" w:rsidTr="0041646A">
        <w:trPr>
          <w:trHeight w:val="70"/>
        </w:trPr>
        <w:tc>
          <w:tcPr>
            <w:tcW w:w="5387" w:type="dxa"/>
            <w:shd w:val="clear" w:color="auto" w:fill="auto"/>
            <w:vAlign w:val="bottom"/>
            <w:hideMark/>
          </w:tcPr>
          <w:p w14:paraId="4B110F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Disminución De Inventarios</w:t>
            </w:r>
          </w:p>
        </w:tc>
        <w:tc>
          <w:tcPr>
            <w:tcW w:w="2409" w:type="dxa"/>
            <w:shd w:val="clear" w:color="auto" w:fill="auto"/>
            <w:hideMark/>
          </w:tcPr>
          <w:p w14:paraId="6891FED6"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43EA4609" w14:textId="77777777" w:rsidR="0084157E" w:rsidRPr="00334282" w:rsidRDefault="0084157E" w:rsidP="0084157E">
            <w:pPr>
              <w:jc w:val="right"/>
              <w:rPr>
                <w:sz w:val="20"/>
                <w:szCs w:val="20"/>
              </w:rPr>
            </w:pPr>
          </w:p>
        </w:tc>
      </w:tr>
      <w:tr w:rsidR="0084157E" w:rsidRPr="00334282" w14:paraId="76E8A167" w14:textId="77777777" w:rsidTr="0041646A">
        <w:trPr>
          <w:trHeight w:val="230"/>
        </w:trPr>
        <w:tc>
          <w:tcPr>
            <w:tcW w:w="5387" w:type="dxa"/>
            <w:shd w:val="clear" w:color="auto" w:fill="auto"/>
            <w:vAlign w:val="bottom"/>
            <w:hideMark/>
          </w:tcPr>
          <w:p w14:paraId="0F92680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Estimaciones Por Pérdida O Deterioro U Obsolescencia</w:t>
            </w:r>
          </w:p>
        </w:tc>
        <w:tc>
          <w:tcPr>
            <w:tcW w:w="2409" w:type="dxa"/>
            <w:shd w:val="clear" w:color="auto" w:fill="auto"/>
            <w:hideMark/>
          </w:tcPr>
          <w:p w14:paraId="7EAD22DD"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531F6814" w14:textId="77777777" w:rsidR="0084157E" w:rsidRPr="00334282" w:rsidRDefault="0084157E" w:rsidP="0084157E">
            <w:pPr>
              <w:jc w:val="right"/>
              <w:rPr>
                <w:sz w:val="20"/>
                <w:szCs w:val="20"/>
              </w:rPr>
            </w:pPr>
          </w:p>
        </w:tc>
      </w:tr>
      <w:tr w:rsidR="0084157E" w:rsidRPr="00334282" w14:paraId="7D01E3FF" w14:textId="77777777" w:rsidTr="0041646A">
        <w:trPr>
          <w:trHeight w:val="86"/>
        </w:trPr>
        <w:tc>
          <w:tcPr>
            <w:tcW w:w="5387" w:type="dxa"/>
            <w:shd w:val="clear" w:color="auto" w:fill="auto"/>
            <w:vAlign w:val="bottom"/>
            <w:hideMark/>
          </w:tcPr>
          <w:p w14:paraId="5584D9F6" w14:textId="52085095"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Provisiones</w:t>
            </w:r>
          </w:p>
        </w:tc>
        <w:tc>
          <w:tcPr>
            <w:tcW w:w="2409" w:type="dxa"/>
            <w:shd w:val="clear" w:color="auto" w:fill="auto"/>
            <w:hideMark/>
          </w:tcPr>
          <w:p w14:paraId="6984CE49" w14:textId="77777777" w:rsidR="00F61DF2" w:rsidRDefault="00F61DF2" w:rsidP="0084157E">
            <w:pPr>
              <w:jc w:val="right"/>
              <w:rPr>
                <w:rFonts w:ascii="Calibri" w:hAnsi="Calibri" w:cs="Calibri"/>
                <w:b/>
                <w:color w:val="000000"/>
                <w:sz w:val="16"/>
                <w:szCs w:val="16"/>
              </w:rPr>
            </w:pPr>
          </w:p>
          <w:p w14:paraId="64AAA1C9" w14:textId="2E8A7762" w:rsidR="00F61DF2" w:rsidRPr="0084157E" w:rsidRDefault="00F61DF2" w:rsidP="0084157E">
            <w:pPr>
              <w:jc w:val="right"/>
              <w:rPr>
                <w:rFonts w:ascii="Calibri" w:hAnsi="Calibri" w:cs="Calibri"/>
                <w:b/>
                <w:color w:val="000000"/>
                <w:sz w:val="16"/>
                <w:szCs w:val="16"/>
              </w:rPr>
            </w:pPr>
          </w:p>
        </w:tc>
        <w:tc>
          <w:tcPr>
            <w:tcW w:w="1580" w:type="dxa"/>
            <w:gridSpan w:val="2"/>
            <w:shd w:val="clear" w:color="auto" w:fill="auto"/>
            <w:vAlign w:val="bottom"/>
            <w:hideMark/>
          </w:tcPr>
          <w:p w14:paraId="010D79AF" w14:textId="77777777" w:rsidR="0084157E" w:rsidRPr="00334282" w:rsidRDefault="0084157E" w:rsidP="0084157E">
            <w:pPr>
              <w:jc w:val="right"/>
              <w:rPr>
                <w:sz w:val="20"/>
                <w:szCs w:val="20"/>
              </w:rPr>
            </w:pPr>
          </w:p>
        </w:tc>
      </w:tr>
      <w:tr w:rsidR="003D2AE6" w:rsidRPr="00334282" w14:paraId="50DE5176" w14:textId="77777777" w:rsidTr="0041646A">
        <w:trPr>
          <w:trHeight w:val="80"/>
        </w:trPr>
        <w:tc>
          <w:tcPr>
            <w:tcW w:w="5387" w:type="dxa"/>
            <w:shd w:val="clear" w:color="auto" w:fill="auto"/>
            <w:vAlign w:val="bottom"/>
          </w:tcPr>
          <w:p w14:paraId="01C12E63" w14:textId="72A377B1" w:rsidR="003D2AE6" w:rsidRPr="00334282" w:rsidRDefault="003D2AE6" w:rsidP="0084157E">
            <w:pPr>
              <w:rPr>
                <w:rFonts w:ascii="Calibri" w:hAnsi="Calibri" w:cs="Calibri"/>
                <w:color w:val="000000"/>
                <w:sz w:val="16"/>
                <w:szCs w:val="16"/>
              </w:rPr>
            </w:pPr>
            <w:r>
              <w:rPr>
                <w:rFonts w:ascii="Calibri" w:hAnsi="Calibri" w:cs="Calibri"/>
                <w:color w:val="000000"/>
                <w:sz w:val="16"/>
                <w:szCs w:val="16"/>
              </w:rPr>
              <w:t xml:space="preserve">Otros Gastos                                                                                                                           </w:t>
            </w:r>
          </w:p>
        </w:tc>
        <w:tc>
          <w:tcPr>
            <w:tcW w:w="2409" w:type="dxa"/>
            <w:shd w:val="clear" w:color="auto" w:fill="auto"/>
          </w:tcPr>
          <w:p w14:paraId="6B1D42F6" w14:textId="77777777" w:rsidR="003D2AE6" w:rsidRDefault="003D2AE6" w:rsidP="0084157E">
            <w:pPr>
              <w:jc w:val="right"/>
              <w:rPr>
                <w:rFonts w:ascii="Calibri" w:hAnsi="Calibri" w:cs="Calibri"/>
                <w:b/>
                <w:color w:val="000000"/>
                <w:sz w:val="16"/>
                <w:szCs w:val="16"/>
              </w:rPr>
            </w:pPr>
          </w:p>
        </w:tc>
        <w:tc>
          <w:tcPr>
            <w:tcW w:w="1580" w:type="dxa"/>
            <w:gridSpan w:val="2"/>
            <w:shd w:val="clear" w:color="auto" w:fill="auto"/>
            <w:vAlign w:val="bottom"/>
          </w:tcPr>
          <w:p w14:paraId="5C9EBDA5" w14:textId="77777777" w:rsidR="003D2AE6" w:rsidRPr="00334282" w:rsidRDefault="003D2AE6" w:rsidP="0084157E">
            <w:pPr>
              <w:jc w:val="right"/>
              <w:rPr>
                <w:sz w:val="20"/>
                <w:szCs w:val="20"/>
              </w:rPr>
            </w:pPr>
          </w:p>
        </w:tc>
      </w:tr>
      <w:tr w:rsidR="0084157E" w:rsidRPr="00334282" w14:paraId="73A2A910" w14:textId="77777777" w:rsidTr="00CE04B5">
        <w:trPr>
          <w:trHeight w:val="80"/>
        </w:trPr>
        <w:tc>
          <w:tcPr>
            <w:tcW w:w="5387" w:type="dxa"/>
            <w:shd w:val="clear" w:color="auto" w:fill="auto"/>
            <w:vAlign w:val="bottom"/>
            <w:hideMark/>
          </w:tcPr>
          <w:p w14:paraId="4C949B08" w14:textId="2C5D57A0"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Pr>
                <w:rFonts w:ascii="Calibri" w:hAnsi="Calibri" w:cs="Calibri"/>
                <w:color w:val="000000"/>
                <w:sz w:val="16"/>
                <w:szCs w:val="16"/>
              </w:rPr>
              <w:t>Inversiones Públicas No Capitalizables</w:t>
            </w:r>
          </w:p>
        </w:tc>
        <w:tc>
          <w:tcPr>
            <w:tcW w:w="2409" w:type="dxa"/>
            <w:shd w:val="clear" w:color="auto" w:fill="auto"/>
          </w:tcPr>
          <w:p w14:paraId="7C0C6EC6" w14:textId="3C30A423" w:rsidR="0084157E" w:rsidRPr="0084157E" w:rsidRDefault="00CE04B5" w:rsidP="00CE04B5">
            <w:pPr>
              <w:rPr>
                <w:rFonts w:ascii="Calibri" w:hAnsi="Calibri" w:cs="Calibri"/>
                <w:b/>
                <w:color w:val="000000"/>
                <w:sz w:val="16"/>
                <w:szCs w:val="16"/>
              </w:rPr>
            </w:pPr>
            <w:r>
              <w:rPr>
                <w:rFonts w:ascii="Calibri" w:hAnsi="Calibri" w:cs="Calibri"/>
                <w:b/>
                <w:color w:val="000000"/>
                <w:sz w:val="16"/>
                <w:szCs w:val="16"/>
              </w:rPr>
              <w:t xml:space="preserve">                                </w:t>
            </w:r>
            <w:r w:rsidR="000D4120" w:rsidRPr="000D4120">
              <w:rPr>
                <w:rFonts w:ascii="Calibri" w:hAnsi="Calibri" w:cs="Calibri"/>
                <w:b/>
                <w:color w:val="000000"/>
                <w:sz w:val="16"/>
                <w:szCs w:val="16"/>
              </w:rPr>
              <w:t>$</w:t>
            </w:r>
            <w:r w:rsidR="001C6AE0">
              <w:rPr>
                <w:rFonts w:ascii="Calibri" w:hAnsi="Calibri" w:cs="Calibri"/>
                <w:b/>
                <w:color w:val="000000"/>
                <w:sz w:val="16"/>
                <w:szCs w:val="16"/>
              </w:rPr>
              <w:t>960,511,702.23</w:t>
            </w:r>
          </w:p>
        </w:tc>
        <w:tc>
          <w:tcPr>
            <w:tcW w:w="1580" w:type="dxa"/>
            <w:gridSpan w:val="2"/>
            <w:shd w:val="clear" w:color="auto" w:fill="auto"/>
            <w:vAlign w:val="bottom"/>
          </w:tcPr>
          <w:p w14:paraId="04029F37" w14:textId="64EEE439" w:rsidR="0084157E" w:rsidRPr="00334282" w:rsidRDefault="0084157E" w:rsidP="0084157E">
            <w:pPr>
              <w:jc w:val="right"/>
              <w:rPr>
                <w:rFonts w:ascii="Calibri" w:hAnsi="Calibri" w:cs="Calibri"/>
                <w:color w:val="000000"/>
                <w:sz w:val="16"/>
                <w:szCs w:val="16"/>
              </w:rPr>
            </w:pPr>
          </w:p>
        </w:tc>
      </w:tr>
      <w:tr w:rsidR="0084157E" w:rsidRPr="00334282" w14:paraId="2CF1A8EA" w14:textId="77777777" w:rsidTr="0041646A">
        <w:trPr>
          <w:trHeight w:val="80"/>
        </w:trPr>
        <w:tc>
          <w:tcPr>
            <w:tcW w:w="5387" w:type="dxa"/>
            <w:shd w:val="clear" w:color="auto" w:fill="auto"/>
            <w:vAlign w:val="bottom"/>
            <w:hideMark/>
          </w:tcPr>
          <w:p w14:paraId="423CD1D5" w14:textId="6DAE8768"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Gastos Contables No Presupuestales</w:t>
            </w:r>
          </w:p>
        </w:tc>
        <w:tc>
          <w:tcPr>
            <w:tcW w:w="2409" w:type="dxa"/>
            <w:shd w:val="clear" w:color="auto" w:fill="auto"/>
          </w:tcPr>
          <w:p w14:paraId="324ABE82" w14:textId="7BE030CD"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w:t>
            </w:r>
            <w:r w:rsidR="001C6AE0">
              <w:rPr>
                <w:rFonts w:ascii="Calibri" w:hAnsi="Calibri" w:cs="Calibri"/>
                <w:b/>
                <w:color w:val="000000"/>
                <w:sz w:val="16"/>
                <w:szCs w:val="16"/>
              </w:rPr>
              <w:t>702,156.919.55</w:t>
            </w:r>
          </w:p>
        </w:tc>
        <w:tc>
          <w:tcPr>
            <w:tcW w:w="1580" w:type="dxa"/>
            <w:gridSpan w:val="2"/>
            <w:shd w:val="clear" w:color="auto" w:fill="auto"/>
            <w:vAlign w:val="bottom"/>
            <w:hideMark/>
          </w:tcPr>
          <w:p w14:paraId="787B4ACE" w14:textId="77777777" w:rsidR="0084157E" w:rsidRPr="00334282" w:rsidRDefault="0084157E" w:rsidP="0084157E">
            <w:pPr>
              <w:jc w:val="right"/>
              <w:rPr>
                <w:rFonts w:ascii="Calibri" w:hAnsi="Calibri" w:cs="Calibri"/>
                <w:color w:val="000000"/>
                <w:sz w:val="16"/>
                <w:szCs w:val="16"/>
              </w:rPr>
            </w:pPr>
          </w:p>
        </w:tc>
      </w:tr>
      <w:tr w:rsidR="005D1310" w:rsidRPr="00334282" w14:paraId="713D5965" w14:textId="77777777" w:rsidTr="0041646A">
        <w:trPr>
          <w:gridAfter w:val="1"/>
          <w:wAfter w:w="13" w:type="dxa"/>
          <w:trHeight w:val="80"/>
        </w:trPr>
        <w:tc>
          <w:tcPr>
            <w:tcW w:w="7796" w:type="dxa"/>
            <w:gridSpan w:val="2"/>
            <w:shd w:val="clear" w:color="000000" w:fill="C0C0C0"/>
            <w:vAlign w:val="bottom"/>
            <w:hideMark/>
          </w:tcPr>
          <w:p w14:paraId="4DE9D806"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4. Total De Gasto Contable (4=1-2+3)</w:t>
            </w:r>
          </w:p>
        </w:tc>
        <w:tc>
          <w:tcPr>
            <w:tcW w:w="1567" w:type="dxa"/>
            <w:shd w:val="clear" w:color="000000" w:fill="C0C0C0"/>
            <w:vAlign w:val="bottom"/>
            <w:hideMark/>
          </w:tcPr>
          <w:p w14:paraId="1F112ECE" w14:textId="13300FB0" w:rsidR="005D1310" w:rsidRPr="00334282" w:rsidRDefault="000D4120" w:rsidP="005D1310">
            <w:pPr>
              <w:jc w:val="right"/>
              <w:rPr>
                <w:rFonts w:ascii="Calibri" w:hAnsi="Calibri" w:cs="Calibri"/>
                <w:b/>
                <w:color w:val="000000"/>
                <w:sz w:val="16"/>
                <w:szCs w:val="16"/>
              </w:rPr>
            </w:pPr>
            <w:r w:rsidRPr="000D4120">
              <w:rPr>
                <w:rFonts w:ascii="Calibri" w:hAnsi="Calibri" w:cs="Calibri"/>
                <w:b/>
                <w:color w:val="000000"/>
                <w:sz w:val="16"/>
                <w:szCs w:val="16"/>
              </w:rPr>
              <w:t>$</w:t>
            </w:r>
            <w:r w:rsidR="001C6AE0">
              <w:rPr>
                <w:rFonts w:ascii="Calibri" w:hAnsi="Calibri" w:cs="Calibri"/>
                <w:b/>
                <w:color w:val="000000"/>
                <w:sz w:val="16"/>
                <w:szCs w:val="16"/>
              </w:rPr>
              <w:t>5,841,174,950.41</w:t>
            </w:r>
          </w:p>
        </w:tc>
      </w:tr>
    </w:tbl>
    <w:p w14:paraId="61532250" w14:textId="77777777" w:rsidR="00F82D68" w:rsidRDefault="00F82D68" w:rsidP="00BB434F">
      <w:pPr>
        <w:shd w:val="clear" w:color="auto" w:fill="FFFFFF"/>
        <w:spacing w:line="253" w:lineRule="atLeast"/>
        <w:jc w:val="both"/>
        <w:rPr>
          <w:rFonts w:ascii="Arial" w:hAnsi="Arial" w:cs="Arial"/>
          <w:color w:val="000000"/>
          <w:sz w:val="20"/>
          <w:szCs w:val="20"/>
        </w:rPr>
      </w:pPr>
    </w:p>
    <w:p w14:paraId="39F1FD54" w14:textId="77777777" w:rsidR="0041646A" w:rsidRDefault="0041646A" w:rsidP="00BB434F">
      <w:pPr>
        <w:shd w:val="clear" w:color="auto" w:fill="FFFFFF"/>
        <w:spacing w:line="253" w:lineRule="atLeast"/>
        <w:jc w:val="both"/>
        <w:rPr>
          <w:rFonts w:ascii="Arial" w:hAnsi="Arial" w:cs="Arial"/>
          <w:color w:val="000000"/>
          <w:sz w:val="20"/>
          <w:szCs w:val="20"/>
        </w:rPr>
      </w:pPr>
    </w:p>
    <w:p w14:paraId="06377620" w14:textId="4D58328D"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lastRenderedPageBreak/>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30D91078"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De conformidad a la guía contabilizadora II.1.09</w:t>
      </w:r>
      <w:r w:rsidR="00F47E01">
        <w:rPr>
          <w:rFonts w:ascii="Arial" w:hAnsi="Arial" w:cs="Arial"/>
          <w:color w:val="000000"/>
          <w:sz w:val="20"/>
          <w:szCs w:val="20"/>
        </w:rPr>
        <w:t xml:space="preserve">, y el modelo de asientos del Manual de Contabilidad Gubernamental del Municipio de Zapopan para la determinación de </w:t>
      </w:r>
      <w:r w:rsidRPr="004F74D7">
        <w:rPr>
          <w:rFonts w:ascii="Arial" w:hAnsi="Arial" w:cs="Arial"/>
          <w:color w:val="000000"/>
          <w:sz w:val="20"/>
          <w:szCs w:val="20"/>
        </w:rPr>
        <w:t xml:space="preserve">remanentes </w:t>
      </w:r>
      <w:r w:rsidR="00F47E01">
        <w:rPr>
          <w:rFonts w:ascii="Arial" w:hAnsi="Arial" w:cs="Arial"/>
          <w:color w:val="000000"/>
          <w:sz w:val="20"/>
          <w:szCs w:val="20"/>
        </w:rPr>
        <w:t xml:space="preserve">o disponibilidades de ingresos de libre disposición </w:t>
      </w:r>
      <w:r w:rsidR="00F47E01" w:rsidRPr="004F74D7">
        <w:rPr>
          <w:rFonts w:ascii="Arial" w:hAnsi="Arial" w:cs="Arial"/>
          <w:color w:val="000000"/>
          <w:sz w:val="20"/>
          <w:szCs w:val="20"/>
        </w:rPr>
        <w:t>se</w:t>
      </w:r>
      <w:r w:rsidRPr="004F74D7">
        <w:rPr>
          <w:rFonts w:ascii="Arial" w:hAnsi="Arial" w:cs="Arial"/>
          <w:color w:val="000000"/>
          <w:sz w:val="20"/>
          <w:szCs w:val="20"/>
        </w:rPr>
        <w:t xml:space="preserve"> utiliza el procedimiento del Superávit Financiero definido asimismo en la Ley General de Contabilidad Gubernamental y en los criterios de la Ley de Disciplina Financiera de las Entidades Financieras y sus Municipios. Se debe tomar en consideración que, si los ingresos excedentes se ven afectados por los remanentes o disponibilidades de ejercicios anteriores, estos deberán ser disminuidos del resultado del Superávit Financiero.</w:t>
      </w:r>
    </w:p>
    <w:p w14:paraId="4BD4F9EE" w14:textId="77777777" w:rsidR="00AB6CB5" w:rsidRPr="00AB6CB5" w:rsidRDefault="00AB6CB5" w:rsidP="00BB434F">
      <w:pPr>
        <w:shd w:val="clear" w:color="auto" w:fill="FFFFFF"/>
        <w:spacing w:line="253" w:lineRule="atLeast"/>
        <w:jc w:val="both"/>
        <w:rPr>
          <w:rFonts w:ascii="Arial" w:hAnsi="Arial" w:cs="Arial"/>
          <w:color w:val="000000"/>
          <w:sz w:val="20"/>
          <w:szCs w:val="20"/>
        </w:rPr>
      </w:pPr>
    </w:p>
    <w:p w14:paraId="18BB6412" w14:textId="4E041EE6"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 xml:space="preserve">Las Notas descritas son parte integral de los Estados Financieros del Municipio de Zapopan, Jal; al </w:t>
      </w:r>
      <w:r w:rsidR="00B95681">
        <w:rPr>
          <w:rFonts w:ascii="Arial" w:hAnsi="Arial" w:cs="Arial"/>
          <w:color w:val="000000"/>
          <w:sz w:val="20"/>
          <w:szCs w:val="20"/>
        </w:rPr>
        <w:t>3</w:t>
      </w:r>
      <w:r w:rsidR="008635AE">
        <w:rPr>
          <w:rFonts w:ascii="Arial" w:hAnsi="Arial" w:cs="Arial"/>
          <w:color w:val="000000"/>
          <w:sz w:val="20"/>
          <w:szCs w:val="20"/>
        </w:rPr>
        <w:t>1</w:t>
      </w:r>
      <w:r w:rsidR="00AB1CFD">
        <w:rPr>
          <w:rFonts w:ascii="Arial" w:hAnsi="Arial" w:cs="Arial"/>
          <w:color w:val="000000"/>
          <w:sz w:val="20"/>
          <w:szCs w:val="20"/>
        </w:rPr>
        <w:t xml:space="preserve"> de </w:t>
      </w:r>
      <w:proofErr w:type="gramStart"/>
      <w:r w:rsidR="008635AE">
        <w:rPr>
          <w:rFonts w:ascii="Arial" w:hAnsi="Arial" w:cs="Arial"/>
          <w:color w:val="000000"/>
          <w:sz w:val="20"/>
          <w:szCs w:val="20"/>
        </w:rPr>
        <w:t>Mayo</w:t>
      </w:r>
      <w:proofErr w:type="gramEnd"/>
      <w:r w:rsidR="00AB1CFD">
        <w:rPr>
          <w:rFonts w:ascii="Arial" w:hAnsi="Arial" w:cs="Arial"/>
          <w:color w:val="000000"/>
          <w:sz w:val="20"/>
          <w:szCs w:val="20"/>
        </w:rPr>
        <w:t xml:space="preserve"> </w:t>
      </w:r>
      <w:r w:rsidR="0084157E">
        <w:rPr>
          <w:rFonts w:ascii="Arial" w:hAnsi="Arial" w:cs="Arial"/>
          <w:color w:val="000000"/>
          <w:sz w:val="20"/>
          <w:szCs w:val="20"/>
        </w:rPr>
        <w:t>202</w:t>
      </w:r>
      <w:r w:rsidR="00E64A06">
        <w:rPr>
          <w:rFonts w:ascii="Arial" w:hAnsi="Arial" w:cs="Arial"/>
          <w:color w:val="000000"/>
          <w:sz w:val="20"/>
          <w:szCs w:val="20"/>
        </w:rPr>
        <w:t>6</w:t>
      </w:r>
      <w:r w:rsidRPr="00AB6CB5">
        <w:rPr>
          <w:rFonts w:ascii="Arial" w:hAnsi="Arial" w:cs="Arial"/>
          <w:color w:val="000000"/>
          <w:sz w:val="20"/>
          <w:szCs w:val="20"/>
        </w:rPr>
        <w:t>.</w:t>
      </w:r>
    </w:p>
    <w:p w14:paraId="1CA7501F" w14:textId="25DBEA97" w:rsidR="006D1318" w:rsidRDefault="006D1318" w:rsidP="00605D0D">
      <w:pPr>
        <w:tabs>
          <w:tab w:val="center" w:pos="1789"/>
        </w:tabs>
        <w:rPr>
          <w:rFonts w:ascii="Arial" w:hAnsi="Arial" w:cs="Arial"/>
          <w:b/>
        </w:rPr>
      </w:pPr>
      <w:bookmarkStart w:id="3" w:name="codigo"/>
      <w:bookmarkEnd w:id="3"/>
    </w:p>
    <w:p w14:paraId="257B27D2" w14:textId="00B36827" w:rsidR="00C41F42" w:rsidRDefault="00D568DA" w:rsidP="007A0AC3">
      <w:pPr>
        <w:autoSpaceDE w:val="0"/>
        <w:autoSpaceDN w:val="0"/>
        <w:adjustRightInd w:val="0"/>
        <w:jc w:val="both"/>
        <w:rPr>
          <w:rFonts w:ascii="Arial" w:hAnsi="Arial" w:cs="Arial"/>
          <w:color w:val="000000"/>
          <w:sz w:val="20"/>
          <w:szCs w:val="20"/>
        </w:rPr>
      </w:pPr>
      <w:bookmarkStart w:id="4" w:name="firma1"/>
      <w:bookmarkEnd w:id="4"/>
      <w:r w:rsidRPr="007A0AC3">
        <w:rPr>
          <w:rFonts w:ascii="Arial" w:hAnsi="Arial" w:cs="Arial"/>
          <w:color w:val="000000"/>
          <w:sz w:val="20"/>
          <w:szCs w:val="20"/>
        </w:rPr>
        <w:t>Bajo protesta de decir verdad declaramos que los Estados Financieros y sus Notas son razonablemente correctos y responsabilidad del emisor.</w:t>
      </w:r>
    </w:p>
    <w:p w14:paraId="696D38B7" w14:textId="77777777" w:rsidR="00222FD3" w:rsidRDefault="00222FD3" w:rsidP="007A0AC3">
      <w:pPr>
        <w:autoSpaceDE w:val="0"/>
        <w:autoSpaceDN w:val="0"/>
        <w:adjustRightInd w:val="0"/>
        <w:jc w:val="both"/>
        <w:rPr>
          <w:rFonts w:ascii="Arial" w:hAnsi="Arial" w:cs="Arial"/>
          <w:color w:val="000000"/>
          <w:sz w:val="20"/>
          <w:szCs w:val="20"/>
        </w:rPr>
      </w:pPr>
    </w:p>
    <w:p w14:paraId="7462637C" w14:textId="77777777" w:rsidR="00902F38" w:rsidRDefault="00902F38" w:rsidP="007A0AC3">
      <w:pPr>
        <w:autoSpaceDE w:val="0"/>
        <w:autoSpaceDN w:val="0"/>
        <w:adjustRightInd w:val="0"/>
        <w:jc w:val="both"/>
        <w:rPr>
          <w:rFonts w:ascii="Arial" w:hAnsi="Arial" w:cs="Arial"/>
          <w:color w:val="000000"/>
          <w:sz w:val="20"/>
          <w:szCs w:val="20"/>
        </w:rPr>
      </w:pPr>
    </w:p>
    <w:p w14:paraId="03C58A73" w14:textId="77777777" w:rsidR="00902F38" w:rsidRDefault="00902F38" w:rsidP="007A0AC3">
      <w:pPr>
        <w:autoSpaceDE w:val="0"/>
        <w:autoSpaceDN w:val="0"/>
        <w:adjustRightInd w:val="0"/>
        <w:jc w:val="both"/>
        <w:rPr>
          <w:rFonts w:ascii="Arial" w:hAnsi="Arial" w:cs="Arial"/>
          <w:color w:val="000000"/>
          <w:sz w:val="20"/>
          <w:szCs w:val="20"/>
        </w:rPr>
      </w:pPr>
    </w:p>
    <w:p w14:paraId="2BB621E7" w14:textId="77777777" w:rsidR="00902F38" w:rsidRDefault="00902F38" w:rsidP="007A0AC3">
      <w:pPr>
        <w:autoSpaceDE w:val="0"/>
        <w:autoSpaceDN w:val="0"/>
        <w:adjustRightInd w:val="0"/>
        <w:jc w:val="both"/>
        <w:rPr>
          <w:rFonts w:ascii="Arial" w:hAnsi="Arial" w:cs="Arial"/>
          <w:color w:val="000000"/>
          <w:sz w:val="20"/>
          <w:szCs w:val="20"/>
        </w:rPr>
      </w:pPr>
    </w:p>
    <w:p w14:paraId="6EDC433B" w14:textId="77777777" w:rsidR="00902F38" w:rsidRDefault="00902F38" w:rsidP="007A0AC3">
      <w:pPr>
        <w:autoSpaceDE w:val="0"/>
        <w:autoSpaceDN w:val="0"/>
        <w:adjustRightInd w:val="0"/>
        <w:jc w:val="both"/>
        <w:rPr>
          <w:rFonts w:ascii="Arial" w:hAnsi="Arial" w:cs="Arial"/>
          <w:color w:val="000000"/>
          <w:sz w:val="20"/>
          <w:szCs w:val="20"/>
        </w:rPr>
      </w:pPr>
    </w:p>
    <w:p w14:paraId="54DBFB2B" w14:textId="77777777" w:rsidR="00902F38" w:rsidRDefault="00902F38" w:rsidP="007A0AC3">
      <w:pPr>
        <w:autoSpaceDE w:val="0"/>
        <w:autoSpaceDN w:val="0"/>
        <w:adjustRightInd w:val="0"/>
        <w:jc w:val="both"/>
        <w:rPr>
          <w:rFonts w:ascii="Arial" w:hAnsi="Arial" w:cs="Arial"/>
          <w:color w:val="000000"/>
          <w:sz w:val="20"/>
          <w:szCs w:val="20"/>
        </w:rPr>
      </w:pPr>
    </w:p>
    <w:p w14:paraId="1E29DCF2" w14:textId="77777777" w:rsidR="00902F38" w:rsidRDefault="00902F38" w:rsidP="007A0AC3">
      <w:pPr>
        <w:autoSpaceDE w:val="0"/>
        <w:autoSpaceDN w:val="0"/>
        <w:adjustRightInd w:val="0"/>
        <w:jc w:val="both"/>
        <w:rPr>
          <w:rFonts w:ascii="Arial" w:hAnsi="Arial" w:cs="Arial"/>
          <w:color w:val="000000"/>
          <w:sz w:val="20"/>
          <w:szCs w:val="20"/>
        </w:rPr>
      </w:pPr>
    </w:p>
    <w:p w14:paraId="7B2121C3" w14:textId="77777777" w:rsidR="00902F38" w:rsidRDefault="00902F38" w:rsidP="007A0AC3">
      <w:pPr>
        <w:autoSpaceDE w:val="0"/>
        <w:autoSpaceDN w:val="0"/>
        <w:adjustRightInd w:val="0"/>
        <w:jc w:val="both"/>
        <w:rPr>
          <w:rFonts w:ascii="Arial" w:hAnsi="Arial" w:cs="Arial"/>
          <w:color w:val="000000"/>
          <w:sz w:val="20"/>
          <w:szCs w:val="20"/>
        </w:rPr>
      </w:pPr>
    </w:p>
    <w:p w14:paraId="00F8A1C7" w14:textId="17DACDCA" w:rsidR="00902F38" w:rsidRDefault="00902F38" w:rsidP="007A0AC3">
      <w:pPr>
        <w:autoSpaceDE w:val="0"/>
        <w:autoSpaceDN w:val="0"/>
        <w:adjustRightInd w:val="0"/>
        <w:jc w:val="both"/>
        <w:rPr>
          <w:rFonts w:ascii="Arial" w:hAnsi="Arial" w:cs="Arial"/>
          <w:color w:val="000000"/>
          <w:sz w:val="20"/>
          <w:szCs w:val="20"/>
        </w:rPr>
      </w:pPr>
      <w:r w:rsidRPr="00902F38">
        <w:rPr>
          <w:noProof/>
        </w:rPr>
        <w:drawing>
          <wp:inline distT="0" distB="0" distL="0" distR="0" wp14:anchorId="746A1C36" wp14:editId="4FE9486B">
            <wp:extent cx="5612130" cy="90678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906780"/>
                    </a:xfrm>
                    <a:prstGeom prst="rect">
                      <a:avLst/>
                    </a:prstGeom>
                    <a:noFill/>
                    <a:ln>
                      <a:noFill/>
                    </a:ln>
                  </pic:spPr>
                </pic:pic>
              </a:graphicData>
            </a:graphic>
          </wp:inline>
        </w:drawing>
      </w:r>
    </w:p>
    <w:p w14:paraId="38B64507" w14:textId="77777777" w:rsidR="00902F38" w:rsidRDefault="00902F38" w:rsidP="007A0AC3">
      <w:pPr>
        <w:autoSpaceDE w:val="0"/>
        <w:autoSpaceDN w:val="0"/>
        <w:adjustRightInd w:val="0"/>
        <w:jc w:val="both"/>
        <w:rPr>
          <w:rFonts w:ascii="Arial" w:hAnsi="Arial" w:cs="Arial"/>
          <w:color w:val="000000"/>
          <w:sz w:val="20"/>
          <w:szCs w:val="20"/>
        </w:rPr>
      </w:pPr>
    </w:p>
    <w:sectPr w:rsidR="00902F38"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B734" w14:textId="77777777" w:rsidR="00564009" w:rsidRDefault="00564009" w:rsidP="00170B4B">
      <w:r>
        <w:separator/>
      </w:r>
    </w:p>
  </w:endnote>
  <w:endnote w:type="continuationSeparator" w:id="0">
    <w:p w14:paraId="6192C9D9" w14:textId="77777777" w:rsidR="00564009" w:rsidRDefault="00564009"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75CF" w14:textId="77777777" w:rsidR="00564009" w:rsidRDefault="00564009" w:rsidP="00170B4B">
      <w:r>
        <w:separator/>
      </w:r>
    </w:p>
  </w:footnote>
  <w:footnote w:type="continuationSeparator" w:id="0">
    <w:p w14:paraId="243B6B6A" w14:textId="77777777" w:rsidR="00564009" w:rsidRDefault="00564009"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E111BC"/>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5929745">
    <w:abstractNumId w:val="2"/>
  </w:num>
  <w:num w:numId="2" w16cid:durableId="776632593">
    <w:abstractNumId w:val="0"/>
  </w:num>
  <w:num w:numId="3" w16cid:durableId="1960141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4E70"/>
    <w:rsid w:val="000063B8"/>
    <w:rsid w:val="00006538"/>
    <w:rsid w:val="00006C55"/>
    <w:rsid w:val="00006DB9"/>
    <w:rsid w:val="00007145"/>
    <w:rsid w:val="0001094D"/>
    <w:rsid w:val="00013CE4"/>
    <w:rsid w:val="00014165"/>
    <w:rsid w:val="0001562A"/>
    <w:rsid w:val="00015758"/>
    <w:rsid w:val="00015945"/>
    <w:rsid w:val="0001620F"/>
    <w:rsid w:val="0001671A"/>
    <w:rsid w:val="00017537"/>
    <w:rsid w:val="000201FC"/>
    <w:rsid w:val="0002119D"/>
    <w:rsid w:val="00021D76"/>
    <w:rsid w:val="00022BDB"/>
    <w:rsid w:val="00022C3A"/>
    <w:rsid w:val="00023610"/>
    <w:rsid w:val="00023BC7"/>
    <w:rsid w:val="0002414B"/>
    <w:rsid w:val="000256E4"/>
    <w:rsid w:val="0002586B"/>
    <w:rsid w:val="00027FA2"/>
    <w:rsid w:val="00027FF7"/>
    <w:rsid w:val="000302C4"/>
    <w:rsid w:val="000311C1"/>
    <w:rsid w:val="000319B3"/>
    <w:rsid w:val="0003238D"/>
    <w:rsid w:val="00033DF9"/>
    <w:rsid w:val="00033F88"/>
    <w:rsid w:val="0003454A"/>
    <w:rsid w:val="00034C2A"/>
    <w:rsid w:val="00035091"/>
    <w:rsid w:val="00035541"/>
    <w:rsid w:val="00035E5E"/>
    <w:rsid w:val="00035F0E"/>
    <w:rsid w:val="0004015B"/>
    <w:rsid w:val="00040A14"/>
    <w:rsid w:val="000421C6"/>
    <w:rsid w:val="000428D4"/>
    <w:rsid w:val="00042A14"/>
    <w:rsid w:val="00045730"/>
    <w:rsid w:val="00045CB9"/>
    <w:rsid w:val="00051F96"/>
    <w:rsid w:val="00054919"/>
    <w:rsid w:val="00056527"/>
    <w:rsid w:val="00057682"/>
    <w:rsid w:val="00062240"/>
    <w:rsid w:val="00062E37"/>
    <w:rsid w:val="000640B0"/>
    <w:rsid w:val="00064F2F"/>
    <w:rsid w:val="000656C9"/>
    <w:rsid w:val="000656F6"/>
    <w:rsid w:val="00066595"/>
    <w:rsid w:val="00070719"/>
    <w:rsid w:val="00070A08"/>
    <w:rsid w:val="00070DDB"/>
    <w:rsid w:val="00072502"/>
    <w:rsid w:val="00072A8F"/>
    <w:rsid w:val="000735FA"/>
    <w:rsid w:val="000755D1"/>
    <w:rsid w:val="00076BCA"/>
    <w:rsid w:val="00076C81"/>
    <w:rsid w:val="000774D2"/>
    <w:rsid w:val="00077682"/>
    <w:rsid w:val="00077F84"/>
    <w:rsid w:val="0008249D"/>
    <w:rsid w:val="00082691"/>
    <w:rsid w:val="00083652"/>
    <w:rsid w:val="0008472B"/>
    <w:rsid w:val="00084FCA"/>
    <w:rsid w:val="0008706D"/>
    <w:rsid w:val="000875F3"/>
    <w:rsid w:val="00087B83"/>
    <w:rsid w:val="000903BB"/>
    <w:rsid w:val="0009234F"/>
    <w:rsid w:val="00092637"/>
    <w:rsid w:val="00092760"/>
    <w:rsid w:val="00093600"/>
    <w:rsid w:val="00097FD3"/>
    <w:rsid w:val="000A0A4A"/>
    <w:rsid w:val="000A0CD0"/>
    <w:rsid w:val="000A1B9F"/>
    <w:rsid w:val="000A322F"/>
    <w:rsid w:val="000A32B9"/>
    <w:rsid w:val="000A3558"/>
    <w:rsid w:val="000A35F1"/>
    <w:rsid w:val="000A517F"/>
    <w:rsid w:val="000A5356"/>
    <w:rsid w:val="000A653F"/>
    <w:rsid w:val="000A6DDA"/>
    <w:rsid w:val="000B08CD"/>
    <w:rsid w:val="000B0E05"/>
    <w:rsid w:val="000B1129"/>
    <w:rsid w:val="000B3225"/>
    <w:rsid w:val="000B674D"/>
    <w:rsid w:val="000B7BBB"/>
    <w:rsid w:val="000C1EDB"/>
    <w:rsid w:val="000C25C3"/>
    <w:rsid w:val="000C2C1B"/>
    <w:rsid w:val="000C3F94"/>
    <w:rsid w:val="000C4719"/>
    <w:rsid w:val="000C56D3"/>
    <w:rsid w:val="000C6148"/>
    <w:rsid w:val="000C6E00"/>
    <w:rsid w:val="000C787F"/>
    <w:rsid w:val="000D038C"/>
    <w:rsid w:val="000D0823"/>
    <w:rsid w:val="000D1F9D"/>
    <w:rsid w:val="000D3EF5"/>
    <w:rsid w:val="000D4120"/>
    <w:rsid w:val="000D6FB0"/>
    <w:rsid w:val="000E000E"/>
    <w:rsid w:val="000E16A0"/>
    <w:rsid w:val="000E1C05"/>
    <w:rsid w:val="000E27F9"/>
    <w:rsid w:val="000E3107"/>
    <w:rsid w:val="000E37A7"/>
    <w:rsid w:val="000E402F"/>
    <w:rsid w:val="000E4D8A"/>
    <w:rsid w:val="000E53D6"/>
    <w:rsid w:val="000E6138"/>
    <w:rsid w:val="000E6529"/>
    <w:rsid w:val="000E6B56"/>
    <w:rsid w:val="000E6BDF"/>
    <w:rsid w:val="000E7205"/>
    <w:rsid w:val="000E72A3"/>
    <w:rsid w:val="000E761D"/>
    <w:rsid w:val="000E775D"/>
    <w:rsid w:val="000F0804"/>
    <w:rsid w:val="000F185C"/>
    <w:rsid w:val="000F1E34"/>
    <w:rsid w:val="000F3E83"/>
    <w:rsid w:val="000F4B18"/>
    <w:rsid w:val="000F4D4F"/>
    <w:rsid w:val="000F5F63"/>
    <w:rsid w:val="000F76FE"/>
    <w:rsid w:val="0010198E"/>
    <w:rsid w:val="00103027"/>
    <w:rsid w:val="0010314C"/>
    <w:rsid w:val="001033B3"/>
    <w:rsid w:val="00103CE9"/>
    <w:rsid w:val="00104245"/>
    <w:rsid w:val="0010718F"/>
    <w:rsid w:val="00110DB2"/>
    <w:rsid w:val="0011107F"/>
    <w:rsid w:val="00111918"/>
    <w:rsid w:val="001128DE"/>
    <w:rsid w:val="001129A3"/>
    <w:rsid w:val="00113F6D"/>
    <w:rsid w:val="00115238"/>
    <w:rsid w:val="00116104"/>
    <w:rsid w:val="0011666D"/>
    <w:rsid w:val="0011682A"/>
    <w:rsid w:val="0011795F"/>
    <w:rsid w:val="00117DCB"/>
    <w:rsid w:val="001200AE"/>
    <w:rsid w:val="001204AA"/>
    <w:rsid w:val="00122BAC"/>
    <w:rsid w:val="001243C9"/>
    <w:rsid w:val="00124B6D"/>
    <w:rsid w:val="00124EC4"/>
    <w:rsid w:val="0012662F"/>
    <w:rsid w:val="0012738F"/>
    <w:rsid w:val="001277D2"/>
    <w:rsid w:val="0013069C"/>
    <w:rsid w:val="00132928"/>
    <w:rsid w:val="00133170"/>
    <w:rsid w:val="00133C28"/>
    <w:rsid w:val="00134EEC"/>
    <w:rsid w:val="00135104"/>
    <w:rsid w:val="00135267"/>
    <w:rsid w:val="00136256"/>
    <w:rsid w:val="0013647B"/>
    <w:rsid w:val="00141275"/>
    <w:rsid w:val="00141B93"/>
    <w:rsid w:val="00142AE7"/>
    <w:rsid w:val="00143AFA"/>
    <w:rsid w:val="00144056"/>
    <w:rsid w:val="001444B5"/>
    <w:rsid w:val="001444F5"/>
    <w:rsid w:val="00144A7D"/>
    <w:rsid w:val="00144E0C"/>
    <w:rsid w:val="00146C4F"/>
    <w:rsid w:val="00150C26"/>
    <w:rsid w:val="00151F61"/>
    <w:rsid w:val="001520A3"/>
    <w:rsid w:val="001529E7"/>
    <w:rsid w:val="0015343C"/>
    <w:rsid w:val="00154797"/>
    <w:rsid w:val="00155C26"/>
    <w:rsid w:val="0015634F"/>
    <w:rsid w:val="00160194"/>
    <w:rsid w:val="00160C92"/>
    <w:rsid w:val="00160F11"/>
    <w:rsid w:val="00161533"/>
    <w:rsid w:val="001617A8"/>
    <w:rsid w:val="0016215F"/>
    <w:rsid w:val="001621C3"/>
    <w:rsid w:val="00163C57"/>
    <w:rsid w:val="001647A0"/>
    <w:rsid w:val="00165E13"/>
    <w:rsid w:val="001669C7"/>
    <w:rsid w:val="001674C6"/>
    <w:rsid w:val="00167EEA"/>
    <w:rsid w:val="001708EB"/>
    <w:rsid w:val="00170B4B"/>
    <w:rsid w:val="001710CA"/>
    <w:rsid w:val="00171348"/>
    <w:rsid w:val="0017143B"/>
    <w:rsid w:val="001725DC"/>
    <w:rsid w:val="00172A85"/>
    <w:rsid w:val="00172DFE"/>
    <w:rsid w:val="001750DF"/>
    <w:rsid w:val="00176BE6"/>
    <w:rsid w:val="00177B5B"/>
    <w:rsid w:val="0018123B"/>
    <w:rsid w:val="00182052"/>
    <w:rsid w:val="0018287F"/>
    <w:rsid w:val="001831C4"/>
    <w:rsid w:val="00183B47"/>
    <w:rsid w:val="00184C5E"/>
    <w:rsid w:val="00186A9D"/>
    <w:rsid w:val="001872BE"/>
    <w:rsid w:val="001908BD"/>
    <w:rsid w:val="00191E13"/>
    <w:rsid w:val="00192576"/>
    <w:rsid w:val="00195FAD"/>
    <w:rsid w:val="001963EE"/>
    <w:rsid w:val="0019681F"/>
    <w:rsid w:val="00196F87"/>
    <w:rsid w:val="001971F6"/>
    <w:rsid w:val="001A09F8"/>
    <w:rsid w:val="001A0E9D"/>
    <w:rsid w:val="001A13BD"/>
    <w:rsid w:val="001A1600"/>
    <w:rsid w:val="001A1A35"/>
    <w:rsid w:val="001A2864"/>
    <w:rsid w:val="001A3255"/>
    <w:rsid w:val="001A5FE4"/>
    <w:rsid w:val="001A6D66"/>
    <w:rsid w:val="001A7852"/>
    <w:rsid w:val="001A78AA"/>
    <w:rsid w:val="001B01CA"/>
    <w:rsid w:val="001B230C"/>
    <w:rsid w:val="001B27AA"/>
    <w:rsid w:val="001B367F"/>
    <w:rsid w:val="001B3FD2"/>
    <w:rsid w:val="001B5A43"/>
    <w:rsid w:val="001B64DC"/>
    <w:rsid w:val="001C2275"/>
    <w:rsid w:val="001C24AD"/>
    <w:rsid w:val="001C24D6"/>
    <w:rsid w:val="001C3530"/>
    <w:rsid w:val="001C3C1F"/>
    <w:rsid w:val="001C43CF"/>
    <w:rsid w:val="001C4E27"/>
    <w:rsid w:val="001C5D17"/>
    <w:rsid w:val="001C6AE0"/>
    <w:rsid w:val="001C6D85"/>
    <w:rsid w:val="001C77E9"/>
    <w:rsid w:val="001D1EEB"/>
    <w:rsid w:val="001D2591"/>
    <w:rsid w:val="001D5BED"/>
    <w:rsid w:val="001D6A92"/>
    <w:rsid w:val="001D74C8"/>
    <w:rsid w:val="001E0ED6"/>
    <w:rsid w:val="001E111D"/>
    <w:rsid w:val="001E1AE2"/>
    <w:rsid w:val="001E26F2"/>
    <w:rsid w:val="001E3840"/>
    <w:rsid w:val="001E4548"/>
    <w:rsid w:val="001E5519"/>
    <w:rsid w:val="001E58D2"/>
    <w:rsid w:val="001E7BE3"/>
    <w:rsid w:val="001E7E37"/>
    <w:rsid w:val="001F0561"/>
    <w:rsid w:val="001F1CB3"/>
    <w:rsid w:val="001F3B28"/>
    <w:rsid w:val="001F3FA2"/>
    <w:rsid w:val="001F492F"/>
    <w:rsid w:val="001F5DAE"/>
    <w:rsid w:val="001F652C"/>
    <w:rsid w:val="001F78B2"/>
    <w:rsid w:val="001F7DF7"/>
    <w:rsid w:val="00201A1E"/>
    <w:rsid w:val="00202F69"/>
    <w:rsid w:val="00203F3E"/>
    <w:rsid w:val="00204369"/>
    <w:rsid w:val="00205D81"/>
    <w:rsid w:val="002068AC"/>
    <w:rsid w:val="00206B5B"/>
    <w:rsid w:val="0020774A"/>
    <w:rsid w:val="00207F3E"/>
    <w:rsid w:val="00211C90"/>
    <w:rsid w:val="00211E89"/>
    <w:rsid w:val="00213513"/>
    <w:rsid w:val="00213A5A"/>
    <w:rsid w:val="002163C1"/>
    <w:rsid w:val="002174B8"/>
    <w:rsid w:val="00217B34"/>
    <w:rsid w:val="00220729"/>
    <w:rsid w:val="00220C77"/>
    <w:rsid w:val="00221158"/>
    <w:rsid w:val="00221CFB"/>
    <w:rsid w:val="00222FD3"/>
    <w:rsid w:val="00223BB1"/>
    <w:rsid w:val="00224C2C"/>
    <w:rsid w:val="00227A16"/>
    <w:rsid w:val="00227B3C"/>
    <w:rsid w:val="0023109F"/>
    <w:rsid w:val="00232E84"/>
    <w:rsid w:val="00232EE0"/>
    <w:rsid w:val="00234A65"/>
    <w:rsid w:val="002364B5"/>
    <w:rsid w:val="00237FA2"/>
    <w:rsid w:val="00241354"/>
    <w:rsid w:val="002413E6"/>
    <w:rsid w:val="00243682"/>
    <w:rsid w:val="00243EC4"/>
    <w:rsid w:val="00244A89"/>
    <w:rsid w:val="00245AE8"/>
    <w:rsid w:val="00246DCB"/>
    <w:rsid w:val="002472F9"/>
    <w:rsid w:val="002504B6"/>
    <w:rsid w:val="00250AB6"/>
    <w:rsid w:val="00250B97"/>
    <w:rsid w:val="00250DF4"/>
    <w:rsid w:val="00254178"/>
    <w:rsid w:val="00254DC1"/>
    <w:rsid w:val="00256859"/>
    <w:rsid w:val="00261900"/>
    <w:rsid w:val="0026213B"/>
    <w:rsid w:val="00263892"/>
    <w:rsid w:val="00264320"/>
    <w:rsid w:val="00264EDC"/>
    <w:rsid w:val="002661EA"/>
    <w:rsid w:val="002664C5"/>
    <w:rsid w:val="00266541"/>
    <w:rsid w:val="00272A1D"/>
    <w:rsid w:val="002737BE"/>
    <w:rsid w:val="00273F69"/>
    <w:rsid w:val="00274983"/>
    <w:rsid w:val="00276DB9"/>
    <w:rsid w:val="00276ED8"/>
    <w:rsid w:val="002772FF"/>
    <w:rsid w:val="00277596"/>
    <w:rsid w:val="00277C23"/>
    <w:rsid w:val="00277EFC"/>
    <w:rsid w:val="00280CED"/>
    <w:rsid w:val="00282982"/>
    <w:rsid w:val="00282CAB"/>
    <w:rsid w:val="0028306D"/>
    <w:rsid w:val="002874B8"/>
    <w:rsid w:val="002875E2"/>
    <w:rsid w:val="00287CCE"/>
    <w:rsid w:val="00291272"/>
    <w:rsid w:val="00292BBC"/>
    <w:rsid w:val="00292CDB"/>
    <w:rsid w:val="002938D3"/>
    <w:rsid w:val="0029411E"/>
    <w:rsid w:val="0029584E"/>
    <w:rsid w:val="002958BC"/>
    <w:rsid w:val="00296198"/>
    <w:rsid w:val="00297768"/>
    <w:rsid w:val="002A00BB"/>
    <w:rsid w:val="002A0B8A"/>
    <w:rsid w:val="002A1321"/>
    <w:rsid w:val="002A1827"/>
    <w:rsid w:val="002A4D02"/>
    <w:rsid w:val="002A5746"/>
    <w:rsid w:val="002A58AE"/>
    <w:rsid w:val="002A661A"/>
    <w:rsid w:val="002A697B"/>
    <w:rsid w:val="002A76C8"/>
    <w:rsid w:val="002B158F"/>
    <w:rsid w:val="002B185E"/>
    <w:rsid w:val="002B28CF"/>
    <w:rsid w:val="002B305F"/>
    <w:rsid w:val="002B3A8E"/>
    <w:rsid w:val="002C08FC"/>
    <w:rsid w:val="002C1189"/>
    <w:rsid w:val="002C2D2E"/>
    <w:rsid w:val="002C3943"/>
    <w:rsid w:val="002C4BAC"/>
    <w:rsid w:val="002C65AE"/>
    <w:rsid w:val="002C766A"/>
    <w:rsid w:val="002C7828"/>
    <w:rsid w:val="002D2374"/>
    <w:rsid w:val="002D33B1"/>
    <w:rsid w:val="002D37E4"/>
    <w:rsid w:val="002D3EDE"/>
    <w:rsid w:val="002D666D"/>
    <w:rsid w:val="002D7883"/>
    <w:rsid w:val="002D7C9F"/>
    <w:rsid w:val="002E1278"/>
    <w:rsid w:val="002E20C6"/>
    <w:rsid w:val="002E26F5"/>
    <w:rsid w:val="002E27E5"/>
    <w:rsid w:val="002E4DDC"/>
    <w:rsid w:val="002E5016"/>
    <w:rsid w:val="002F1905"/>
    <w:rsid w:val="002F3E8E"/>
    <w:rsid w:val="002F46C1"/>
    <w:rsid w:val="002F6139"/>
    <w:rsid w:val="002F7008"/>
    <w:rsid w:val="002F7A8D"/>
    <w:rsid w:val="002F7D5A"/>
    <w:rsid w:val="003004D3"/>
    <w:rsid w:val="00301449"/>
    <w:rsid w:val="00305969"/>
    <w:rsid w:val="00307158"/>
    <w:rsid w:val="00307E68"/>
    <w:rsid w:val="00307EFA"/>
    <w:rsid w:val="00307F20"/>
    <w:rsid w:val="0031003A"/>
    <w:rsid w:val="00310BB6"/>
    <w:rsid w:val="00311359"/>
    <w:rsid w:val="00312CA8"/>
    <w:rsid w:val="00314E04"/>
    <w:rsid w:val="00316535"/>
    <w:rsid w:val="00317585"/>
    <w:rsid w:val="00320B62"/>
    <w:rsid w:val="00320FED"/>
    <w:rsid w:val="003216B7"/>
    <w:rsid w:val="0032194D"/>
    <w:rsid w:val="003234A2"/>
    <w:rsid w:val="00325779"/>
    <w:rsid w:val="003276CE"/>
    <w:rsid w:val="00327BF8"/>
    <w:rsid w:val="003304F1"/>
    <w:rsid w:val="0033176B"/>
    <w:rsid w:val="00331BDC"/>
    <w:rsid w:val="00332153"/>
    <w:rsid w:val="00332CF9"/>
    <w:rsid w:val="00333036"/>
    <w:rsid w:val="003339BF"/>
    <w:rsid w:val="00333C8C"/>
    <w:rsid w:val="00334040"/>
    <w:rsid w:val="00334282"/>
    <w:rsid w:val="00334A9D"/>
    <w:rsid w:val="0033584B"/>
    <w:rsid w:val="00336F57"/>
    <w:rsid w:val="0033760D"/>
    <w:rsid w:val="00337A3C"/>
    <w:rsid w:val="00337CAF"/>
    <w:rsid w:val="003401CD"/>
    <w:rsid w:val="00341F4B"/>
    <w:rsid w:val="00342387"/>
    <w:rsid w:val="0034361D"/>
    <w:rsid w:val="00343DAE"/>
    <w:rsid w:val="00343F55"/>
    <w:rsid w:val="0034519D"/>
    <w:rsid w:val="00345E64"/>
    <w:rsid w:val="003460C9"/>
    <w:rsid w:val="0034621D"/>
    <w:rsid w:val="003469CE"/>
    <w:rsid w:val="00347043"/>
    <w:rsid w:val="003503A2"/>
    <w:rsid w:val="003515AA"/>
    <w:rsid w:val="00354FB7"/>
    <w:rsid w:val="003551E2"/>
    <w:rsid w:val="0035590E"/>
    <w:rsid w:val="00356396"/>
    <w:rsid w:val="00356CE0"/>
    <w:rsid w:val="00357DA3"/>
    <w:rsid w:val="00361748"/>
    <w:rsid w:val="00361994"/>
    <w:rsid w:val="003621F6"/>
    <w:rsid w:val="00364182"/>
    <w:rsid w:val="00365C1F"/>
    <w:rsid w:val="003672F3"/>
    <w:rsid w:val="00367435"/>
    <w:rsid w:val="00367461"/>
    <w:rsid w:val="00370D8D"/>
    <w:rsid w:val="00373755"/>
    <w:rsid w:val="003738AE"/>
    <w:rsid w:val="0037404B"/>
    <w:rsid w:val="0037617F"/>
    <w:rsid w:val="00381707"/>
    <w:rsid w:val="00381CC4"/>
    <w:rsid w:val="003839B8"/>
    <w:rsid w:val="00383D00"/>
    <w:rsid w:val="00383FDA"/>
    <w:rsid w:val="0038485F"/>
    <w:rsid w:val="003849FE"/>
    <w:rsid w:val="00385C9A"/>
    <w:rsid w:val="0038724C"/>
    <w:rsid w:val="00390611"/>
    <w:rsid w:val="00391577"/>
    <w:rsid w:val="00391F94"/>
    <w:rsid w:val="00392319"/>
    <w:rsid w:val="00392BCF"/>
    <w:rsid w:val="00393666"/>
    <w:rsid w:val="00393983"/>
    <w:rsid w:val="00393F2B"/>
    <w:rsid w:val="003949DF"/>
    <w:rsid w:val="0039534F"/>
    <w:rsid w:val="00395995"/>
    <w:rsid w:val="00396E2C"/>
    <w:rsid w:val="00397937"/>
    <w:rsid w:val="003A0205"/>
    <w:rsid w:val="003A0268"/>
    <w:rsid w:val="003A066C"/>
    <w:rsid w:val="003A0D0B"/>
    <w:rsid w:val="003A1570"/>
    <w:rsid w:val="003A2D38"/>
    <w:rsid w:val="003A3D11"/>
    <w:rsid w:val="003A48EF"/>
    <w:rsid w:val="003A525F"/>
    <w:rsid w:val="003A6883"/>
    <w:rsid w:val="003A6E87"/>
    <w:rsid w:val="003A70AA"/>
    <w:rsid w:val="003A7F30"/>
    <w:rsid w:val="003B0E08"/>
    <w:rsid w:val="003B177D"/>
    <w:rsid w:val="003B1BE0"/>
    <w:rsid w:val="003B218E"/>
    <w:rsid w:val="003B25EB"/>
    <w:rsid w:val="003B327B"/>
    <w:rsid w:val="003B3EFA"/>
    <w:rsid w:val="003B45D5"/>
    <w:rsid w:val="003B6F83"/>
    <w:rsid w:val="003B7ECB"/>
    <w:rsid w:val="003C067E"/>
    <w:rsid w:val="003C0934"/>
    <w:rsid w:val="003C4246"/>
    <w:rsid w:val="003C53DE"/>
    <w:rsid w:val="003C780B"/>
    <w:rsid w:val="003D199D"/>
    <w:rsid w:val="003D2AE6"/>
    <w:rsid w:val="003D2FD9"/>
    <w:rsid w:val="003D32DE"/>
    <w:rsid w:val="003D4DE0"/>
    <w:rsid w:val="003D5876"/>
    <w:rsid w:val="003D65A7"/>
    <w:rsid w:val="003D6B09"/>
    <w:rsid w:val="003E02E1"/>
    <w:rsid w:val="003E079B"/>
    <w:rsid w:val="003E0D11"/>
    <w:rsid w:val="003E0EC3"/>
    <w:rsid w:val="003E24DB"/>
    <w:rsid w:val="003E2ECB"/>
    <w:rsid w:val="003E3178"/>
    <w:rsid w:val="003E33EE"/>
    <w:rsid w:val="003E4A4F"/>
    <w:rsid w:val="003E5EC4"/>
    <w:rsid w:val="003E724A"/>
    <w:rsid w:val="003F0797"/>
    <w:rsid w:val="003F0F9A"/>
    <w:rsid w:val="003F1E69"/>
    <w:rsid w:val="003F350A"/>
    <w:rsid w:val="003F4114"/>
    <w:rsid w:val="003F6849"/>
    <w:rsid w:val="003F6941"/>
    <w:rsid w:val="003F7DA6"/>
    <w:rsid w:val="004004F9"/>
    <w:rsid w:val="00400524"/>
    <w:rsid w:val="004041C0"/>
    <w:rsid w:val="004059C8"/>
    <w:rsid w:val="0040643B"/>
    <w:rsid w:val="004068A0"/>
    <w:rsid w:val="00407622"/>
    <w:rsid w:val="00410834"/>
    <w:rsid w:val="00410D4D"/>
    <w:rsid w:val="00414CEE"/>
    <w:rsid w:val="0041646A"/>
    <w:rsid w:val="004202A2"/>
    <w:rsid w:val="004216A5"/>
    <w:rsid w:val="00422E73"/>
    <w:rsid w:val="00423CB4"/>
    <w:rsid w:val="00423F71"/>
    <w:rsid w:val="00425C22"/>
    <w:rsid w:val="004275E8"/>
    <w:rsid w:val="004304D6"/>
    <w:rsid w:val="00431A6B"/>
    <w:rsid w:val="004332AB"/>
    <w:rsid w:val="00434130"/>
    <w:rsid w:val="004342FD"/>
    <w:rsid w:val="00435018"/>
    <w:rsid w:val="0043510D"/>
    <w:rsid w:val="004360B1"/>
    <w:rsid w:val="00437165"/>
    <w:rsid w:val="00437F71"/>
    <w:rsid w:val="00441969"/>
    <w:rsid w:val="00444325"/>
    <w:rsid w:val="00444F97"/>
    <w:rsid w:val="00445BE2"/>
    <w:rsid w:val="00445F15"/>
    <w:rsid w:val="00445FE5"/>
    <w:rsid w:val="0044621D"/>
    <w:rsid w:val="00447102"/>
    <w:rsid w:val="004504D4"/>
    <w:rsid w:val="00452B9F"/>
    <w:rsid w:val="0045437D"/>
    <w:rsid w:val="00454EB8"/>
    <w:rsid w:val="0045649C"/>
    <w:rsid w:val="00457895"/>
    <w:rsid w:val="00462FC2"/>
    <w:rsid w:val="0046312E"/>
    <w:rsid w:val="004632C5"/>
    <w:rsid w:val="0046688A"/>
    <w:rsid w:val="004675F4"/>
    <w:rsid w:val="00472FAD"/>
    <w:rsid w:val="00473117"/>
    <w:rsid w:val="004741DD"/>
    <w:rsid w:val="00475F28"/>
    <w:rsid w:val="00483BB1"/>
    <w:rsid w:val="004842E5"/>
    <w:rsid w:val="00485663"/>
    <w:rsid w:val="0048592E"/>
    <w:rsid w:val="00486884"/>
    <w:rsid w:val="004874C2"/>
    <w:rsid w:val="004877A2"/>
    <w:rsid w:val="00490A74"/>
    <w:rsid w:val="004921CA"/>
    <w:rsid w:val="004922E9"/>
    <w:rsid w:val="004938C7"/>
    <w:rsid w:val="00494D95"/>
    <w:rsid w:val="00496E25"/>
    <w:rsid w:val="0049777F"/>
    <w:rsid w:val="004A176F"/>
    <w:rsid w:val="004A2601"/>
    <w:rsid w:val="004A37EF"/>
    <w:rsid w:val="004A5B21"/>
    <w:rsid w:val="004B1E42"/>
    <w:rsid w:val="004B1E9C"/>
    <w:rsid w:val="004B32E2"/>
    <w:rsid w:val="004B36D5"/>
    <w:rsid w:val="004B3831"/>
    <w:rsid w:val="004B467D"/>
    <w:rsid w:val="004B4B97"/>
    <w:rsid w:val="004B5A93"/>
    <w:rsid w:val="004B77EA"/>
    <w:rsid w:val="004C13C8"/>
    <w:rsid w:val="004C1508"/>
    <w:rsid w:val="004C24D8"/>
    <w:rsid w:val="004C3CF5"/>
    <w:rsid w:val="004C4588"/>
    <w:rsid w:val="004C458A"/>
    <w:rsid w:val="004C4935"/>
    <w:rsid w:val="004C588D"/>
    <w:rsid w:val="004C638C"/>
    <w:rsid w:val="004C69E8"/>
    <w:rsid w:val="004C7FC1"/>
    <w:rsid w:val="004D10DD"/>
    <w:rsid w:val="004D1121"/>
    <w:rsid w:val="004D295D"/>
    <w:rsid w:val="004D438B"/>
    <w:rsid w:val="004D4D8A"/>
    <w:rsid w:val="004D56A8"/>
    <w:rsid w:val="004E241F"/>
    <w:rsid w:val="004E2910"/>
    <w:rsid w:val="004E6456"/>
    <w:rsid w:val="004E66C1"/>
    <w:rsid w:val="004E6717"/>
    <w:rsid w:val="004F08CC"/>
    <w:rsid w:val="004F18E6"/>
    <w:rsid w:val="004F2AC4"/>
    <w:rsid w:val="004F30C7"/>
    <w:rsid w:val="004F37BC"/>
    <w:rsid w:val="004F3BC2"/>
    <w:rsid w:val="004F430C"/>
    <w:rsid w:val="004F50D7"/>
    <w:rsid w:val="004F5312"/>
    <w:rsid w:val="004F69AA"/>
    <w:rsid w:val="004F74D7"/>
    <w:rsid w:val="00501146"/>
    <w:rsid w:val="005017DC"/>
    <w:rsid w:val="0050221D"/>
    <w:rsid w:val="0050411B"/>
    <w:rsid w:val="005069D7"/>
    <w:rsid w:val="00506B78"/>
    <w:rsid w:val="00507FC4"/>
    <w:rsid w:val="005118EE"/>
    <w:rsid w:val="00513433"/>
    <w:rsid w:val="00513D07"/>
    <w:rsid w:val="00514F7B"/>
    <w:rsid w:val="00516A0F"/>
    <w:rsid w:val="00517322"/>
    <w:rsid w:val="00523E1F"/>
    <w:rsid w:val="00525982"/>
    <w:rsid w:val="00527428"/>
    <w:rsid w:val="0053043E"/>
    <w:rsid w:val="00530544"/>
    <w:rsid w:val="00530A4B"/>
    <w:rsid w:val="00531837"/>
    <w:rsid w:val="00531B30"/>
    <w:rsid w:val="00531EBB"/>
    <w:rsid w:val="00532977"/>
    <w:rsid w:val="00533D9E"/>
    <w:rsid w:val="005340E6"/>
    <w:rsid w:val="00534213"/>
    <w:rsid w:val="00535386"/>
    <w:rsid w:val="005358F6"/>
    <w:rsid w:val="00535CB4"/>
    <w:rsid w:val="00537E81"/>
    <w:rsid w:val="005402B2"/>
    <w:rsid w:val="00540B2A"/>
    <w:rsid w:val="00541D37"/>
    <w:rsid w:val="005431EB"/>
    <w:rsid w:val="005449E2"/>
    <w:rsid w:val="0054518A"/>
    <w:rsid w:val="00545885"/>
    <w:rsid w:val="00545E1E"/>
    <w:rsid w:val="0054731A"/>
    <w:rsid w:val="005513C3"/>
    <w:rsid w:val="00551E29"/>
    <w:rsid w:val="0055284B"/>
    <w:rsid w:val="00553182"/>
    <w:rsid w:val="005535E2"/>
    <w:rsid w:val="005540BD"/>
    <w:rsid w:val="00554CC2"/>
    <w:rsid w:val="00555BE4"/>
    <w:rsid w:val="005565E1"/>
    <w:rsid w:val="00556B0B"/>
    <w:rsid w:val="005573EB"/>
    <w:rsid w:val="005603BA"/>
    <w:rsid w:val="005603CF"/>
    <w:rsid w:val="00561152"/>
    <w:rsid w:val="00561D90"/>
    <w:rsid w:val="00562577"/>
    <w:rsid w:val="00563A67"/>
    <w:rsid w:val="00564009"/>
    <w:rsid w:val="00564D79"/>
    <w:rsid w:val="0056598F"/>
    <w:rsid w:val="00565AF7"/>
    <w:rsid w:val="00565F60"/>
    <w:rsid w:val="0056776B"/>
    <w:rsid w:val="005735CB"/>
    <w:rsid w:val="00573A86"/>
    <w:rsid w:val="0057677B"/>
    <w:rsid w:val="00577389"/>
    <w:rsid w:val="0057766D"/>
    <w:rsid w:val="00580657"/>
    <w:rsid w:val="00580E5F"/>
    <w:rsid w:val="00583CB2"/>
    <w:rsid w:val="005844FA"/>
    <w:rsid w:val="00584B0B"/>
    <w:rsid w:val="00584F02"/>
    <w:rsid w:val="0058574F"/>
    <w:rsid w:val="0058588C"/>
    <w:rsid w:val="005900D7"/>
    <w:rsid w:val="00590490"/>
    <w:rsid w:val="00591CFA"/>
    <w:rsid w:val="00593200"/>
    <w:rsid w:val="00593539"/>
    <w:rsid w:val="0059381A"/>
    <w:rsid w:val="005939E0"/>
    <w:rsid w:val="005948B1"/>
    <w:rsid w:val="00594BD7"/>
    <w:rsid w:val="005951A5"/>
    <w:rsid w:val="00596A17"/>
    <w:rsid w:val="00596BBC"/>
    <w:rsid w:val="005970F3"/>
    <w:rsid w:val="00597A00"/>
    <w:rsid w:val="005A0B07"/>
    <w:rsid w:val="005A167D"/>
    <w:rsid w:val="005A32FC"/>
    <w:rsid w:val="005A678B"/>
    <w:rsid w:val="005A711D"/>
    <w:rsid w:val="005A748D"/>
    <w:rsid w:val="005A7C00"/>
    <w:rsid w:val="005B1F91"/>
    <w:rsid w:val="005B2ED7"/>
    <w:rsid w:val="005B31AA"/>
    <w:rsid w:val="005B347F"/>
    <w:rsid w:val="005B3F21"/>
    <w:rsid w:val="005B4995"/>
    <w:rsid w:val="005B4C59"/>
    <w:rsid w:val="005C03B8"/>
    <w:rsid w:val="005C06CE"/>
    <w:rsid w:val="005C31B4"/>
    <w:rsid w:val="005C335B"/>
    <w:rsid w:val="005C4C05"/>
    <w:rsid w:val="005C50BE"/>
    <w:rsid w:val="005C574A"/>
    <w:rsid w:val="005C7D13"/>
    <w:rsid w:val="005C7D5F"/>
    <w:rsid w:val="005D03F3"/>
    <w:rsid w:val="005D0F11"/>
    <w:rsid w:val="005D1310"/>
    <w:rsid w:val="005D2A44"/>
    <w:rsid w:val="005D5D7D"/>
    <w:rsid w:val="005D7742"/>
    <w:rsid w:val="005E0E1F"/>
    <w:rsid w:val="005E2EA7"/>
    <w:rsid w:val="005E3221"/>
    <w:rsid w:val="005E3462"/>
    <w:rsid w:val="005E5247"/>
    <w:rsid w:val="005E6A04"/>
    <w:rsid w:val="005E7738"/>
    <w:rsid w:val="005F2DE2"/>
    <w:rsid w:val="005F57B1"/>
    <w:rsid w:val="005F5FEC"/>
    <w:rsid w:val="005F63AD"/>
    <w:rsid w:val="0060141E"/>
    <w:rsid w:val="006039D7"/>
    <w:rsid w:val="006050C9"/>
    <w:rsid w:val="00605D0D"/>
    <w:rsid w:val="00606BA4"/>
    <w:rsid w:val="00607421"/>
    <w:rsid w:val="0060792D"/>
    <w:rsid w:val="00607EA5"/>
    <w:rsid w:val="0061041F"/>
    <w:rsid w:val="0061104F"/>
    <w:rsid w:val="00611950"/>
    <w:rsid w:val="00612D70"/>
    <w:rsid w:val="00612F4D"/>
    <w:rsid w:val="006130B3"/>
    <w:rsid w:val="006151C1"/>
    <w:rsid w:val="00616057"/>
    <w:rsid w:val="00620D35"/>
    <w:rsid w:val="00622C05"/>
    <w:rsid w:val="00622CE2"/>
    <w:rsid w:val="00623009"/>
    <w:rsid w:val="00623432"/>
    <w:rsid w:val="00624299"/>
    <w:rsid w:val="00626636"/>
    <w:rsid w:val="00626684"/>
    <w:rsid w:val="006268B6"/>
    <w:rsid w:val="006271E0"/>
    <w:rsid w:val="00627350"/>
    <w:rsid w:val="00627748"/>
    <w:rsid w:val="00627D90"/>
    <w:rsid w:val="006323FB"/>
    <w:rsid w:val="00633361"/>
    <w:rsid w:val="00634B9D"/>
    <w:rsid w:val="0063527E"/>
    <w:rsid w:val="00635295"/>
    <w:rsid w:val="006358BA"/>
    <w:rsid w:val="00637165"/>
    <w:rsid w:val="00640A65"/>
    <w:rsid w:val="006418F8"/>
    <w:rsid w:val="00641C7D"/>
    <w:rsid w:val="00641EF2"/>
    <w:rsid w:val="006424C5"/>
    <w:rsid w:val="00643847"/>
    <w:rsid w:val="00643E78"/>
    <w:rsid w:val="0064523D"/>
    <w:rsid w:val="00646D3B"/>
    <w:rsid w:val="00647175"/>
    <w:rsid w:val="00647285"/>
    <w:rsid w:val="00647B8F"/>
    <w:rsid w:val="00652B9A"/>
    <w:rsid w:val="00654865"/>
    <w:rsid w:val="00655491"/>
    <w:rsid w:val="0065720A"/>
    <w:rsid w:val="00660663"/>
    <w:rsid w:val="00660A11"/>
    <w:rsid w:val="00660DE8"/>
    <w:rsid w:val="00660F94"/>
    <w:rsid w:val="0066153B"/>
    <w:rsid w:val="00662B73"/>
    <w:rsid w:val="00663279"/>
    <w:rsid w:val="00663523"/>
    <w:rsid w:val="006639C8"/>
    <w:rsid w:val="00664148"/>
    <w:rsid w:val="00664B48"/>
    <w:rsid w:val="00665AD5"/>
    <w:rsid w:val="00667ADA"/>
    <w:rsid w:val="0067199B"/>
    <w:rsid w:val="006742A6"/>
    <w:rsid w:val="00674C5D"/>
    <w:rsid w:val="00674FC0"/>
    <w:rsid w:val="00675B0A"/>
    <w:rsid w:val="00682633"/>
    <w:rsid w:val="00684C52"/>
    <w:rsid w:val="006852C8"/>
    <w:rsid w:val="00685B28"/>
    <w:rsid w:val="00685C29"/>
    <w:rsid w:val="00687183"/>
    <w:rsid w:val="0068746E"/>
    <w:rsid w:val="00687805"/>
    <w:rsid w:val="00690EF3"/>
    <w:rsid w:val="0069215A"/>
    <w:rsid w:val="006929A2"/>
    <w:rsid w:val="00692D9C"/>
    <w:rsid w:val="00693374"/>
    <w:rsid w:val="0069440D"/>
    <w:rsid w:val="00694927"/>
    <w:rsid w:val="00695A82"/>
    <w:rsid w:val="00696284"/>
    <w:rsid w:val="00696596"/>
    <w:rsid w:val="00696B52"/>
    <w:rsid w:val="00696E8B"/>
    <w:rsid w:val="006A04C7"/>
    <w:rsid w:val="006A07E6"/>
    <w:rsid w:val="006A0DB0"/>
    <w:rsid w:val="006A1296"/>
    <w:rsid w:val="006A2B2F"/>
    <w:rsid w:val="006A30A6"/>
    <w:rsid w:val="006A3C7A"/>
    <w:rsid w:val="006A4CA0"/>
    <w:rsid w:val="006A71F4"/>
    <w:rsid w:val="006B06EB"/>
    <w:rsid w:val="006B0896"/>
    <w:rsid w:val="006B1CAE"/>
    <w:rsid w:val="006B2F0E"/>
    <w:rsid w:val="006B3898"/>
    <w:rsid w:val="006B3BDA"/>
    <w:rsid w:val="006B3F9C"/>
    <w:rsid w:val="006B46C0"/>
    <w:rsid w:val="006B4B42"/>
    <w:rsid w:val="006B518F"/>
    <w:rsid w:val="006B6696"/>
    <w:rsid w:val="006C0815"/>
    <w:rsid w:val="006C3267"/>
    <w:rsid w:val="006C33E4"/>
    <w:rsid w:val="006C378A"/>
    <w:rsid w:val="006C3B47"/>
    <w:rsid w:val="006C3F94"/>
    <w:rsid w:val="006C53AF"/>
    <w:rsid w:val="006C662D"/>
    <w:rsid w:val="006C7BB5"/>
    <w:rsid w:val="006D1239"/>
    <w:rsid w:val="006D1318"/>
    <w:rsid w:val="006D2FA8"/>
    <w:rsid w:val="006D410A"/>
    <w:rsid w:val="006D6894"/>
    <w:rsid w:val="006E054F"/>
    <w:rsid w:val="006E1D10"/>
    <w:rsid w:val="006E209C"/>
    <w:rsid w:val="006E2926"/>
    <w:rsid w:val="006E2F08"/>
    <w:rsid w:val="006E43D4"/>
    <w:rsid w:val="006E53AB"/>
    <w:rsid w:val="006E5C2D"/>
    <w:rsid w:val="006E780E"/>
    <w:rsid w:val="006E7E8A"/>
    <w:rsid w:val="006F1A11"/>
    <w:rsid w:val="006F2D0E"/>
    <w:rsid w:val="006F3142"/>
    <w:rsid w:val="006F32C9"/>
    <w:rsid w:val="006F4B49"/>
    <w:rsid w:val="006F5149"/>
    <w:rsid w:val="006F71CC"/>
    <w:rsid w:val="006F760F"/>
    <w:rsid w:val="006F7D67"/>
    <w:rsid w:val="007000AC"/>
    <w:rsid w:val="0070040F"/>
    <w:rsid w:val="007004F7"/>
    <w:rsid w:val="00701E10"/>
    <w:rsid w:val="007035BB"/>
    <w:rsid w:val="0070391C"/>
    <w:rsid w:val="00703CFE"/>
    <w:rsid w:val="00705576"/>
    <w:rsid w:val="00705BB8"/>
    <w:rsid w:val="007074A9"/>
    <w:rsid w:val="00710780"/>
    <w:rsid w:val="00710900"/>
    <w:rsid w:val="00711DD5"/>
    <w:rsid w:val="00712408"/>
    <w:rsid w:val="00712531"/>
    <w:rsid w:val="00716773"/>
    <w:rsid w:val="0071787C"/>
    <w:rsid w:val="00720B18"/>
    <w:rsid w:val="00721248"/>
    <w:rsid w:val="00722695"/>
    <w:rsid w:val="00722BE2"/>
    <w:rsid w:val="00724463"/>
    <w:rsid w:val="007246A3"/>
    <w:rsid w:val="00726108"/>
    <w:rsid w:val="007269EB"/>
    <w:rsid w:val="00730CAB"/>
    <w:rsid w:val="00730FCF"/>
    <w:rsid w:val="00731468"/>
    <w:rsid w:val="007318F6"/>
    <w:rsid w:val="00731F5F"/>
    <w:rsid w:val="007335DF"/>
    <w:rsid w:val="00733FB2"/>
    <w:rsid w:val="00735719"/>
    <w:rsid w:val="00737BAC"/>
    <w:rsid w:val="00740012"/>
    <w:rsid w:val="00740056"/>
    <w:rsid w:val="00740FD7"/>
    <w:rsid w:val="007411F1"/>
    <w:rsid w:val="00744A38"/>
    <w:rsid w:val="007454F6"/>
    <w:rsid w:val="0074649C"/>
    <w:rsid w:val="007467D6"/>
    <w:rsid w:val="0074774E"/>
    <w:rsid w:val="007515F4"/>
    <w:rsid w:val="00752B00"/>
    <w:rsid w:val="00752F56"/>
    <w:rsid w:val="0075315F"/>
    <w:rsid w:val="00753DE0"/>
    <w:rsid w:val="00755968"/>
    <w:rsid w:val="007566CF"/>
    <w:rsid w:val="00756EA0"/>
    <w:rsid w:val="00760713"/>
    <w:rsid w:val="00761010"/>
    <w:rsid w:val="00761717"/>
    <w:rsid w:val="00763256"/>
    <w:rsid w:val="007637A3"/>
    <w:rsid w:val="00763F49"/>
    <w:rsid w:val="00766093"/>
    <w:rsid w:val="007660BF"/>
    <w:rsid w:val="007667E9"/>
    <w:rsid w:val="00766CEA"/>
    <w:rsid w:val="00767396"/>
    <w:rsid w:val="00767885"/>
    <w:rsid w:val="007679B0"/>
    <w:rsid w:val="00767EE1"/>
    <w:rsid w:val="007707E4"/>
    <w:rsid w:val="007708AC"/>
    <w:rsid w:val="00770E3D"/>
    <w:rsid w:val="00774E4F"/>
    <w:rsid w:val="00776A39"/>
    <w:rsid w:val="007771FB"/>
    <w:rsid w:val="0078007E"/>
    <w:rsid w:val="007802E0"/>
    <w:rsid w:val="00782025"/>
    <w:rsid w:val="00782AC5"/>
    <w:rsid w:val="00783649"/>
    <w:rsid w:val="00784E20"/>
    <w:rsid w:val="00785F80"/>
    <w:rsid w:val="00787D44"/>
    <w:rsid w:val="00790770"/>
    <w:rsid w:val="007907FF"/>
    <w:rsid w:val="00790F5F"/>
    <w:rsid w:val="00791DCC"/>
    <w:rsid w:val="00792635"/>
    <w:rsid w:val="00792931"/>
    <w:rsid w:val="00793119"/>
    <w:rsid w:val="00794D88"/>
    <w:rsid w:val="007964D8"/>
    <w:rsid w:val="00796B01"/>
    <w:rsid w:val="00796F5A"/>
    <w:rsid w:val="007A00AA"/>
    <w:rsid w:val="007A02BE"/>
    <w:rsid w:val="007A0AC3"/>
    <w:rsid w:val="007A0DEA"/>
    <w:rsid w:val="007A18E0"/>
    <w:rsid w:val="007A20AD"/>
    <w:rsid w:val="007A210A"/>
    <w:rsid w:val="007A280E"/>
    <w:rsid w:val="007A2FE0"/>
    <w:rsid w:val="007A3137"/>
    <w:rsid w:val="007A440B"/>
    <w:rsid w:val="007A4D55"/>
    <w:rsid w:val="007A5304"/>
    <w:rsid w:val="007A54F3"/>
    <w:rsid w:val="007A5A88"/>
    <w:rsid w:val="007A67FA"/>
    <w:rsid w:val="007A716C"/>
    <w:rsid w:val="007B2773"/>
    <w:rsid w:val="007B3C0A"/>
    <w:rsid w:val="007B4C35"/>
    <w:rsid w:val="007B60A4"/>
    <w:rsid w:val="007B7314"/>
    <w:rsid w:val="007B7CCD"/>
    <w:rsid w:val="007C005A"/>
    <w:rsid w:val="007C0E09"/>
    <w:rsid w:val="007C1B6E"/>
    <w:rsid w:val="007C1FEF"/>
    <w:rsid w:val="007C3790"/>
    <w:rsid w:val="007C4E41"/>
    <w:rsid w:val="007C5896"/>
    <w:rsid w:val="007C6B14"/>
    <w:rsid w:val="007C6E3E"/>
    <w:rsid w:val="007C6FA0"/>
    <w:rsid w:val="007C6FED"/>
    <w:rsid w:val="007D0CE0"/>
    <w:rsid w:val="007D26B6"/>
    <w:rsid w:val="007D2E01"/>
    <w:rsid w:val="007D32D7"/>
    <w:rsid w:val="007D3D91"/>
    <w:rsid w:val="007D4DAE"/>
    <w:rsid w:val="007D52BD"/>
    <w:rsid w:val="007D6514"/>
    <w:rsid w:val="007D68F5"/>
    <w:rsid w:val="007D6FA1"/>
    <w:rsid w:val="007D75A1"/>
    <w:rsid w:val="007E06AD"/>
    <w:rsid w:val="007E0A61"/>
    <w:rsid w:val="007E2E34"/>
    <w:rsid w:val="007E3E89"/>
    <w:rsid w:val="007E3FC8"/>
    <w:rsid w:val="007E479D"/>
    <w:rsid w:val="007E4823"/>
    <w:rsid w:val="007E7693"/>
    <w:rsid w:val="007F00BE"/>
    <w:rsid w:val="007F3A52"/>
    <w:rsid w:val="007F499E"/>
    <w:rsid w:val="007F5EB2"/>
    <w:rsid w:val="007F62D6"/>
    <w:rsid w:val="007F676E"/>
    <w:rsid w:val="007F6BCF"/>
    <w:rsid w:val="007F7277"/>
    <w:rsid w:val="00801557"/>
    <w:rsid w:val="008027F1"/>
    <w:rsid w:val="00802AA2"/>
    <w:rsid w:val="00804E76"/>
    <w:rsid w:val="00805D1E"/>
    <w:rsid w:val="0080681E"/>
    <w:rsid w:val="00807A8C"/>
    <w:rsid w:val="00810276"/>
    <w:rsid w:val="00812F2F"/>
    <w:rsid w:val="00813C37"/>
    <w:rsid w:val="00813F7D"/>
    <w:rsid w:val="00814656"/>
    <w:rsid w:val="00815260"/>
    <w:rsid w:val="0081590C"/>
    <w:rsid w:val="00815915"/>
    <w:rsid w:val="00816C81"/>
    <w:rsid w:val="00816D14"/>
    <w:rsid w:val="00816D2B"/>
    <w:rsid w:val="00817B12"/>
    <w:rsid w:val="00817F5F"/>
    <w:rsid w:val="00820B69"/>
    <w:rsid w:val="00820E29"/>
    <w:rsid w:val="00821F4B"/>
    <w:rsid w:val="00823D7A"/>
    <w:rsid w:val="008241D3"/>
    <w:rsid w:val="008242C9"/>
    <w:rsid w:val="00824628"/>
    <w:rsid w:val="00824B86"/>
    <w:rsid w:val="00826304"/>
    <w:rsid w:val="00826CA2"/>
    <w:rsid w:val="00827DF7"/>
    <w:rsid w:val="0083172A"/>
    <w:rsid w:val="00832CD2"/>
    <w:rsid w:val="0083428E"/>
    <w:rsid w:val="0083468B"/>
    <w:rsid w:val="00834FB1"/>
    <w:rsid w:val="00835B4F"/>
    <w:rsid w:val="00836512"/>
    <w:rsid w:val="00836595"/>
    <w:rsid w:val="00837734"/>
    <w:rsid w:val="00840055"/>
    <w:rsid w:val="008404CB"/>
    <w:rsid w:val="008405AA"/>
    <w:rsid w:val="0084157E"/>
    <w:rsid w:val="008418A0"/>
    <w:rsid w:val="00841D91"/>
    <w:rsid w:val="00841E41"/>
    <w:rsid w:val="00842089"/>
    <w:rsid w:val="00844503"/>
    <w:rsid w:val="008446E0"/>
    <w:rsid w:val="00845C8B"/>
    <w:rsid w:val="0084616B"/>
    <w:rsid w:val="00847E36"/>
    <w:rsid w:val="008501FC"/>
    <w:rsid w:val="0085056A"/>
    <w:rsid w:val="00850B56"/>
    <w:rsid w:val="00852B8C"/>
    <w:rsid w:val="00853578"/>
    <w:rsid w:val="008563CF"/>
    <w:rsid w:val="008563FC"/>
    <w:rsid w:val="00856EE8"/>
    <w:rsid w:val="00856FE7"/>
    <w:rsid w:val="00857340"/>
    <w:rsid w:val="008574BD"/>
    <w:rsid w:val="00857C31"/>
    <w:rsid w:val="00861D20"/>
    <w:rsid w:val="008626D8"/>
    <w:rsid w:val="008635AE"/>
    <w:rsid w:val="00863F70"/>
    <w:rsid w:val="0086594D"/>
    <w:rsid w:val="008707C3"/>
    <w:rsid w:val="00874675"/>
    <w:rsid w:val="00876B6D"/>
    <w:rsid w:val="0087797B"/>
    <w:rsid w:val="008807A0"/>
    <w:rsid w:val="008815DB"/>
    <w:rsid w:val="008821DA"/>
    <w:rsid w:val="00884D21"/>
    <w:rsid w:val="00884DF3"/>
    <w:rsid w:val="00884E88"/>
    <w:rsid w:val="00885A30"/>
    <w:rsid w:val="00885F1D"/>
    <w:rsid w:val="00886772"/>
    <w:rsid w:val="00887039"/>
    <w:rsid w:val="0088762A"/>
    <w:rsid w:val="00887BD4"/>
    <w:rsid w:val="00890539"/>
    <w:rsid w:val="0089323F"/>
    <w:rsid w:val="00894AEC"/>
    <w:rsid w:val="008953A2"/>
    <w:rsid w:val="008A0CCC"/>
    <w:rsid w:val="008A33D3"/>
    <w:rsid w:val="008A355E"/>
    <w:rsid w:val="008A4278"/>
    <w:rsid w:val="008A4311"/>
    <w:rsid w:val="008A43C2"/>
    <w:rsid w:val="008A4868"/>
    <w:rsid w:val="008A4FD1"/>
    <w:rsid w:val="008A5397"/>
    <w:rsid w:val="008A682A"/>
    <w:rsid w:val="008A7883"/>
    <w:rsid w:val="008A7BE7"/>
    <w:rsid w:val="008B106D"/>
    <w:rsid w:val="008B13F1"/>
    <w:rsid w:val="008B2A1D"/>
    <w:rsid w:val="008B3CAB"/>
    <w:rsid w:val="008B49D5"/>
    <w:rsid w:val="008B4BFD"/>
    <w:rsid w:val="008B5001"/>
    <w:rsid w:val="008B5E83"/>
    <w:rsid w:val="008B7902"/>
    <w:rsid w:val="008B7E33"/>
    <w:rsid w:val="008C0D84"/>
    <w:rsid w:val="008C3884"/>
    <w:rsid w:val="008C4B7E"/>
    <w:rsid w:val="008C6C2A"/>
    <w:rsid w:val="008C7259"/>
    <w:rsid w:val="008C731D"/>
    <w:rsid w:val="008C7503"/>
    <w:rsid w:val="008C7D30"/>
    <w:rsid w:val="008D25EA"/>
    <w:rsid w:val="008D36FE"/>
    <w:rsid w:val="008D3899"/>
    <w:rsid w:val="008D39AF"/>
    <w:rsid w:val="008D3E67"/>
    <w:rsid w:val="008D46B8"/>
    <w:rsid w:val="008D5151"/>
    <w:rsid w:val="008D55F3"/>
    <w:rsid w:val="008D6027"/>
    <w:rsid w:val="008D6D4A"/>
    <w:rsid w:val="008D77B7"/>
    <w:rsid w:val="008E221D"/>
    <w:rsid w:val="008E3117"/>
    <w:rsid w:val="008E4268"/>
    <w:rsid w:val="008E506D"/>
    <w:rsid w:val="008E63CD"/>
    <w:rsid w:val="008E694E"/>
    <w:rsid w:val="008E7F2F"/>
    <w:rsid w:val="008F046B"/>
    <w:rsid w:val="008F2F70"/>
    <w:rsid w:val="008F383E"/>
    <w:rsid w:val="008F38DC"/>
    <w:rsid w:val="008F44B7"/>
    <w:rsid w:val="008F51CD"/>
    <w:rsid w:val="008F5451"/>
    <w:rsid w:val="008F6958"/>
    <w:rsid w:val="008F77C9"/>
    <w:rsid w:val="009007A6"/>
    <w:rsid w:val="009007EE"/>
    <w:rsid w:val="00901CCC"/>
    <w:rsid w:val="00902F38"/>
    <w:rsid w:val="0090453E"/>
    <w:rsid w:val="009047FE"/>
    <w:rsid w:val="00904FF6"/>
    <w:rsid w:val="009050C0"/>
    <w:rsid w:val="00905214"/>
    <w:rsid w:val="00907DBF"/>
    <w:rsid w:val="009110BC"/>
    <w:rsid w:val="00911C4C"/>
    <w:rsid w:val="009121C5"/>
    <w:rsid w:val="00913C00"/>
    <w:rsid w:val="00914725"/>
    <w:rsid w:val="00916059"/>
    <w:rsid w:val="0091740D"/>
    <w:rsid w:val="00917E2B"/>
    <w:rsid w:val="00921694"/>
    <w:rsid w:val="00923057"/>
    <w:rsid w:val="00925C4C"/>
    <w:rsid w:val="009269DB"/>
    <w:rsid w:val="00926A0B"/>
    <w:rsid w:val="00931DCB"/>
    <w:rsid w:val="00932488"/>
    <w:rsid w:val="009331B7"/>
    <w:rsid w:val="00933C5B"/>
    <w:rsid w:val="009359AF"/>
    <w:rsid w:val="0093677A"/>
    <w:rsid w:val="009401C8"/>
    <w:rsid w:val="00944AA3"/>
    <w:rsid w:val="00945202"/>
    <w:rsid w:val="00945B86"/>
    <w:rsid w:val="009473E5"/>
    <w:rsid w:val="00950316"/>
    <w:rsid w:val="0095115C"/>
    <w:rsid w:val="00951AF1"/>
    <w:rsid w:val="00952373"/>
    <w:rsid w:val="009526DD"/>
    <w:rsid w:val="0095349A"/>
    <w:rsid w:val="009554D5"/>
    <w:rsid w:val="009560AA"/>
    <w:rsid w:val="00957575"/>
    <w:rsid w:val="00957B35"/>
    <w:rsid w:val="00960460"/>
    <w:rsid w:val="00961116"/>
    <w:rsid w:val="00961C24"/>
    <w:rsid w:val="00961F2D"/>
    <w:rsid w:val="009623CC"/>
    <w:rsid w:val="0096426A"/>
    <w:rsid w:val="009647F2"/>
    <w:rsid w:val="00965E27"/>
    <w:rsid w:val="0097487A"/>
    <w:rsid w:val="0097600E"/>
    <w:rsid w:val="00976025"/>
    <w:rsid w:val="00976369"/>
    <w:rsid w:val="00976555"/>
    <w:rsid w:val="00976F93"/>
    <w:rsid w:val="0097713A"/>
    <w:rsid w:val="00980A20"/>
    <w:rsid w:val="00981A94"/>
    <w:rsid w:val="009821DE"/>
    <w:rsid w:val="00982CF4"/>
    <w:rsid w:val="009832AE"/>
    <w:rsid w:val="00985223"/>
    <w:rsid w:val="0098551A"/>
    <w:rsid w:val="009855D9"/>
    <w:rsid w:val="0098586F"/>
    <w:rsid w:val="00987D6D"/>
    <w:rsid w:val="009911C2"/>
    <w:rsid w:val="0099270F"/>
    <w:rsid w:val="00992F4C"/>
    <w:rsid w:val="0099349B"/>
    <w:rsid w:val="00993822"/>
    <w:rsid w:val="0099517F"/>
    <w:rsid w:val="009952A7"/>
    <w:rsid w:val="00996053"/>
    <w:rsid w:val="00997F7A"/>
    <w:rsid w:val="00997FC8"/>
    <w:rsid w:val="009A0195"/>
    <w:rsid w:val="009A1642"/>
    <w:rsid w:val="009A1D40"/>
    <w:rsid w:val="009A2E18"/>
    <w:rsid w:val="009A35AD"/>
    <w:rsid w:val="009A430A"/>
    <w:rsid w:val="009A5184"/>
    <w:rsid w:val="009A54AE"/>
    <w:rsid w:val="009A5568"/>
    <w:rsid w:val="009A5E1B"/>
    <w:rsid w:val="009A6115"/>
    <w:rsid w:val="009A648E"/>
    <w:rsid w:val="009A6E2A"/>
    <w:rsid w:val="009B043F"/>
    <w:rsid w:val="009B109A"/>
    <w:rsid w:val="009B4239"/>
    <w:rsid w:val="009B4803"/>
    <w:rsid w:val="009B5D66"/>
    <w:rsid w:val="009B60D2"/>
    <w:rsid w:val="009B6C6F"/>
    <w:rsid w:val="009B7856"/>
    <w:rsid w:val="009C02C6"/>
    <w:rsid w:val="009C0AC5"/>
    <w:rsid w:val="009C0F42"/>
    <w:rsid w:val="009C29E9"/>
    <w:rsid w:val="009C2A7E"/>
    <w:rsid w:val="009C2FD1"/>
    <w:rsid w:val="009C3617"/>
    <w:rsid w:val="009C43B4"/>
    <w:rsid w:val="009C5F5C"/>
    <w:rsid w:val="009C6C3A"/>
    <w:rsid w:val="009D0E16"/>
    <w:rsid w:val="009D1598"/>
    <w:rsid w:val="009D1635"/>
    <w:rsid w:val="009D1A62"/>
    <w:rsid w:val="009D228C"/>
    <w:rsid w:val="009D301C"/>
    <w:rsid w:val="009D3B4C"/>
    <w:rsid w:val="009D4054"/>
    <w:rsid w:val="009D4975"/>
    <w:rsid w:val="009D61BC"/>
    <w:rsid w:val="009D788D"/>
    <w:rsid w:val="009E0791"/>
    <w:rsid w:val="009E0C14"/>
    <w:rsid w:val="009E1A1E"/>
    <w:rsid w:val="009E2155"/>
    <w:rsid w:val="009E2726"/>
    <w:rsid w:val="009E28F1"/>
    <w:rsid w:val="009E36E2"/>
    <w:rsid w:val="009E3B81"/>
    <w:rsid w:val="009E51B5"/>
    <w:rsid w:val="009E53C6"/>
    <w:rsid w:val="009E5833"/>
    <w:rsid w:val="009E5B3D"/>
    <w:rsid w:val="009F0E0C"/>
    <w:rsid w:val="009F127E"/>
    <w:rsid w:val="009F147C"/>
    <w:rsid w:val="009F2046"/>
    <w:rsid w:val="009F2F1F"/>
    <w:rsid w:val="009F356D"/>
    <w:rsid w:val="009F4796"/>
    <w:rsid w:val="009F49F4"/>
    <w:rsid w:val="009F4B01"/>
    <w:rsid w:val="009F4C1F"/>
    <w:rsid w:val="009F5653"/>
    <w:rsid w:val="009F61A0"/>
    <w:rsid w:val="009F7986"/>
    <w:rsid w:val="00A00B45"/>
    <w:rsid w:val="00A0201D"/>
    <w:rsid w:val="00A027B7"/>
    <w:rsid w:val="00A045D2"/>
    <w:rsid w:val="00A04DEE"/>
    <w:rsid w:val="00A0532F"/>
    <w:rsid w:val="00A06569"/>
    <w:rsid w:val="00A06A20"/>
    <w:rsid w:val="00A10462"/>
    <w:rsid w:val="00A10B75"/>
    <w:rsid w:val="00A12198"/>
    <w:rsid w:val="00A12D24"/>
    <w:rsid w:val="00A13892"/>
    <w:rsid w:val="00A14EDE"/>
    <w:rsid w:val="00A2142E"/>
    <w:rsid w:val="00A2177F"/>
    <w:rsid w:val="00A22DF2"/>
    <w:rsid w:val="00A23452"/>
    <w:rsid w:val="00A251ED"/>
    <w:rsid w:val="00A267B9"/>
    <w:rsid w:val="00A301C3"/>
    <w:rsid w:val="00A31116"/>
    <w:rsid w:val="00A311E4"/>
    <w:rsid w:val="00A31BDE"/>
    <w:rsid w:val="00A32905"/>
    <w:rsid w:val="00A34377"/>
    <w:rsid w:val="00A34B5A"/>
    <w:rsid w:val="00A34E99"/>
    <w:rsid w:val="00A4064C"/>
    <w:rsid w:val="00A40DFA"/>
    <w:rsid w:val="00A411A1"/>
    <w:rsid w:val="00A418DA"/>
    <w:rsid w:val="00A425E5"/>
    <w:rsid w:val="00A43BCB"/>
    <w:rsid w:val="00A444CD"/>
    <w:rsid w:val="00A46AB6"/>
    <w:rsid w:val="00A4766B"/>
    <w:rsid w:val="00A47B03"/>
    <w:rsid w:val="00A5292A"/>
    <w:rsid w:val="00A5359D"/>
    <w:rsid w:val="00A55C2C"/>
    <w:rsid w:val="00A567D9"/>
    <w:rsid w:val="00A56996"/>
    <w:rsid w:val="00A56E09"/>
    <w:rsid w:val="00A56F84"/>
    <w:rsid w:val="00A62375"/>
    <w:rsid w:val="00A640D9"/>
    <w:rsid w:val="00A642ED"/>
    <w:rsid w:val="00A65A5B"/>
    <w:rsid w:val="00A66356"/>
    <w:rsid w:val="00A668F7"/>
    <w:rsid w:val="00A673A2"/>
    <w:rsid w:val="00A6774D"/>
    <w:rsid w:val="00A678C4"/>
    <w:rsid w:val="00A67F85"/>
    <w:rsid w:val="00A705D9"/>
    <w:rsid w:val="00A71566"/>
    <w:rsid w:val="00A723D4"/>
    <w:rsid w:val="00A7247A"/>
    <w:rsid w:val="00A72DB2"/>
    <w:rsid w:val="00A731C4"/>
    <w:rsid w:val="00A73955"/>
    <w:rsid w:val="00A753BA"/>
    <w:rsid w:val="00A770AD"/>
    <w:rsid w:val="00A77C70"/>
    <w:rsid w:val="00A77E3C"/>
    <w:rsid w:val="00A80587"/>
    <w:rsid w:val="00A806A3"/>
    <w:rsid w:val="00A818D6"/>
    <w:rsid w:val="00A83BD2"/>
    <w:rsid w:val="00A85425"/>
    <w:rsid w:val="00A85EEB"/>
    <w:rsid w:val="00A87049"/>
    <w:rsid w:val="00A91762"/>
    <w:rsid w:val="00A9228A"/>
    <w:rsid w:val="00A95BF0"/>
    <w:rsid w:val="00A95ED9"/>
    <w:rsid w:val="00A9635D"/>
    <w:rsid w:val="00A96990"/>
    <w:rsid w:val="00A97877"/>
    <w:rsid w:val="00AA0E6F"/>
    <w:rsid w:val="00AA2A31"/>
    <w:rsid w:val="00AA5E07"/>
    <w:rsid w:val="00AB0510"/>
    <w:rsid w:val="00AB1CFD"/>
    <w:rsid w:val="00AB2179"/>
    <w:rsid w:val="00AB2301"/>
    <w:rsid w:val="00AB31C1"/>
    <w:rsid w:val="00AB3DB5"/>
    <w:rsid w:val="00AB6CB5"/>
    <w:rsid w:val="00AB7868"/>
    <w:rsid w:val="00AC0400"/>
    <w:rsid w:val="00AC0E99"/>
    <w:rsid w:val="00AC10BD"/>
    <w:rsid w:val="00AC1345"/>
    <w:rsid w:val="00AC2783"/>
    <w:rsid w:val="00AC63F0"/>
    <w:rsid w:val="00AC6B42"/>
    <w:rsid w:val="00AC6EE0"/>
    <w:rsid w:val="00AC7128"/>
    <w:rsid w:val="00AC75AC"/>
    <w:rsid w:val="00AD0067"/>
    <w:rsid w:val="00AD0B8E"/>
    <w:rsid w:val="00AD1721"/>
    <w:rsid w:val="00AD17E5"/>
    <w:rsid w:val="00AD21CD"/>
    <w:rsid w:val="00AD2BE4"/>
    <w:rsid w:val="00AD539D"/>
    <w:rsid w:val="00AD56B0"/>
    <w:rsid w:val="00AD7EE0"/>
    <w:rsid w:val="00AE1112"/>
    <w:rsid w:val="00AE2028"/>
    <w:rsid w:val="00AE27B1"/>
    <w:rsid w:val="00AE3540"/>
    <w:rsid w:val="00AE4DBF"/>
    <w:rsid w:val="00AE7662"/>
    <w:rsid w:val="00AF41BB"/>
    <w:rsid w:val="00AF5AB4"/>
    <w:rsid w:val="00AF68FB"/>
    <w:rsid w:val="00AF7B87"/>
    <w:rsid w:val="00B001C1"/>
    <w:rsid w:val="00B0121D"/>
    <w:rsid w:val="00B01EFA"/>
    <w:rsid w:val="00B030F2"/>
    <w:rsid w:val="00B0561F"/>
    <w:rsid w:val="00B0718D"/>
    <w:rsid w:val="00B07EDB"/>
    <w:rsid w:val="00B11C1A"/>
    <w:rsid w:val="00B1476A"/>
    <w:rsid w:val="00B16610"/>
    <w:rsid w:val="00B17D08"/>
    <w:rsid w:val="00B20334"/>
    <w:rsid w:val="00B21747"/>
    <w:rsid w:val="00B21C5E"/>
    <w:rsid w:val="00B21D3B"/>
    <w:rsid w:val="00B21D55"/>
    <w:rsid w:val="00B21EB2"/>
    <w:rsid w:val="00B25690"/>
    <w:rsid w:val="00B3028C"/>
    <w:rsid w:val="00B32208"/>
    <w:rsid w:val="00B32B5A"/>
    <w:rsid w:val="00B33557"/>
    <w:rsid w:val="00B33A86"/>
    <w:rsid w:val="00B347CD"/>
    <w:rsid w:val="00B34FD3"/>
    <w:rsid w:val="00B37595"/>
    <w:rsid w:val="00B37E0E"/>
    <w:rsid w:val="00B402B2"/>
    <w:rsid w:val="00B40D8D"/>
    <w:rsid w:val="00B4175F"/>
    <w:rsid w:val="00B419D7"/>
    <w:rsid w:val="00B41DF6"/>
    <w:rsid w:val="00B433C9"/>
    <w:rsid w:val="00B43431"/>
    <w:rsid w:val="00B4358A"/>
    <w:rsid w:val="00B454F9"/>
    <w:rsid w:val="00B4742D"/>
    <w:rsid w:val="00B47894"/>
    <w:rsid w:val="00B51B0D"/>
    <w:rsid w:val="00B524BC"/>
    <w:rsid w:val="00B52C22"/>
    <w:rsid w:val="00B53EA8"/>
    <w:rsid w:val="00B54C3C"/>
    <w:rsid w:val="00B54F8D"/>
    <w:rsid w:val="00B55B61"/>
    <w:rsid w:val="00B5659D"/>
    <w:rsid w:val="00B56648"/>
    <w:rsid w:val="00B5692F"/>
    <w:rsid w:val="00B577DE"/>
    <w:rsid w:val="00B600C7"/>
    <w:rsid w:val="00B60249"/>
    <w:rsid w:val="00B610A3"/>
    <w:rsid w:val="00B61DB4"/>
    <w:rsid w:val="00B624F3"/>
    <w:rsid w:val="00B62F74"/>
    <w:rsid w:val="00B652FF"/>
    <w:rsid w:val="00B6795F"/>
    <w:rsid w:val="00B712EA"/>
    <w:rsid w:val="00B71455"/>
    <w:rsid w:val="00B738CF"/>
    <w:rsid w:val="00B746F2"/>
    <w:rsid w:val="00B7482F"/>
    <w:rsid w:val="00B76177"/>
    <w:rsid w:val="00B7678C"/>
    <w:rsid w:val="00B774DB"/>
    <w:rsid w:val="00B77FC7"/>
    <w:rsid w:val="00B80870"/>
    <w:rsid w:val="00B8126F"/>
    <w:rsid w:val="00B8151B"/>
    <w:rsid w:val="00B82A15"/>
    <w:rsid w:val="00B82DFD"/>
    <w:rsid w:val="00B82EBE"/>
    <w:rsid w:val="00B82ED4"/>
    <w:rsid w:val="00B82F03"/>
    <w:rsid w:val="00B834E8"/>
    <w:rsid w:val="00B8364B"/>
    <w:rsid w:val="00B84847"/>
    <w:rsid w:val="00B84AD3"/>
    <w:rsid w:val="00B84EB8"/>
    <w:rsid w:val="00B86C0A"/>
    <w:rsid w:val="00B86FFD"/>
    <w:rsid w:val="00B90B51"/>
    <w:rsid w:val="00B91495"/>
    <w:rsid w:val="00B92346"/>
    <w:rsid w:val="00B92BB8"/>
    <w:rsid w:val="00B93DBA"/>
    <w:rsid w:val="00B9412F"/>
    <w:rsid w:val="00B95681"/>
    <w:rsid w:val="00B9676F"/>
    <w:rsid w:val="00B96D42"/>
    <w:rsid w:val="00B97BB4"/>
    <w:rsid w:val="00BA2388"/>
    <w:rsid w:val="00BA520D"/>
    <w:rsid w:val="00BA646E"/>
    <w:rsid w:val="00BB1544"/>
    <w:rsid w:val="00BB1A96"/>
    <w:rsid w:val="00BB2415"/>
    <w:rsid w:val="00BB25BE"/>
    <w:rsid w:val="00BB27AF"/>
    <w:rsid w:val="00BB2AD8"/>
    <w:rsid w:val="00BB434F"/>
    <w:rsid w:val="00BB7AC9"/>
    <w:rsid w:val="00BC0D1B"/>
    <w:rsid w:val="00BC1E91"/>
    <w:rsid w:val="00BC24EB"/>
    <w:rsid w:val="00BC3D30"/>
    <w:rsid w:val="00BC49E9"/>
    <w:rsid w:val="00BC5C80"/>
    <w:rsid w:val="00BC6253"/>
    <w:rsid w:val="00BC6FEF"/>
    <w:rsid w:val="00BC75DC"/>
    <w:rsid w:val="00BD09DD"/>
    <w:rsid w:val="00BD19AD"/>
    <w:rsid w:val="00BD1C9B"/>
    <w:rsid w:val="00BD1F27"/>
    <w:rsid w:val="00BD214C"/>
    <w:rsid w:val="00BD3A98"/>
    <w:rsid w:val="00BD3AF5"/>
    <w:rsid w:val="00BD40AD"/>
    <w:rsid w:val="00BD43EC"/>
    <w:rsid w:val="00BD568C"/>
    <w:rsid w:val="00BD62C5"/>
    <w:rsid w:val="00BE0C94"/>
    <w:rsid w:val="00BE14AA"/>
    <w:rsid w:val="00BE18FC"/>
    <w:rsid w:val="00BE2498"/>
    <w:rsid w:val="00BE2864"/>
    <w:rsid w:val="00BE3EB3"/>
    <w:rsid w:val="00BE4CEF"/>
    <w:rsid w:val="00BE4FD8"/>
    <w:rsid w:val="00BE64EC"/>
    <w:rsid w:val="00BE6576"/>
    <w:rsid w:val="00BE7D0E"/>
    <w:rsid w:val="00BF06E6"/>
    <w:rsid w:val="00BF0B60"/>
    <w:rsid w:val="00BF3B8B"/>
    <w:rsid w:val="00C04E20"/>
    <w:rsid w:val="00C050F5"/>
    <w:rsid w:val="00C06BE9"/>
    <w:rsid w:val="00C072F9"/>
    <w:rsid w:val="00C10DEE"/>
    <w:rsid w:val="00C10E1B"/>
    <w:rsid w:val="00C10E53"/>
    <w:rsid w:val="00C11D4C"/>
    <w:rsid w:val="00C16117"/>
    <w:rsid w:val="00C16816"/>
    <w:rsid w:val="00C2041B"/>
    <w:rsid w:val="00C206D1"/>
    <w:rsid w:val="00C21BD3"/>
    <w:rsid w:val="00C2228B"/>
    <w:rsid w:val="00C24008"/>
    <w:rsid w:val="00C2448C"/>
    <w:rsid w:val="00C24F7D"/>
    <w:rsid w:val="00C2599D"/>
    <w:rsid w:val="00C25AA4"/>
    <w:rsid w:val="00C25BF5"/>
    <w:rsid w:val="00C26CF6"/>
    <w:rsid w:val="00C2755F"/>
    <w:rsid w:val="00C324EC"/>
    <w:rsid w:val="00C3509D"/>
    <w:rsid w:val="00C358E3"/>
    <w:rsid w:val="00C35C34"/>
    <w:rsid w:val="00C37200"/>
    <w:rsid w:val="00C37565"/>
    <w:rsid w:val="00C3798D"/>
    <w:rsid w:val="00C4059E"/>
    <w:rsid w:val="00C40ADC"/>
    <w:rsid w:val="00C4158F"/>
    <w:rsid w:val="00C41F42"/>
    <w:rsid w:val="00C430E6"/>
    <w:rsid w:val="00C43882"/>
    <w:rsid w:val="00C44444"/>
    <w:rsid w:val="00C45046"/>
    <w:rsid w:val="00C45792"/>
    <w:rsid w:val="00C45A4D"/>
    <w:rsid w:val="00C50551"/>
    <w:rsid w:val="00C50FCA"/>
    <w:rsid w:val="00C518CD"/>
    <w:rsid w:val="00C51B6B"/>
    <w:rsid w:val="00C52022"/>
    <w:rsid w:val="00C52CFE"/>
    <w:rsid w:val="00C54790"/>
    <w:rsid w:val="00C558EF"/>
    <w:rsid w:val="00C55EB7"/>
    <w:rsid w:val="00C60D83"/>
    <w:rsid w:val="00C617F2"/>
    <w:rsid w:val="00C625AE"/>
    <w:rsid w:val="00C62EE8"/>
    <w:rsid w:val="00C632A1"/>
    <w:rsid w:val="00C64283"/>
    <w:rsid w:val="00C64384"/>
    <w:rsid w:val="00C64526"/>
    <w:rsid w:val="00C64B56"/>
    <w:rsid w:val="00C65A98"/>
    <w:rsid w:val="00C6629F"/>
    <w:rsid w:val="00C702A3"/>
    <w:rsid w:val="00C70381"/>
    <w:rsid w:val="00C71592"/>
    <w:rsid w:val="00C71D27"/>
    <w:rsid w:val="00C73B40"/>
    <w:rsid w:val="00C75370"/>
    <w:rsid w:val="00C7669E"/>
    <w:rsid w:val="00C77EB6"/>
    <w:rsid w:val="00C81296"/>
    <w:rsid w:val="00C81E42"/>
    <w:rsid w:val="00C82A9C"/>
    <w:rsid w:val="00C83EC3"/>
    <w:rsid w:val="00C84FAA"/>
    <w:rsid w:val="00C855E3"/>
    <w:rsid w:val="00C86809"/>
    <w:rsid w:val="00C87081"/>
    <w:rsid w:val="00C87143"/>
    <w:rsid w:val="00C8764D"/>
    <w:rsid w:val="00C90620"/>
    <w:rsid w:val="00C90837"/>
    <w:rsid w:val="00C92618"/>
    <w:rsid w:val="00C93AAE"/>
    <w:rsid w:val="00C945E9"/>
    <w:rsid w:val="00C94D84"/>
    <w:rsid w:val="00C954CD"/>
    <w:rsid w:val="00C95697"/>
    <w:rsid w:val="00CA0476"/>
    <w:rsid w:val="00CA0B26"/>
    <w:rsid w:val="00CA1239"/>
    <w:rsid w:val="00CA216A"/>
    <w:rsid w:val="00CA430E"/>
    <w:rsid w:val="00CA76CD"/>
    <w:rsid w:val="00CB0A47"/>
    <w:rsid w:val="00CB0E62"/>
    <w:rsid w:val="00CB33FB"/>
    <w:rsid w:val="00CB5368"/>
    <w:rsid w:val="00CB627D"/>
    <w:rsid w:val="00CB63CB"/>
    <w:rsid w:val="00CB6EA1"/>
    <w:rsid w:val="00CB7183"/>
    <w:rsid w:val="00CC121A"/>
    <w:rsid w:val="00CC1BB0"/>
    <w:rsid w:val="00CC1BBD"/>
    <w:rsid w:val="00CC20B8"/>
    <w:rsid w:val="00CC229D"/>
    <w:rsid w:val="00CC399D"/>
    <w:rsid w:val="00CC3C78"/>
    <w:rsid w:val="00CC40CF"/>
    <w:rsid w:val="00CC44E8"/>
    <w:rsid w:val="00CC5564"/>
    <w:rsid w:val="00CC6838"/>
    <w:rsid w:val="00CC6AE0"/>
    <w:rsid w:val="00CC6DB8"/>
    <w:rsid w:val="00CC7FE2"/>
    <w:rsid w:val="00CD2566"/>
    <w:rsid w:val="00CD292D"/>
    <w:rsid w:val="00CD3337"/>
    <w:rsid w:val="00CD34DC"/>
    <w:rsid w:val="00CD54FD"/>
    <w:rsid w:val="00CD5F78"/>
    <w:rsid w:val="00CD75FA"/>
    <w:rsid w:val="00CE04B5"/>
    <w:rsid w:val="00CE1410"/>
    <w:rsid w:val="00CE32BE"/>
    <w:rsid w:val="00CE4598"/>
    <w:rsid w:val="00CE4ACD"/>
    <w:rsid w:val="00CE6835"/>
    <w:rsid w:val="00CE72E6"/>
    <w:rsid w:val="00CE75FD"/>
    <w:rsid w:val="00CF0692"/>
    <w:rsid w:val="00CF209D"/>
    <w:rsid w:val="00CF215F"/>
    <w:rsid w:val="00CF2560"/>
    <w:rsid w:val="00CF2EEE"/>
    <w:rsid w:val="00CF3D9C"/>
    <w:rsid w:val="00CF441F"/>
    <w:rsid w:val="00CF50A6"/>
    <w:rsid w:val="00CF52EA"/>
    <w:rsid w:val="00CF73A2"/>
    <w:rsid w:val="00D003B3"/>
    <w:rsid w:val="00D026A3"/>
    <w:rsid w:val="00D06A39"/>
    <w:rsid w:val="00D10E5C"/>
    <w:rsid w:val="00D11BEC"/>
    <w:rsid w:val="00D127A0"/>
    <w:rsid w:val="00D13B06"/>
    <w:rsid w:val="00D140F0"/>
    <w:rsid w:val="00D158A8"/>
    <w:rsid w:val="00D1633C"/>
    <w:rsid w:val="00D16964"/>
    <w:rsid w:val="00D17770"/>
    <w:rsid w:val="00D17FF6"/>
    <w:rsid w:val="00D20470"/>
    <w:rsid w:val="00D20509"/>
    <w:rsid w:val="00D22F6E"/>
    <w:rsid w:val="00D23C50"/>
    <w:rsid w:val="00D245B2"/>
    <w:rsid w:val="00D2481C"/>
    <w:rsid w:val="00D24E9A"/>
    <w:rsid w:val="00D254C6"/>
    <w:rsid w:val="00D27238"/>
    <w:rsid w:val="00D27BEA"/>
    <w:rsid w:val="00D3081D"/>
    <w:rsid w:val="00D317A3"/>
    <w:rsid w:val="00D32E3B"/>
    <w:rsid w:val="00D34498"/>
    <w:rsid w:val="00D350A4"/>
    <w:rsid w:val="00D376D5"/>
    <w:rsid w:val="00D4032F"/>
    <w:rsid w:val="00D4249B"/>
    <w:rsid w:val="00D42CA0"/>
    <w:rsid w:val="00D44C22"/>
    <w:rsid w:val="00D44DDE"/>
    <w:rsid w:val="00D46DF3"/>
    <w:rsid w:val="00D46F19"/>
    <w:rsid w:val="00D50656"/>
    <w:rsid w:val="00D5135C"/>
    <w:rsid w:val="00D526BB"/>
    <w:rsid w:val="00D537D8"/>
    <w:rsid w:val="00D54E14"/>
    <w:rsid w:val="00D55177"/>
    <w:rsid w:val="00D5579A"/>
    <w:rsid w:val="00D568DA"/>
    <w:rsid w:val="00D574FE"/>
    <w:rsid w:val="00D6054C"/>
    <w:rsid w:val="00D60700"/>
    <w:rsid w:val="00D60742"/>
    <w:rsid w:val="00D6103A"/>
    <w:rsid w:val="00D61BB4"/>
    <w:rsid w:val="00D62216"/>
    <w:rsid w:val="00D626FC"/>
    <w:rsid w:val="00D6363A"/>
    <w:rsid w:val="00D64266"/>
    <w:rsid w:val="00D64DD0"/>
    <w:rsid w:val="00D66633"/>
    <w:rsid w:val="00D66BDF"/>
    <w:rsid w:val="00D675AB"/>
    <w:rsid w:val="00D67D71"/>
    <w:rsid w:val="00D71A9D"/>
    <w:rsid w:val="00D73C63"/>
    <w:rsid w:val="00D73D8A"/>
    <w:rsid w:val="00D741BD"/>
    <w:rsid w:val="00D745CA"/>
    <w:rsid w:val="00D745DC"/>
    <w:rsid w:val="00D74B9E"/>
    <w:rsid w:val="00D7794E"/>
    <w:rsid w:val="00D836C9"/>
    <w:rsid w:val="00D840A3"/>
    <w:rsid w:val="00D867C1"/>
    <w:rsid w:val="00D87A0F"/>
    <w:rsid w:val="00D90702"/>
    <w:rsid w:val="00D90856"/>
    <w:rsid w:val="00D90DC8"/>
    <w:rsid w:val="00D929C2"/>
    <w:rsid w:val="00D92C2D"/>
    <w:rsid w:val="00D93085"/>
    <w:rsid w:val="00D93856"/>
    <w:rsid w:val="00D93DB0"/>
    <w:rsid w:val="00D94675"/>
    <w:rsid w:val="00D94C20"/>
    <w:rsid w:val="00D94D70"/>
    <w:rsid w:val="00D9507F"/>
    <w:rsid w:val="00D9716B"/>
    <w:rsid w:val="00DA02DC"/>
    <w:rsid w:val="00DA0C88"/>
    <w:rsid w:val="00DA1CC6"/>
    <w:rsid w:val="00DA2BD7"/>
    <w:rsid w:val="00DA55E1"/>
    <w:rsid w:val="00DB07B4"/>
    <w:rsid w:val="00DB0AC5"/>
    <w:rsid w:val="00DB1E00"/>
    <w:rsid w:val="00DB3642"/>
    <w:rsid w:val="00DB4DF0"/>
    <w:rsid w:val="00DB50DA"/>
    <w:rsid w:val="00DB6C30"/>
    <w:rsid w:val="00DC014A"/>
    <w:rsid w:val="00DC12BA"/>
    <w:rsid w:val="00DC146C"/>
    <w:rsid w:val="00DC1782"/>
    <w:rsid w:val="00DC306C"/>
    <w:rsid w:val="00DC3909"/>
    <w:rsid w:val="00DC3CF2"/>
    <w:rsid w:val="00DC3DD6"/>
    <w:rsid w:val="00DC3DFC"/>
    <w:rsid w:val="00DC69A8"/>
    <w:rsid w:val="00DC72C3"/>
    <w:rsid w:val="00DD2DFC"/>
    <w:rsid w:val="00DD3221"/>
    <w:rsid w:val="00DD3266"/>
    <w:rsid w:val="00DD36AF"/>
    <w:rsid w:val="00DD54B5"/>
    <w:rsid w:val="00DD5ECC"/>
    <w:rsid w:val="00DE1DFD"/>
    <w:rsid w:val="00DE2722"/>
    <w:rsid w:val="00DE2AC3"/>
    <w:rsid w:val="00DE3D45"/>
    <w:rsid w:val="00DE529E"/>
    <w:rsid w:val="00DF085F"/>
    <w:rsid w:val="00DF0AAA"/>
    <w:rsid w:val="00DF20F1"/>
    <w:rsid w:val="00DF2682"/>
    <w:rsid w:val="00DF30FC"/>
    <w:rsid w:val="00DF3AB7"/>
    <w:rsid w:val="00DF471B"/>
    <w:rsid w:val="00DF5237"/>
    <w:rsid w:val="00DF5257"/>
    <w:rsid w:val="00DF7CE6"/>
    <w:rsid w:val="00DF7DC2"/>
    <w:rsid w:val="00DF7EFD"/>
    <w:rsid w:val="00E02273"/>
    <w:rsid w:val="00E029DF"/>
    <w:rsid w:val="00E02D80"/>
    <w:rsid w:val="00E04186"/>
    <w:rsid w:val="00E0479C"/>
    <w:rsid w:val="00E0512B"/>
    <w:rsid w:val="00E0712B"/>
    <w:rsid w:val="00E1346E"/>
    <w:rsid w:val="00E13BAC"/>
    <w:rsid w:val="00E15189"/>
    <w:rsid w:val="00E16F04"/>
    <w:rsid w:val="00E16F3B"/>
    <w:rsid w:val="00E1743E"/>
    <w:rsid w:val="00E1757F"/>
    <w:rsid w:val="00E17C41"/>
    <w:rsid w:val="00E17E1B"/>
    <w:rsid w:val="00E201C7"/>
    <w:rsid w:val="00E21485"/>
    <w:rsid w:val="00E25873"/>
    <w:rsid w:val="00E2613B"/>
    <w:rsid w:val="00E317A2"/>
    <w:rsid w:val="00E31F8B"/>
    <w:rsid w:val="00E31FC8"/>
    <w:rsid w:val="00E32F5B"/>
    <w:rsid w:val="00E36018"/>
    <w:rsid w:val="00E361A5"/>
    <w:rsid w:val="00E369CE"/>
    <w:rsid w:val="00E37A1D"/>
    <w:rsid w:val="00E40B40"/>
    <w:rsid w:val="00E41DA7"/>
    <w:rsid w:val="00E430FB"/>
    <w:rsid w:val="00E44BC1"/>
    <w:rsid w:val="00E472CE"/>
    <w:rsid w:val="00E47F02"/>
    <w:rsid w:val="00E51374"/>
    <w:rsid w:val="00E518B0"/>
    <w:rsid w:val="00E52459"/>
    <w:rsid w:val="00E531CB"/>
    <w:rsid w:val="00E5322C"/>
    <w:rsid w:val="00E53C5D"/>
    <w:rsid w:val="00E55666"/>
    <w:rsid w:val="00E56432"/>
    <w:rsid w:val="00E5788F"/>
    <w:rsid w:val="00E57BDA"/>
    <w:rsid w:val="00E57C78"/>
    <w:rsid w:val="00E60558"/>
    <w:rsid w:val="00E60759"/>
    <w:rsid w:val="00E6093D"/>
    <w:rsid w:val="00E60DBA"/>
    <w:rsid w:val="00E61799"/>
    <w:rsid w:val="00E620BB"/>
    <w:rsid w:val="00E62B2B"/>
    <w:rsid w:val="00E63216"/>
    <w:rsid w:val="00E641B1"/>
    <w:rsid w:val="00E64576"/>
    <w:rsid w:val="00E647A3"/>
    <w:rsid w:val="00E647A8"/>
    <w:rsid w:val="00E64A06"/>
    <w:rsid w:val="00E64CBA"/>
    <w:rsid w:val="00E64F73"/>
    <w:rsid w:val="00E654DC"/>
    <w:rsid w:val="00E6623E"/>
    <w:rsid w:val="00E665EE"/>
    <w:rsid w:val="00E667D8"/>
    <w:rsid w:val="00E66AAC"/>
    <w:rsid w:val="00E70054"/>
    <w:rsid w:val="00E704AE"/>
    <w:rsid w:val="00E716F7"/>
    <w:rsid w:val="00E724D6"/>
    <w:rsid w:val="00E727BD"/>
    <w:rsid w:val="00E72A21"/>
    <w:rsid w:val="00E732E8"/>
    <w:rsid w:val="00E73C22"/>
    <w:rsid w:val="00E7444D"/>
    <w:rsid w:val="00E74649"/>
    <w:rsid w:val="00E749A3"/>
    <w:rsid w:val="00E74D4E"/>
    <w:rsid w:val="00E762C3"/>
    <w:rsid w:val="00E80680"/>
    <w:rsid w:val="00E81D29"/>
    <w:rsid w:val="00E82E56"/>
    <w:rsid w:val="00E834CA"/>
    <w:rsid w:val="00E83B56"/>
    <w:rsid w:val="00E84102"/>
    <w:rsid w:val="00E84A2F"/>
    <w:rsid w:val="00E85897"/>
    <w:rsid w:val="00E85D0F"/>
    <w:rsid w:val="00E85F4B"/>
    <w:rsid w:val="00E86DBF"/>
    <w:rsid w:val="00E90FC2"/>
    <w:rsid w:val="00E913E5"/>
    <w:rsid w:val="00E91792"/>
    <w:rsid w:val="00E91BA6"/>
    <w:rsid w:val="00E92516"/>
    <w:rsid w:val="00E939B9"/>
    <w:rsid w:val="00E93CF6"/>
    <w:rsid w:val="00E947B1"/>
    <w:rsid w:val="00E94831"/>
    <w:rsid w:val="00E96098"/>
    <w:rsid w:val="00E963EE"/>
    <w:rsid w:val="00E97343"/>
    <w:rsid w:val="00EA0924"/>
    <w:rsid w:val="00EA0C35"/>
    <w:rsid w:val="00EA100D"/>
    <w:rsid w:val="00EA1742"/>
    <w:rsid w:val="00EA1AA1"/>
    <w:rsid w:val="00EA1C1B"/>
    <w:rsid w:val="00EA27F6"/>
    <w:rsid w:val="00EA34D9"/>
    <w:rsid w:val="00EA4999"/>
    <w:rsid w:val="00EA549D"/>
    <w:rsid w:val="00EA60FD"/>
    <w:rsid w:val="00EA69CD"/>
    <w:rsid w:val="00EA6B91"/>
    <w:rsid w:val="00EA7224"/>
    <w:rsid w:val="00EB0A90"/>
    <w:rsid w:val="00EB131B"/>
    <w:rsid w:val="00EB226D"/>
    <w:rsid w:val="00EB3E66"/>
    <w:rsid w:val="00EB3F32"/>
    <w:rsid w:val="00EB445B"/>
    <w:rsid w:val="00EB6292"/>
    <w:rsid w:val="00EB69B4"/>
    <w:rsid w:val="00EB76FD"/>
    <w:rsid w:val="00EB7FF9"/>
    <w:rsid w:val="00EC071A"/>
    <w:rsid w:val="00EC0D71"/>
    <w:rsid w:val="00EC20FA"/>
    <w:rsid w:val="00EC5647"/>
    <w:rsid w:val="00EC61E8"/>
    <w:rsid w:val="00EC681C"/>
    <w:rsid w:val="00ED1193"/>
    <w:rsid w:val="00ED315D"/>
    <w:rsid w:val="00ED4914"/>
    <w:rsid w:val="00ED50FB"/>
    <w:rsid w:val="00ED5411"/>
    <w:rsid w:val="00ED5DED"/>
    <w:rsid w:val="00ED5EC9"/>
    <w:rsid w:val="00ED6BA6"/>
    <w:rsid w:val="00ED6C75"/>
    <w:rsid w:val="00EE39C0"/>
    <w:rsid w:val="00EE3AB9"/>
    <w:rsid w:val="00EE3BB9"/>
    <w:rsid w:val="00EE5A09"/>
    <w:rsid w:val="00EE6777"/>
    <w:rsid w:val="00EF0226"/>
    <w:rsid w:val="00EF0367"/>
    <w:rsid w:val="00EF15E3"/>
    <w:rsid w:val="00EF1626"/>
    <w:rsid w:val="00EF1D48"/>
    <w:rsid w:val="00EF2CD8"/>
    <w:rsid w:val="00EF47F5"/>
    <w:rsid w:val="00EF540E"/>
    <w:rsid w:val="00EF5F41"/>
    <w:rsid w:val="00EF76D9"/>
    <w:rsid w:val="00F01E2A"/>
    <w:rsid w:val="00F01E82"/>
    <w:rsid w:val="00F02841"/>
    <w:rsid w:val="00F02E77"/>
    <w:rsid w:val="00F0358E"/>
    <w:rsid w:val="00F035F5"/>
    <w:rsid w:val="00F0435C"/>
    <w:rsid w:val="00F0619B"/>
    <w:rsid w:val="00F062A2"/>
    <w:rsid w:val="00F062AE"/>
    <w:rsid w:val="00F06A32"/>
    <w:rsid w:val="00F11451"/>
    <w:rsid w:val="00F12B1D"/>
    <w:rsid w:val="00F145B8"/>
    <w:rsid w:val="00F16318"/>
    <w:rsid w:val="00F16721"/>
    <w:rsid w:val="00F1732F"/>
    <w:rsid w:val="00F17884"/>
    <w:rsid w:val="00F2002A"/>
    <w:rsid w:val="00F20F6A"/>
    <w:rsid w:val="00F23329"/>
    <w:rsid w:val="00F23B2C"/>
    <w:rsid w:val="00F23EF2"/>
    <w:rsid w:val="00F24251"/>
    <w:rsid w:val="00F26C33"/>
    <w:rsid w:val="00F27A27"/>
    <w:rsid w:val="00F27CC4"/>
    <w:rsid w:val="00F3029E"/>
    <w:rsid w:val="00F31F99"/>
    <w:rsid w:val="00F328D6"/>
    <w:rsid w:val="00F341D1"/>
    <w:rsid w:val="00F34E04"/>
    <w:rsid w:val="00F402F1"/>
    <w:rsid w:val="00F4187D"/>
    <w:rsid w:val="00F418C2"/>
    <w:rsid w:val="00F42EFB"/>
    <w:rsid w:val="00F4333A"/>
    <w:rsid w:val="00F45FC5"/>
    <w:rsid w:val="00F46AD6"/>
    <w:rsid w:val="00F47859"/>
    <w:rsid w:val="00F47E01"/>
    <w:rsid w:val="00F51295"/>
    <w:rsid w:val="00F52304"/>
    <w:rsid w:val="00F525C4"/>
    <w:rsid w:val="00F5314A"/>
    <w:rsid w:val="00F55F8B"/>
    <w:rsid w:val="00F56B0D"/>
    <w:rsid w:val="00F57A28"/>
    <w:rsid w:val="00F6023B"/>
    <w:rsid w:val="00F6069A"/>
    <w:rsid w:val="00F60D65"/>
    <w:rsid w:val="00F61155"/>
    <w:rsid w:val="00F61DF2"/>
    <w:rsid w:val="00F65A03"/>
    <w:rsid w:val="00F6601F"/>
    <w:rsid w:val="00F66934"/>
    <w:rsid w:val="00F67FCA"/>
    <w:rsid w:val="00F71739"/>
    <w:rsid w:val="00F719CA"/>
    <w:rsid w:val="00F720F7"/>
    <w:rsid w:val="00F72D08"/>
    <w:rsid w:val="00F72F53"/>
    <w:rsid w:val="00F73060"/>
    <w:rsid w:val="00F74060"/>
    <w:rsid w:val="00F74352"/>
    <w:rsid w:val="00F75D13"/>
    <w:rsid w:val="00F76CAB"/>
    <w:rsid w:val="00F77391"/>
    <w:rsid w:val="00F775CB"/>
    <w:rsid w:val="00F77D76"/>
    <w:rsid w:val="00F82D68"/>
    <w:rsid w:val="00F83E01"/>
    <w:rsid w:val="00F85C68"/>
    <w:rsid w:val="00F875DC"/>
    <w:rsid w:val="00F87D55"/>
    <w:rsid w:val="00F87FE9"/>
    <w:rsid w:val="00F90BD2"/>
    <w:rsid w:val="00F90D0F"/>
    <w:rsid w:val="00F90D6E"/>
    <w:rsid w:val="00F91ABE"/>
    <w:rsid w:val="00F943C0"/>
    <w:rsid w:val="00F9495A"/>
    <w:rsid w:val="00F95656"/>
    <w:rsid w:val="00F9595E"/>
    <w:rsid w:val="00F960A3"/>
    <w:rsid w:val="00F967FB"/>
    <w:rsid w:val="00F96B22"/>
    <w:rsid w:val="00FA008E"/>
    <w:rsid w:val="00FA2026"/>
    <w:rsid w:val="00FA2591"/>
    <w:rsid w:val="00FA367B"/>
    <w:rsid w:val="00FA3AC8"/>
    <w:rsid w:val="00FA4125"/>
    <w:rsid w:val="00FA556F"/>
    <w:rsid w:val="00FA5AE1"/>
    <w:rsid w:val="00FA63EE"/>
    <w:rsid w:val="00FA6C22"/>
    <w:rsid w:val="00FA6D90"/>
    <w:rsid w:val="00FB03E8"/>
    <w:rsid w:val="00FB09C6"/>
    <w:rsid w:val="00FB3680"/>
    <w:rsid w:val="00FB52F4"/>
    <w:rsid w:val="00FB5B80"/>
    <w:rsid w:val="00FB671F"/>
    <w:rsid w:val="00FB6E38"/>
    <w:rsid w:val="00FC01E8"/>
    <w:rsid w:val="00FC1C7D"/>
    <w:rsid w:val="00FC2789"/>
    <w:rsid w:val="00FC289C"/>
    <w:rsid w:val="00FC4124"/>
    <w:rsid w:val="00FC5668"/>
    <w:rsid w:val="00FD00C4"/>
    <w:rsid w:val="00FD0960"/>
    <w:rsid w:val="00FD194C"/>
    <w:rsid w:val="00FD19B3"/>
    <w:rsid w:val="00FD2DB0"/>
    <w:rsid w:val="00FD3D4F"/>
    <w:rsid w:val="00FD3D92"/>
    <w:rsid w:val="00FD4568"/>
    <w:rsid w:val="00FD5C5F"/>
    <w:rsid w:val="00FD6981"/>
    <w:rsid w:val="00FE3558"/>
    <w:rsid w:val="00FE4279"/>
    <w:rsid w:val="00FE504A"/>
    <w:rsid w:val="00FE58E9"/>
    <w:rsid w:val="00FE6E96"/>
    <w:rsid w:val="00FF2999"/>
    <w:rsid w:val="00FF2AD5"/>
    <w:rsid w:val="00FF34A4"/>
    <w:rsid w:val="00FF37E2"/>
    <w:rsid w:val="00FF4D0D"/>
    <w:rsid w:val="00FF4F91"/>
    <w:rsid w:val="00FF556A"/>
    <w:rsid w:val="00FF5806"/>
    <w:rsid w:val="00FF63B2"/>
    <w:rsid w:val="00FF6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64">
      <w:bodyDiv w:val="1"/>
      <w:marLeft w:val="0"/>
      <w:marRight w:val="0"/>
      <w:marTop w:val="0"/>
      <w:marBottom w:val="0"/>
      <w:divBdr>
        <w:top w:val="none" w:sz="0" w:space="0" w:color="auto"/>
        <w:left w:val="none" w:sz="0" w:space="0" w:color="auto"/>
        <w:bottom w:val="none" w:sz="0" w:space="0" w:color="auto"/>
        <w:right w:val="none" w:sz="0" w:space="0" w:color="auto"/>
      </w:divBdr>
    </w:div>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1542380">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30695723">
      <w:bodyDiv w:val="1"/>
      <w:marLeft w:val="0"/>
      <w:marRight w:val="0"/>
      <w:marTop w:val="0"/>
      <w:marBottom w:val="0"/>
      <w:divBdr>
        <w:top w:val="none" w:sz="0" w:space="0" w:color="auto"/>
        <w:left w:val="none" w:sz="0" w:space="0" w:color="auto"/>
        <w:bottom w:val="none" w:sz="0" w:space="0" w:color="auto"/>
        <w:right w:val="none" w:sz="0" w:space="0" w:color="auto"/>
      </w:divBdr>
    </w:div>
    <w:div w:id="33694431">
      <w:bodyDiv w:val="1"/>
      <w:marLeft w:val="0"/>
      <w:marRight w:val="0"/>
      <w:marTop w:val="0"/>
      <w:marBottom w:val="0"/>
      <w:divBdr>
        <w:top w:val="none" w:sz="0" w:space="0" w:color="auto"/>
        <w:left w:val="none" w:sz="0" w:space="0" w:color="auto"/>
        <w:bottom w:val="none" w:sz="0" w:space="0" w:color="auto"/>
        <w:right w:val="none" w:sz="0" w:space="0" w:color="auto"/>
      </w:divBdr>
    </w:div>
    <w:div w:id="37050205">
      <w:bodyDiv w:val="1"/>
      <w:marLeft w:val="0"/>
      <w:marRight w:val="0"/>
      <w:marTop w:val="0"/>
      <w:marBottom w:val="0"/>
      <w:divBdr>
        <w:top w:val="none" w:sz="0" w:space="0" w:color="auto"/>
        <w:left w:val="none" w:sz="0" w:space="0" w:color="auto"/>
        <w:bottom w:val="none" w:sz="0" w:space="0" w:color="auto"/>
        <w:right w:val="none" w:sz="0" w:space="0" w:color="auto"/>
      </w:divBdr>
    </w:div>
    <w:div w:id="41491083">
      <w:bodyDiv w:val="1"/>
      <w:marLeft w:val="0"/>
      <w:marRight w:val="0"/>
      <w:marTop w:val="0"/>
      <w:marBottom w:val="0"/>
      <w:divBdr>
        <w:top w:val="none" w:sz="0" w:space="0" w:color="auto"/>
        <w:left w:val="none" w:sz="0" w:space="0" w:color="auto"/>
        <w:bottom w:val="none" w:sz="0" w:space="0" w:color="auto"/>
        <w:right w:val="none" w:sz="0" w:space="0" w:color="auto"/>
      </w:divBdr>
    </w:div>
    <w:div w:id="5258883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58948342">
      <w:bodyDiv w:val="1"/>
      <w:marLeft w:val="0"/>
      <w:marRight w:val="0"/>
      <w:marTop w:val="0"/>
      <w:marBottom w:val="0"/>
      <w:divBdr>
        <w:top w:val="none" w:sz="0" w:space="0" w:color="auto"/>
        <w:left w:val="none" w:sz="0" w:space="0" w:color="auto"/>
        <w:bottom w:val="none" w:sz="0" w:space="0" w:color="auto"/>
        <w:right w:val="none" w:sz="0" w:space="0" w:color="auto"/>
      </w:divBdr>
    </w:div>
    <w:div w:id="64644480">
      <w:bodyDiv w:val="1"/>
      <w:marLeft w:val="0"/>
      <w:marRight w:val="0"/>
      <w:marTop w:val="0"/>
      <w:marBottom w:val="0"/>
      <w:divBdr>
        <w:top w:val="none" w:sz="0" w:space="0" w:color="auto"/>
        <w:left w:val="none" w:sz="0" w:space="0" w:color="auto"/>
        <w:bottom w:val="none" w:sz="0" w:space="0" w:color="auto"/>
        <w:right w:val="none" w:sz="0" w:space="0" w:color="auto"/>
      </w:divBdr>
    </w:div>
    <w:div w:id="69431800">
      <w:bodyDiv w:val="1"/>
      <w:marLeft w:val="0"/>
      <w:marRight w:val="0"/>
      <w:marTop w:val="0"/>
      <w:marBottom w:val="0"/>
      <w:divBdr>
        <w:top w:val="none" w:sz="0" w:space="0" w:color="auto"/>
        <w:left w:val="none" w:sz="0" w:space="0" w:color="auto"/>
        <w:bottom w:val="none" w:sz="0" w:space="0" w:color="auto"/>
        <w:right w:val="none" w:sz="0" w:space="0" w:color="auto"/>
      </w:divBdr>
    </w:div>
    <w:div w:id="70280170">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481864">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5953260">
      <w:bodyDiv w:val="1"/>
      <w:marLeft w:val="0"/>
      <w:marRight w:val="0"/>
      <w:marTop w:val="0"/>
      <w:marBottom w:val="0"/>
      <w:divBdr>
        <w:top w:val="none" w:sz="0" w:space="0" w:color="auto"/>
        <w:left w:val="none" w:sz="0" w:space="0" w:color="auto"/>
        <w:bottom w:val="none" w:sz="0" w:space="0" w:color="auto"/>
        <w:right w:val="none" w:sz="0" w:space="0" w:color="auto"/>
      </w:divBdr>
    </w:div>
    <w:div w:id="96022713">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100337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16990816">
      <w:bodyDiv w:val="1"/>
      <w:marLeft w:val="0"/>
      <w:marRight w:val="0"/>
      <w:marTop w:val="0"/>
      <w:marBottom w:val="0"/>
      <w:divBdr>
        <w:top w:val="none" w:sz="0" w:space="0" w:color="auto"/>
        <w:left w:val="none" w:sz="0" w:space="0" w:color="auto"/>
        <w:bottom w:val="none" w:sz="0" w:space="0" w:color="auto"/>
        <w:right w:val="none" w:sz="0" w:space="0" w:color="auto"/>
      </w:divBdr>
    </w:div>
    <w:div w:id="124125305">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36261139">
      <w:bodyDiv w:val="1"/>
      <w:marLeft w:val="0"/>
      <w:marRight w:val="0"/>
      <w:marTop w:val="0"/>
      <w:marBottom w:val="0"/>
      <w:divBdr>
        <w:top w:val="none" w:sz="0" w:space="0" w:color="auto"/>
        <w:left w:val="none" w:sz="0" w:space="0" w:color="auto"/>
        <w:bottom w:val="none" w:sz="0" w:space="0" w:color="auto"/>
        <w:right w:val="none" w:sz="0" w:space="0" w:color="auto"/>
      </w:divBdr>
    </w:div>
    <w:div w:id="143620195">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0754931">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68062606">
      <w:bodyDiv w:val="1"/>
      <w:marLeft w:val="0"/>
      <w:marRight w:val="0"/>
      <w:marTop w:val="0"/>
      <w:marBottom w:val="0"/>
      <w:divBdr>
        <w:top w:val="none" w:sz="0" w:space="0" w:color="auto"/>
        <w:left w:val="none" w:sz="0" w:space="0" w:color="auto"/>
        <w:bottom w:val="none" w:sz="0" w:space="0" w:color="auto"/>
        <w:right w:val="none" w:sz="0" w:space="0" w:color="auto"/>
      </w:divBdr>
    </w:div>
    <w:div w:id="171922936">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177736107">
      <w:bodyDiv w:val="1"/>
      <w:marLeft w:val="0"/>
      <w:marRight w:val="0"/>
      <w:marTop w:val="0"/>
      <w:marBottom w:val="0"/>
      <w:divBdr>
        <w:top w:val="none" w:sz="0" w:space="0" w:color="auto"/>
        <w:left w:val="none" w:sz="0" w:space="0" w:color="auto"/>
        <w:bottom w:val="none" w:sz="0" w:space="0" w:color="auto"/>
        <w:right w:val="none" w:sz="0" w:space="0" w:color="auto"/>
      </w:divBdr>
    </w:div>
    <w:div w:id="184446709">
      <w:bodyDiv w:val="1"/>
      <w:marLeft w:val="0"/>
      <w:marRight w:val="0"/>
      <w:marTop w:val="0"/>
      <w:marBottom w:val="0"/>
      <w:divBdr>
        <w:top w:val="none" w:sz="0" w:space="0" w:color="auto"/>
        <w:left w:val="none" w:sz="0" w:space="0" w:color="auto"/>
        <w:bottom w:val="none" w:sz="0" w:space="0" w:color="auto"/>
        <w:right w:val="none" w:sz="0" w:space="0" w:color="auto"/>
      </w:divBdr>
    </w:div>
    <w:div w:id="197936705">
      <w:bodyDiv w:val="1"/>
      <w:marLeft w:val="0"/>
      <w:marRight w:val="0"/>
      <w:marTop w:val="0"/>
      <w:marBottom w:val="0"/>
      <w:divBdr>
        <w:top w:val="none" w:sz="0" w:space="0" w:color="auto"/>
        <w:left w:val="none" w:sz="0" w:space="0" w:color="auto"/>
        <w:bottom w:val="none" w:sz="0" w:space="0" w:color="auto"/>
        <w:right w:val="none" w:sz="0" w:space="0" w:color="auto"/>
      </w:divBdr>
    </w:div>
    <w:div w:id="200557231">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1989247">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7910274">
      <w:bodyDiv w:val="1"/>
      <w:marLeft w:val="0"/>
      <w:marRight w:val="0"/>
      <w:marTop w:val="0"/>
      <w:marBottom w:val="0"/>
      <w:divBdr>
        <w:top w:val="none" w:sz="0" w:space="0" w:color="auto"/>
        <w:left w:val="none" w:sz="0" w:space="0" w:color="auto"/>
        <w:bottom w:val="none" w:sz="0" w:space="0" w:color="auto"/>
        <w:right w:val="none" w:sz="0" w:space="0" w:color="auto"/>
      </w:divBdr>
    </w:div>
    <w:div w:id="258107104">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63265420">
      <w:bodyDiv w:val="1"/>
      <w:marLeft w:val="0"/>
      <w:marRight w:val="0"/>
      <w:marTop w:val="0"/>
      <w:marBottom w:val="0"/>
      <w:divBdr>
        <w:top w:val="none" w:sz="0" w:space="0" w:color="auto"/>
        <w:left w:val="none" w:sz="0" w:space="0" w:color="auto"/>
        <w:bottom w:val="none" w:sz="0" w:space="0" w:color="auto"/>
        <w:right w:val="none" w:sz="0" w:space="0" w:color="auto"/>
      </w:divBdr>
    </w:div>
    <w:div w:id="266887430">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78029887">
      <w:bodyDiv w:val="1"/>
      <w:marLeft w:val="0"/>
      <w:marRight w:val="0"/>
      <w:marTop w:val="0"/>
      <w:marBottom w:val="0"/>
      <w:divBdr>
        <w:top w:val="none" w:sz="0" w:space="0" w:color="auto"/>
        <w:left w:val="none" w:sz="0" w:space="0" w:color="auto"/>
        <w:bottom w:val="none" w:sz="0" w:space="0" w:color="auto"/>
        <w:right w:val="none" w:sz="0" w:space="0" w:color="auto"/>
      </w:divBdr>
    </w:div>
    <w:div w:id="281422771">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3948963">
      <w:bodyDiv w:val="1"/>
      <w:marLeft w:val="0"/>
      <w:marRight w:val="0"/>
      <w:marTop w:val="0"/>
      <w:marBottom w:val="0"/>
      <w:divBdr>
        <w:top w:val="none" w:sz="0" w:space="0" w:color="auto"/>
        <w:left w:val="none" w:sz="0" w:space="0" w:color="auto"/>
        <w:bottom w:val="none" w:sz="0" w:space="0" w:color="auto"/>
        <w:right w:val="none" w:sz="0" w:space="0" w:color="auto"/>
      </w:divBdr>
    </w:div>
    <w:div w:id="295723625">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1812615">
      <w:bodyDiv w:val="1"/>
      <w:marLeft w:val="0"/>
      <w:marRight w:val="0"/>
      <w:marTop w:val="0"/>
      <w:marBottom w:val="0"/>
      <w:divBdr>
        <w:top w:val="none" w:sz="0" w:space="0" w:color="auto"/>
        <w:left w:val="none" w:sz="0" w:space="0" w:color="auto"/>
        <w:bottom w:val="none" w:sz="0" w:space="0" w:color="auto"/>
        <w:right w:val="none" w:sz="0" w:space="0" w:color="auto"/>
      </w:divBdr>
    </w:div>
    <w:div w:id="302002294">
      <w:bodyDiv w:val="1"/>
      <w:marLeft w:val="0"/>
      <w:marRight w:val="0"/>
      <w:marTop w:val="0"/>
      <w:marBottom w:val="0"/>
      <w:divBdr>
        <w:top w:val="none" w:sz="0" w:space="0" w:color="auto"/>
        <w:left w:val="none" w:sz="0" w:space="0" w:color="auto"/>
        <w:bottom w:val="none" w:sz="0" w:space="0" w:color="auto"/>
        <w:right w:val="none" w:sz="0" w:space="0" w:color="auto"/>
      </w:divBdr>
    </w:div>
    <w:div w:id="305403539">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18120563">
      <w:bodyDiv w:val="1"/>
      <w:marLeft w:val="0"/>
      <w:marRight w:val="0"/>
      <w:marTop w:val="0"/>
      <w:marBottom w:val="0"/>
      <w:divBdr>
        <w:top w:val="none" w:sz="0" w:space="0" w:color="auto"/>
        <w:left w:val="none" w:sz="0" w:space="0" w:color="auto"/>
        <w:bottom w:val="none" w:sz="0" w:space="0" w:color="auto"/>
        <w:right w:val="none" w:sz="0" w:space="0" w:color="auto"/>
      </w:divBdr>
    </w:div>
    <w:div w:id="33615960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342884">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57774494">
      <w:bodyDiv w:val="1"/>
      <w:marLeft w:val="0"/>
      <w:marRight w:val="0"/>
      <w:marTop w:val="0"/>
      <w:marBottom w:val="0"/>
      <w:divBdr>
        <w:top w:val="none" w:sz="0" w:space="0" w:color="auto"/>
        <w:left w:val="none" w:sz="0" w:space="0" w:color="auto"/>
        <w:bottom w:val="none" w:sz="0" w:space="0" w:color="auto"/>
        <w:right w:val="none" w:sz="0" w:space="0" w:color="auto"/>
      </w:divBdr>
    </w:div>
    <w:div w:id="358555068">
      <w:bodyDiv w:val="1"/>
      <w:marLeft w:val="0"/>
      <w:marRight w:val="0"/>
      <w:marTop w:val="0"/>
      <w:marBottom w:val="0"/>
      <w:divBdr>
        <w:top w:val="none" w:sz="0" w:space="0" w:color="auto"/>
        <w:left w:val="none" w:sz="0" w:space="0" w:color="auto"/>
        <w:bottom w:val="none" w:sz="0" w:space="0" w:color="auto"/>
        <w:right w:val="none" w:sz="0" w:space="0" w:color="auto"/>
      </w:divBdr>
    </w:div>
    <w:div w:id="363674281">
      <w:bodyDiv w:val="1"/>
      <w:marLeft w:val="0"/>
      <w:marRight w:val="0"/>
      <w:marTop w:val="0"/>
      <w:marBottom w:val="0"/>
      <w:divBdr>
        <w:top w:val="none" w:sz="0" w:space="0" w:color="auto"/>
        <w:left w:val="none" w:sz="0" w:space="0" w:color="auto"/>
        <w:bottom w:val="none" w:sz="0" w:space="0" w:color="auto"/>
        <w:right w:val="none" w:sz="0" w:space="0" w:color="auto"/>
      </w:divBdr>
    </w:div>
    <w:div w:id="369838532">
      <w:bodyDiv w:val="1"/>
      <w:marLeft w:val="0"/>
      <w:marRight w:val="0"/>
      <w:marTop w:val="0"/>
      <w:marBottom w:val="0"/>
      <w:divBdr>
        <w:top w:val="none" w:sz="0" w:space="0" w:color="auto"/>
        <w:left w:val="none" w:sz="0" w:space="0" w:color="auto"/>
        <w:bottom w:val="none" w:sz="0" w:space="0" w:color="auto"/>
        <w:right w:val="none" w:sz="0" w:space="0" w:color="auto"/>
      </w:divBdr>
    </w:div>
    <w:div w:id="371419784">
      <w:bodyDiv w:val="1"/>
      <w:marLeft w:val="0"/>
      <w:marRight w:val="0"/>
      <w:marTop w:val="0"/>
      <w:marBottom w:val="0"/>
      <w:divBdr>
        <w:top w:val="none" w:sz="0" w:space="0" w:color="auto"/>
        <w:left w:val="none" w:sz="0" w:space="0" w:color="auto"/>
        <w:bottom w:val="none" w:sz="0" w:space="0" w:color="auto"/>
        <w:right w:val="none" w:sz="0" w:space="0" w:color="auto"/>
      </w:divBdr>
    </w:div>
    <w:div w:id="373893478">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0496130">
      <w:bodyDiv w:val="1"/>
      <w:marLeft w:val="0"/>
      <w:marRight w:val="0"/>
      <w:marTop w:val="0"/>
      <w:marBottom w:val="0"/>
      <w:divBdr>
        <w:top w:val="none" w:sz="0" w:space="0" w:color="auto"/>
        <w:left w:val="none" w:sz="0" w:space="0" w:color="auto"/>
        <w:bottom w:val="none" w:sz="0" w:space="0" w:color="auto"/>
        <w:right w:val="none" w:sz="0" w:space="0" w:color="auto"/>
      </w:divBdr>
    </w:div>
    <w:div w:id="398986192">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5640386">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30131511">
      <w:bodyDiv w:val="1"/>
      <w:marLeft w:val="0"/>
      <w:marRight w:val="0"/>
      <w:marTop w:val="0"/>
      <w:marBottom w:val="0"/>
      <w:divBdr>
        <w:top w:val="none" w:sz="0" w:space="0" w:color="auto"/>
        <w:left w:val="none" w:sz="0" w:space="0" w:color="auto"/>
        <w:bottom w:val="none" w:sz="0" w:space="0" w:color="auto"/>
        <w:right w:val="none" w:sz="0" w:space="0" w:color="auto"/>
      </w:divBdr>
    </w:div>
    <w:div w:id="430779386">
      <w:bodyDiv w:val="1"/>
      <w:marLeft w:val="0"/>
      <w:marRight w:val="0"/>
      <w:marTop w:val="0"/>
      <w:marBottom w:val="0"/>
      <w:divBdr>
        <w:top w:val="none" w:sz="0" w:space="0" w:color="auto"/>
        <w:left w:val="none" w:sz="0" w:space="0" w:color="auto"/>
        <w:bottom w:val="none" w:sz="0" w:space="0" w:color="auto"/>
        <w:right w:val="none" w:sz="0" w:space="0" w:color="auto"/>
      </w:divBdr>
    </w:div>
    <w:div w:id="436676748">
      <w:bodyDiv w:val="1"/>
      <w:marLeft w:val="0"/>
      <w:marRight w:val="0"/>
      <w:marTop w:val="0"/>
      <w:marBottom w:val="0"/>
      <w:divBdr>
        <w:top w:val="none" w:sz="0" w:space="0" w:color="auto"/>
        <w:left w:val="none" w:sz="0" w:space="0" w:color="auto"/>
        <w:bottom w:val="none" w:sz="0" w:space="0" w:color="auto"/>
        <w:right w:val="none" w:sz="0" w:space="0" w:color="auto"/>
      </w:divBdr>
    </w:div>
    <w:div w:id="437066597">
      <w:bodyDiv w:val="1"/>
      <w:marLeft w:val="0"/>
      <w:marRight w:val="0"/>
      <w:marTop w:val="0"/>
      <w:marBottom w:val="0"/>
      <w:divBdr>
        <w:top w:val="none" w:sz="0" w:space="0" w:color="auto"/>
        <w:left w:val="none" w:sz="0" w:space="0" w:color="auto"/>
        <w:bottom w:val="none" w:sz="0" w:space="0" w:color="auto"/>
        <w:right w:val="none" w:sz="0" w:space="0" w:color="auto"/>
      </w:divBdr>
    </w:div>
    <w:div w:id="438372906">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49865074">
      <w:bodyDiv w:val="1"/>
      <w:marLeft w:val="0"/>
      <w:marRight w:val="0"/>
      <w:marTop w:val="0"/>
      <w:marBottom w:val="0"/>
      <w:divBdr>
        <w:top w:val="none" w:sz="0" w:space="0" w:color="auto"/>
        <w:left w:val="none" w:sz="0" w:space="0" w:color="auto"/>
        <w:bottom w:val="none" w:sz="0" w:space="0" w:color="auto"/>
        <w:right w:val="none" w:sz="0" w:space="0" w:color="auto"/>
      </w:divBdr>
    </w:div>
    <w:div w:id="457339386">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6886621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310856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490369155">
      <w:bodyDiv w:val="1"/>
      <w:marLeft w:val="0"/>
      <w:marRight w:val="0"/>
      <w:marTop w:val="0"/>
      <w:marBottom w:val="0"/>
      <w:divBdr>
        <w:top w:val="none" w:sz="0" w:space="0" w:color="auto"/>
        <w:left w:val="none" w:sz="0" w:space="0" w:color="auto"/>
        <w:bottom w:val="none" w:sz="0" w:space="0" w:color="auto"/>
        <w:right w:val="none" w:sz="0" w:space="0" w:color="auto"/>
      </w:divBdr>
    </w:div>
    <w:div w:id="497961293">
      <w:bodyDiv w:val="1"/>
      <w:marLeft w:val="0"/>
      <w:marRight w:val="0"/>
      <w:marTop w:val="0"/>
      <w:marBottom w:val="0"/>
      <w:divBdr>
        <w:top w:val="none" w:sz="0" w:space="0" w:color="auto"/>
        <w:left w:val="none" w:sz="0" w:space="0" w:color="auto"/>
        <w:bottom w:val="none" w:sz="0" w:space="0" w:color="auto"/>
        <w:right w:val="none" w:sz="0" w:space="0" w:color="auto"/>
      </w:divBdr>
    </w:div>
    <w:div w:id="498547044">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3282963">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08257362">
      <w:bodyDiv w:val="1"/>
      <w:marLeft w:val="0"/>
      <w:marRight w:val="0"/>
      <w:marTop w:val="0"/>
      <w:marBottom w:val="0"/>
      <w:divBdr>
        <w:top w:val="none" w:sz="0" w:space="0" w:color="auto"/>
        <w:left w:val="none" w:sz="0" w:space="0" w:color="auto"/>
        <w:bottom w:val="none" w:sz="0" w:space="0" w:color="auto"/>
        <w:right w:val="none" w:sz="0" w:space="0" w:color="auto"/>
      </w:divBdr>
    </w:div>
    <w:div w:id="512568561">
      <w:bodyDiv w:val="1"/>
      <w:marLeft w:val="0"/>
      <w:marRight w:val="0"/>
      <w:marTop w:val="0"/>
      <w:marBottom w:val="0"/>
      <w:divBdr>
        <w:top w:val="none" w:sz="0" w:space="0" w:color="auto"/>
        <w:left w:val="none" w:sz="0" w:space="0" w:color="auto"/>
        <w:bottom w:val="none" w:sz="0" w:space="0" w:color="auto"/>
        <w:right w:val="none" w:sz="0" w:space="0" w:color="auto"/>
      </w:divBdr>
    </w:div>
    <w:div w:id="513346077">
      <w:bodyDiv w:val="1"/>
      <w:marLeft w:val="0"/>
      <w:marRight w:val="0"/>
      <w:marTop w:val="0"/>
      <w:marBottom w:val="0"/>
      <w:divBdr>
        <w:top w:val="none" w:sz="0" w:space="0" w:color="auto"/>
        <w:left w:val="none" w:sz="0" w:space="0" w:color="auto"/>
        <w:bottom w:val="none" w:sz="0" w:space="0" w:color="auto"/>
        <w:right w:val="none" w:sz="0" w:space="0" w:color="auto"/>
      </w:divBdr>
    </w:div>
    <w:div w:id="515462452">
      <w:bodyDiv w:val="1"/>
      <w:marLeft w:val="0"/>
      <w:marRight w:val="0"/>
      <w:marTop w:val="0"/>
      <w:marBottom w:val="0"/>
      <w:divBdr>
        <w:top w:val="none" w:sz="0" w:space="0" w:color="auto"/>
        <w:left w:val="none" w:sz="0" w:space="0" w:color="auto"/>
        <w:bottom w:val="none" w:sz="0" w:space="0" w:color="auto"/>
        <w:right w:val="none" w:sz="0" w:space="0" w:color="auto"/>
      </w:divBdr>
    </w:div>
    <w:div w:id="515924706">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0051703">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29496224">
      <w:bodyDiv w:val="1"/>
      <w:marLeft w:val="0"/>
      <w:marRight w:val="0"/>
      <w:marTop w:val="0"/>
      <w:marBottom w:val="0"/>
      <w:divBdr>
        <w:top w:val="none" w:sz="0" w:space="0" w:color="auto"/>
        <w:left w:val="none" w:sz="0" w:space="0" w:color="auto"/>
        <w:bottom w:val="none" w:sz="0" w:space="0" w:color="auto"/>
        <w:right w:val="none" w:sz="0" w:space="0" w:color="auto"/>
      </w:divBdr>
    </w:div>
    <w:div w:id="530193873">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46645146">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75282468">
      <w:bodyDiv w:val="1"/>
      <w:marLeft w:val="0"/>
      <w:marRight w:val="0"/>
      <w:marTop w:val="0"/>
      <w:marBottom w:val="0"/>
      <w:divBdr>
        <w:top w:val="none" w:sz="0" w:space="0" w:color="auto"/>
        <w:left w:val="none" w:sz="0" w:space="0" w:color="auto"/>
        <w:bottom w:val="none" w:sz="0" w:space="0" w:color="auto"/>
        <w:right w:val="none" w:sz="0" w:space="0" w:color="auto"/>
      </w:divBdr>
    </w:div>
    <w:div w:id="585455762">
      <w:bodyDiv w:val="1"/>
      <w:marLeft w:val="0"/>
      <w:marRight w:val="0"/>
      <w:marTop w:val="0"/>
      <w:marBottom w:val="0"/>
      <w:divBdr>
        <w:top w:val="none" w:sz="0" w:space="0" w:color="auto"/>
        <w:left w:val="none" w:sz="0" w:space="0" w:color="auto"/>
        <w:bottom w:val="none" w:sz="0" w:space="0" w:color="auto"/>
        <w:right w:val="none" w:sz="0" w:space="0" w:color="auto"/>
      </w:divBdr>
    </w:div>
    <w:div w:id="586118335">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590047958">
      <w:bodyDiv w:val="1"/>
      <w:marLeft w:val="0"/>
      <w:marRight w:val="0"/>
      <w:marTop w:val="0"/>
      <w:marBottom w:val="0"/>
      <w:divBdr>
        <w:top w:val="none" w:sz="0" w:space="0" w:color="auto"/>
        <w:left w:val="none" w:sz="0" w:space="0" w:color="auto"/>
        <w:bottom w:val="none" w:sz="0" w:space="0" w:color="auto"/>
        <w:right w:val="none" w:sz="0" w:space="0" w:color="auto"/>
      </w:divBdr>
    </w:div>
    <w:div w:id="590814393">
      <w:bodyDiv w:val="1"/>
      <w:marLeft w:val="0"/>
      <w:marRight w:val="0"/>
      <w:marTop w:val="0"/>
      <w:marBottom w:val="0"/>
      <w:divBdr>
        <w:top w:val="none" w:sz="0" w:space="0" w:color="auto"/>
        <w:left w:val="none" w:sz="0" w:space="0" w:color="auto"/>
        <w:bottom w:val="none" w:sz="0" w:space="0" w:color="auto"/>
        <w:right w:val="none" w:sz="0" w:space="0" w:color="auto"/>
      </w:divBdr>
    </w:div>
    <w:div w:id="597179351">
      <w:bodyDiv w:val="1"/>
      <w:marLeft w:val="0"/>
      <w:marRight w:val="0"/>
      <w:marTop w:val="0"/>
      <w:marBottom w:val="0"/>
      <w:divBdr>
        <w:top w:val="none" w:sz="0" w:space="0" w:color="auto"/>
        <w:left w:val="none" w:sz="0" w:space="0" w:color="auto"/>
        <w:bottom w:val="none" w:sz="0" w:space="0" w:color="auto"/>
        <w:right w:val="none" w:sz="0" w:space="0" w:color="auto"/>
      </w:divBdr>
    </w:div>
    <w:div w:id="602418829">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07472381">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16562931">
      <w:bodyDiv w:val="1"/>
      <w:marLeft w:val="0"/>
      <w:marRight w:val="0"/>
      <w:marTop w:val="0"/>
      <w:marBottom w:val="0"/>
      <w:divBdr>
        <w:top w:val="none" w:sz="0" w:space="0" w:color="auto"/>
        <w:left w:val="none" w:sz="0" w:space="0" w:color="auto"/>
        <w:bottom w:val="none" w:sz="0" w:space="0" w:color="auto"/>
        <w:right w:val="none" w:sz="0" w:space="0" w:color="auto"/>
      </w:divBdr>
    </w:div>
    <w:div w:id="630332341">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6296684">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4817443">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667907325">
      <w:bodyDiv w:val="1"/>
      <w:marLeft w:val="0"/>
      <w:marRight w:val="0"/>
      <w:marTop w:val="0"/>
      <w:marBottom w:val="0"/>
      <w:divBdr>
        <w:top w:val="none" w:sz="0" w:space="0" w:color="auto"/>
        <w:left w:val="none" w:sz="0" w:space="0" w:color="auto"/>
        <w:bottom w:val="none" w:sz="0" w:space="0" w:color="auto"/>
        <w:right w:val="none" w:sz="0" w:space="0" w:color="auto"/>
      </w:divBdr>
    </w:div>
    <w:div w:id="669870093">
      <w:bodyDiv w:val="1"/>
      <w:marLeft w:val="0"/>
      <w:marRight w:val="0"/>
      <w:marTop w:val="0"/>
      <w:marBottom w:val="0"/>
      <w:divBdr>
        <w:top w:val="none" w:sz="0" w:space="0" w:color="auto"/>
        <w:left w:val="none" w:sz="0" w:space="0" w:color="auto"/>
        <w:bottom w:val="none" w:sz="0" w:space="0" w:color="auto"/>
        <w:right w:val="none" w:sz="0" w:space="0" w:color="auto"/>
      </w:divBdr>
    </w:div>
    <w:div w:id="670135027">
      <w:bodyDiv w:val="1"/>
      <w:marLeft w:val="0"/>
      <w:marRight w:val="0"/>
      <w:marTop w:val="0"/>
      <w:marBottom w:val="0"/>
      <w:divBdr>
        <w:top w:val="none" w:sz="0" w:space="0" w:color="auto"/>
        <w:left w:val="none" w:sz="0" w:space="0" w:color="auto"/>
        <w:bottom w:val="none" w:sz="0" w:space="0" w:color="auto"/>
        <w:right w:val="none" w:sz="0" w:space="0" w:color="auto"/>
      </w:divBdr>
    </w:div>
    <w:div w:id="682706350">
      <w:bodyDiv w:val="1"/>
      <w:marLeft w:val="0"/>
      <w:marRight w:val="0"/>
      <w:marTop w:val="0"/>
      <w:marBottom w:val="0"/>
      <w:divBdr>
        <w:top w:val="none" w:sz="0" w:space="0" w:color="auto"/>
        <w:left w:val="none" w:sz="0" w:space="0" w:color="auto"/>
        <w:bottom w:val="none" w:sz="0" w:space="0" w:color="auto"/>
        <w:right w:val="none" w:sz="0" w:space="0" w:color="auto"/>
      </w:divBdr>
    </w:div>
    <w:div w:id="683021218">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702175845">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15130821">
      <w:bodyDiv w:val="1"/>
      <w:marLeft w:val="0"/>
      <w:marRight w:val="0"/>
      <w:marTop w:val="0"/>
      <w:marBottom w:val="0"/>
      <w:divBdr>
        <w:top w:val="none" w:sz="0" w:space="0" w:color="auto"/>
        <w:left w:val="none" w:sz="0" w:space="0" w:color="auto"/>
        <w:bottom w:val="none" w:sz="0" w:space="0" w:color="auto"/>
        <w:right w:val="none" w:sz="0" w:space="0" w:color="auto"/>
      </w:divBdr>
    </w:div>
    <w:div w:id="722632299">
      <w:bodyDiv w:val="1"/>
      <w:marLeft w:val="0"/>
      <w:marRight w:val="0"/>
      <w:marTop w:val="0"/>
      <w:marBottom w:val="0"/>
      <w:divBdr>
        <w:top w:val="none" w:sz="0" w:space="0" w:color="auto"/>
        <w:left w:val="none" w:sz="0" w:space="0" w:color="auto"/>
        <w:bottom w:val="none" w:sz="0" w:space="0" w:color="auto"/>
        <w:right w:val="none" w:sz="0" w:space="0" w:color="auto"/>
      </w:divBdr>
    </w:div>
    <w:div w:id="730427786">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38597542">
      <w:bodyDiv w:val="1"/>
      <w:marLeft w:val="0"/>
      <w:marRight w:val="0"/>
      <w:marTop w:val="0"/>
      <w:marBottom w:val="0"/>
      <w:divBdr>
        <w:top w:val="none" w:sz="0" w:space="0" w:color="auto"/>
        <w:left w:val="none" w:sz="0" w:space="0" w:color="auto"/>
        <w:bottom w:val="none" w:sz="0" w:space="0" w:color="auto"/>
        <w:right w:val="none" w:sz="0" w:space="0" w:color="auto"/>
      </w:divBdr>
    </w:div>
    <w:div w:id="739905694">
      <w:bodyDiv w:val="1"/>
      <w:marLeft w:val="0"/>
      <w:marRight w:val="0"/>
      <w:marTop w:val="0"/>
      <w:marBottom w:val="0"/>
      <w:divBdr>
        <w:top w:val="none" w:sz="0" w:space="0" w:color="auto"/>
        <w:left w:val="none" w:sz="0" w:space="0" w:color="auto"/>
        <w:bottom w:val="none" w:sz="0" w:space="0" w:color="auto"/>
        <w:right w:val="none" w:sz="0" w:space="0" w:color="auto"/>
      </w:divBdr>
    </w:div>
    <w:div w:id="74850169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49547996">
      <w:bodyDiv w:val="1"/>
      <w:marLeft w:val="0"/>
      <w:marRight w:val="0"/>
      <w:marTop w:val="0"/>
      <w:marBottom w:val="0"/>
      <w:divBdr>
        <w:top w:val="none" w:sz="0" w:space="0" w:color="auto"/>
        <w:left w:val="none" w:sz="0" w:space="0" w:color="auto"/>
        <w:bottom w:val="none" w:sz="0" w:space="0" w:color="auto"/>
        <w:right w:val="none" w:sz="0" w:space="0" w:color="auto"/>
      </w:divBdr>
    </w:div>
    <w:div w:id="749620645">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1581931">
      <w:bodyDiv w:val="1"/>
      <w:marLeft w:val="0"/>
      <w:marRight w:val="0"/>
      <w:marTop w:val="0"/>
      <w:marBottom w:val="0"/>
      <w:divBdr>
        <w:top w:val="none" w:sz="0" w:space="0" w:color="auto"/>
        <w:left w:val="none" w:sz="0" w:space="0" w:color="auto"/>
        <w:bottom w:val="none" w:sz="0" w:space="0" w:color="auto"/>
        <w:right w:val="none" w:sz="0" w:space="0" w:color="auto"/>
      </w:divBdr>
    </w:div>
    <w:div w:id="758142963">
      <w:bodyDiv w:val="1"/>
      <w:marLeft w:val="0"/>
      <w:marRight w:val="0"/>
      <w:marTop w:val="0"/>
      <w:marBottom w:val="0"/>
      <w:divBdr>
        <w:top w:val="none" w:sz="0" w:space="0" w:color="auto"/>
        <w:left w:val="none" w:sz="0" w:space="0" w:color="auto"/>
        <w:bottom w:val="none" w:sz="0" w:space="0" w:color="auto"/>
        <w:right w:val="none" w:sz="0" w:space="0" w:color="auto"/>
      </w:divBdr>
    </w:div>
    <w:div w:id="759260332">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0830041">
      <w:bodyDiv w:val="1"/>
      <w:marLeft w:val="0"/>
      <w:marRight w:val="0"/>
      <w:marTop w:val="0"/>
      <w:marBottom w:val="0"/>
      <w:divBdr>
        <w:top w:val="none" w:sz="0" w:space="0" w:color="auto"/>
        <w:left w:val="none" w:sz="0" w:space="0" w:color="auto"/>
        <w:bottom w:val="none" w:sz="0" w:space="0" w:color="auto"/>
        <w:right w:val="none" w:sz="0" w:space="0" w:color="auto"/>
      </w:divBdr>
    </w:div>
    <w:div w:id="762801675">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71164332">
      <w:bodyDiv w:val="1"/>
      <w:marLeft w:val="0"/>
      <w:marRight w:val="0"/>
      <w:marTop w:val="0"/>
      <w:marBottom w:val="0"/>
      <w:divBdr>
        <w:top w:val="none" w:sz="0" w:space="0" w:color="auto"/>
        <w:left w:val="none" w:sz="0" w:space="0" w:color="auto"/>
        <w:bottom w:val="none" w:sz="0" w:space="0" w:color="auto"/>
        <w:right w:val="none" w:sz="0" w:space="0" w:color="auto"/>
      </w:divBdr>
    </w:div>
    <w:div w:id="773407609">
      <w:bodyDiv w:val="1"/>
      <w:marLeft w:val="0"/>
      <w:marRight w:val="0"/>
      <w:marTop w:val="0"/>
      <w:marBottom w:val="0"/>
      <w:divBdr>
        <w:top w:val="none" w:sz="0" w:space="0" w:color="auto"/>
        <w:left w:val="none" w:sz="0" w:space="0" w:color="auto"/>
        <w:bottom w:val="none" w:sz="0" w:space="0" w:color="auto"/>
        <w:right w:val="none" w:sz="0" w:space="0" w:color="auto"/>
      </w:divBdr>
    </w:div>
    <w:div w:id="787313333">
      <w:bodyDiv w:val="1"/>
      <w:marLeft w:val="0"/>
      <w:marRight w:val="0"/>
      <w:marTop w:val="0"/>
      <w:marBottom w:val="0"/>
      <w:divBdr>
        <w:top w:val="none" w:sz="0" w:space="0" w:color="auto"/>
        <w:left w:val="none" w:sz="0" w:space="0" w:color="auto"/>
        <w:bottom w:val="none" w:sz="0" w:space="0" w:color="auto"/>
        <w:right w:val="none" w:sz="0" w:space="0" w:color="auto"/>
      </w:divBdr>
    </w:div>
    <w:div w:id="790441474">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3761215">
      <w:bodyDiv w:val="1"/>
      <w:marLeft w:val="0"/>
      <w:marRight w:val="0"/>
      <w:marTop w:val="0"/>
      <w:marBottom w:val="0"/>
      <w:divBdr>
        <w:top w:val="none" w:sz="0" w:space="0" w:color="auto"/>
        <w:left w:val="none" w:sz="0" w:space="0" w:color="auto"/>
        <w:bottom w:val="none" w:sz="0" w:space="0" w:color="auto"/>
        <w:right w:val="none" w:sz="0" w:space="0" w:color="auto"/>
      </w:divBdr>
    </w:div>
    <w:div w:id="814175795">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523937">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32377060">
      <w:bodyDiv w:val="1"/>
      <w:marLeft w:val="0"/>
      <w:marRight w:val="0"/>
      <w:marTop w:val="0"/>
      <w:marBottom w:val="0"/>
      <w:divBdr>
        <w:top w:val="none" w:sz="0" w:space="0" w:color="auto"/>
        <w:left w:val="none" w:sz="0" w:space="0" w:color="auto"/>
        <w:bottom w:val="none" w:sz="0" w:space="0" w:color="auto"/>
        <w:right w:val="none" w:sz="0" w:space="0" w:color="auto"/>
      </w:divBdr>
    </w:div>
    <w:div w:id="834884487">
      <w:bodyDiv w:val="1"/>
      <w:marLeft w:val="0"/>
      <w:marRight w:val="0"/>
      <w:marTop w:val="0"/>
      <w:marBottom w:val="0"/>
      <w:divBdr>
        <w:top w:val="none" w:sz="0" w:space="0" w:color="auto"/>
        <w:left w:val="none" w:sz="0" w:space="0" w:color="auto"/>
        <w:bottom w:val="none" w:sz="0" w:space="0" w:color="auto"/>
        <w:right w:val="none" w:sz="0" w:space="0" w:color="auto"/>
      </w:divBdr>
    </w:div>
    <w:div w:id="838734223">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48956596">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50490451">
      <w:bodyDiv w:val="1"/>
      <w:marLeft w:val="0"/>
      <w:marRight w:val="0"/>
      <w:marTop w:val="0"/>
      <w:marBottom w:val="0"/>
      <w:divBdr>
        <w:top w:val="none" w:sz="0" w:space="0" w:color="auto"/>
        <w:left w:val="none" w:sz="0" w:space="0" w:color="auto"/>
        <w:bottom w:val="none" w:sz="0" w:space="0" w:color="auto"/>
        <w:right w:val="none" w:sz="0" w:space="0" w:color="auto"/>
      </w:divBdr>
    </w:div>
    <w:div w:id="860818791">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76308387">
      <w:bodyDiv w:val="1"/>
      <w:marLeft w:val="0"/>
      <w:marRight w:val="0"/>
      <w:marTop w:val="0"/>
      <w:marBottom w:val="0"/>
      <w:divBdr>
        <w:top w:val="none" w:sz="0" w:space="0" w:color="auto"/>
        <w:left w:val="none" w:sz="0" w:space="0" w:color="auto"/>
        <w:bottom w:val="none" w:sz="0" w:space="0" w:color="auto"/>
        <w:right w:val="none" w:sz="0" w:space="0" w:color="auto"/>
      </w:divBdr>
    </w:div>
    <w:div w:id="881555094">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576819">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08266968">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12738925">
      <w:bodyDiv w:val="1"/>
      <w:marLeft w:val="0"/>
      <w:marRight w:val="0"/>
      <w:marTop w:val="0"/>
      <w:marBottom w:val="0"/>
      <w:divBdr>
        <w:top w:val="none" w:sz="0" w:space="0" w:color="auto"/>
        <w:left w:val="none" w:sz="0" w:space="0" w:color="auto"/>
        <w:bottom w:val="none" w:sz="0" w:space="0" w:color="auto"/>
        <w:right w:val="none" w:sz="0" w:space="0" w:color="auto"/>
      </w:divBdr>
    </w:div>
    <w:div w:id="913196629">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37718882">
      <w:bodyDiv w:val="1"/>
      <w:marLeft w:val="0"/>
      <w:marRight w:val="0"/>
      <w:marTop w:val="0"/>
      <w:marBottom w:val="0"/>
      <w:divBdr>
        <w:top w:val="none" w:sz="0" w:space="0" w:color="auto"/>
        <w:left w:val="none" w:sz="0" w:space="0" w:color="auto"/>
        <w:bottom w:val="none" w:sz="0" w:space="0" w:color="auto"/>
        <w:right w:val="none" w:sz="0" w:space="0" w:color="auto"/>
      </w:divBdr>
    </w:div>
    <w:div w:id="938028828">
      <w:bodyDiv w:val="1"/>
      <w:marLeft w:val="0"/>
      <w:marRight w:val="0"/>
      <w:marTop w:val="0"/>
      <w:marBottom w:val="0"/>
      <w:divBdr>
        <w:top w:val="none" w:sz="0" w:space="0" w:color="auto"/>
        <w:left w:val="none" w:sz="0" w:space="0" w:color="auto"/>
        <w:bottom w:val="none" w:sz="0" w:space="0" w:color="auto"/>
        <w:right w:val="none" w:sz="0" w:space="0" w:color="auto"/>
      </w:divBdr>
    </w:div>
    <w:div w:id="938873516">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4950687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55061492">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3316044">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68898571">
      <w:bodyDiv w:val="1"/>
      <w:marLeft w:val="0"/>
      <w:marRight w:val="0"/>
      <w:marTop w:val="0"/>
      <w:marBottom w:val="0"/>
      <w:divBdr>
        <w:top w:val="none" w:sz="0" w:space="0" w:color="auto"/>
        <w:left w:val="none" w:sz="0" w:space="0" w:color="auto"/>
        <w:bottom w:val="none" w:sz="0" w:space="0" w:color="auto"/>
        <w:right w:val="none" w:sz="0" w:space="0" w:color="auto"/>
      </w:divBdr>
    </w:div>
    <w:div w:id="973094882">
      <w:bodyDiv w:val="1"/>
      <w:marLeft w:val="0"/>
      <w:marRight w:val="0"/>
      <w:marTop w:val="0"/>
      <w:marBottom w:val="0"/>
      <w:divBdr>
        <w:top w:val="none" w:sz="0" w:space="0" w:color="auto"/>
        <w:left w:val="none" w:sz="0" w:space="0" w:color="auto"/>
        <w:bottom w:val="none" w:sz="0" w:space="0" w:color="auto"/>
        <w:right w:val="none" w:sz="0" w:space="0" w:color="auto"/>
      </w:divBdr>
    </w:div>
    <w:div w:id="9779942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034519">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501950">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08673716">
      <w:bodyDiv w:val="1"/>
      <w:marLeft w:val="0"/>
      <w:marRight w:val="0"/>
      <w:marTop w:val="0"/>
      <w:marBottom w:val="0"/>
      <w:divBdr>
        <w:top w:val="none" w:sz="0" w:space="0" w:color="auto"/>
        <w:left w:val="none" w:sz="0" w:space="0" w:color="auto"/>
        <w:bottom w:val="none" w:sz="0" w:space="0" w:color="auto"/>
        <w:right w:val="none" w:sz="0" w:space="0" w:color="auto"/>
      </w:divBdr>
    </w:div>
    <w:div w:id="1010176246">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020013131">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1320420">
      <w:bodyDiv w:val="1"/>
      <w:marLeft w:val="0"/>
      <w:marRight w:val="0"/>
      <w:marTop w:val="0"/>
      <w:marBottom w:val="0"/>
      <w:divBdr>
        <w:top w:val="none" w:sz="0" w:space="0" w:color="auto"/>
        <w:left w:val="none" w:sz="0" w:space="0" w:color="auto"/>
        <w:bottom w:val="none" w:sz="0" w:space="0" w:color="auto"/>
        <w:right w:val="none" w:sz="0" w:space="0" w:color="auto"/>
      </w:divBdr>
    </w:div>
    <w:div w:id="1023939737">
      <w:bodyDiv w:val="1"/>
      <w:marLeft w:val="0"/>
      <w:marRight w:val="0"/>
      <w:marTop w:val="0"/>
      <w:marBottom w:val="0"/>
      <w:divBdr>
        <w:top w:val="none" w:sz="0" w:space="0" w:color="auto"/>
        <w:left w:val="none" w:sz="0" w:space="0" w:color="auto"/>
        <w:bottom w:val="none" w:sz="0" w:space="0" w:color="auto"/>
        <w:right w:val="none" w:sz="0" w:space="0" w:color="auto"/>
      </w:divBdr>
    </w:div>
    <w:div w:id="1024137018">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1610585">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39936056">
      <w:bodyDiv w:val="1"/>
      <w:marLeft w:val="0"/>
      <w:marRight w:val="0"/>
      <w:marTop w:val="0"/>
      <w:marBottom w:val="0"/>
      <w:divBdr>
        <w:top w:val="none" w:sz="0" w:space="0" w:color="auto"/>
        <w:left w:val="none" w:sz="0" w:space="0" w:color="auto"/>
        <w:bottom w:val="none" w:sz="0" w:space="0" w:color="auto"/>
        <w:right w:val="none" w:sz="0" w:space="0" w:color="auto"/>
      </w:divBdr>
    </w:div>
    <w:div w:id="1044712370">
      <w:bodyDiv w:val="1"/>
      <w:marLeft w:val="0"/>
      <w:marRight w:val="0"/>
      <w:marTop w:val="0"/>
      <w:marBottom w:val="0"/>
      <w:divBdr>
        <w:top w:val="none" w:sz="0" w:space="0" w:color="auto"/>
        <w:left w:val="none" w:sz="0" w:space="0" w:color="auto"/>
        <w:bottom w:val="none" w:sz="0" w:space="0" w:color="auto"/>
        <w:right w:val="none" w:sz="0" w:space="0" w:color="auto"/>
      </w:divBdr>
    </w:div>
    <w:div w:id="104629246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7921936">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54682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76707116">
      <w:bodyDiv w:val="1"/>
      <w:marLeft w:val="0"/>
      <w:marRight w:val="0"/>
      <w:marTop w:val="0"/>
      <w:marBottom w:val="0"/>
      <w:divBdr>
        <w:top w:val="none" w:sz="0" w:space="0" w:color="auto"/>
        <w:left w:val="none" w:sz="0" w:space="0" w:color="auto"/>
        <w:bottom w:val="none" w:sz="0" w:space="0" w:color="auto"/>
        <w:right w:val="none" w:sz="0" w:space="0" w:color="auto"/>
      </w:divBdr>
    </w:div>
    <w:div w:id="1078870270">
      <w:bodyDiv w:val="1"/>
      <w:marLeft w:val="0"/>
      <w:marRight w:val="0"/>
      <w:marTop w:val="0"/>
      <w:marBottom w:val="0"/>
      <w:divBdr>
        <w:top w:val="none" w:sz="0" w:space="0" w:color="auto"/>
        <w:left w:val="none" w:sz="0" w:space="0" w:color="auto"/>
        <w:bottom w:val="none" w:sz="0" w:space="0" w:color="auto"/>
        <w:right w:val="none" w:sz="0" w:space="0" w:color="auto"/>
      </w:divBdr>
    </w:div>
    <w:div w:id="1079138080">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86271787">
      <w:bodyDiv w:val="1"/>
      <w:marLeft w:val="0"/>
      <w:marRight w:val="0"/>
      <w:marTop w:val="0"/>
      <w:marBottom w:val="0"/>
      <w:divBdr>
        <w:top w:val="none" w:sz="0" w:space="0" w:color="auto"/>
        <w:left w:val="none" w:sz="0" w:space="0" w:color="auto"/>
        <w:bottom w:val="none" w:sz="0" w:space="0" w:color="auto"/>
        <w:right w:val="none" w:sz="0" w:space="0" w:color="auto"/>
      </w:divBdr>
    </w:div>
    <w:div w:id="1091241182">
      <w:bodyDiv w:val="1"/>
      <w:marLeft w:val="0"/>
      <w:marRight w:val="0"/>
      <w:marTop w:val="0"/>
      <w:marBottom w:val="0"/>
      <w:divBdr>
        <w:top w:val="none" w:sz="0" w:space="0" w:color="auto"/>
        <w:left w:val="none" w:sz="0" w:space="0" w:color="auto"/>
        <w:bottom w:val="none" w:sz="0" w:space="0" w:color="auto"/>
        <w:right w:val="none" w:sz="0" w:space="0" w:color="auto"/>
      </w:divBdr>
    </w:div>
    <w:div w:id="1091317972">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5249894">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4344138">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8284301">
      <w:bodyDiv w:val="1"/>
      <w:marLeft w:val="0"/>
      <w:marRight w:val="0"/>
      <w:marTop w:val="0"/>
      <w:marBottom w:val="0"/>
      <w:divBdr>
        <w:top w:val="none" w:sz="0" w:space="0" w:color="auto"/>
        <w:left w:val="none" w:sz="0" w:space="0" w:color="auto"/>
        <w:bottom w:val="none" w:sz="0" w:space="0" w:color="auto"/>
        <w:right w:val="none" w:sz="0" w:space="0" w:color="auto"/>
      </w:divBdr>
    </w:div>
    <w:div w:id="1129131609">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35755434">
      <w:bodyDiv w:val="1"/>
      <w:marLeft w:val="0"/>
      <w:marRight w:val="0"/>
      <w:marTop w:val="0"/>
      <w:marBottom w:val="0"/>
      <w:divBdr>
        <w:top w:val="none" w:sz="0" w:space="0" w:color="auto"/>
        <w:left w:val="none" w:sz="0" w:space="0" w:color="auto"/>
        <w:bottom w:val="none" w:sz="0" w:space="0" w:color="auto"/>
        <w:right w:val="none" w:sz="0" w:space="0" w:color="auto"/>
      </w:divBdr>
    </w:div>
    <w:div w:id="1136491009">
      <w:bodyDiv w:val="1"/>
      <w:marLeft w:val="0"/>
      <w:marRight w:val="0"/>
      <w:marTop w:val="0"/>
      <w:marBottom w:val="0"/>
      <w:divBdr>
        <w:top w:val="none" w:sz="0" w:space="0" w:color="auto"/>
        <w:left w:val="none" w:sz="0" w:space="0" w:color="auto"/>
        <w:bottom w:val="none" w:sz="0" w:space="0" w:color="auto"/>
        <w:right w:val="none" w:sz="0" w:space="0" w:color="auto"/>
      </w:divBdr>
    </w:div>
    <w:div w:id="1137068045">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1115978">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4610002">
      <w:bodyDiv w:val="1"/>
      <w:marLeft w:val="0"/>
      <w:marRight w:val="0"/>
      <w:marTop w:val="0"/>
      <w:marBottom w:val="0"/>
      <w:divBdr>
        <w:top w:val="none" w:sz="0" w:space="0" w:color="auto"/>
        <w:left w:val="none" w:sz="0" w:space="0" w:color="auto"/>
        <w:bottom w:val="none" w:sz="0" w:space="0" w:color="auto"/>
        <w:right w:val="none" w:sz="0" w:space="0" w:color="auto"/>
      </w:divBdr>
    </w:div>
    <w:div w:id="1174610030">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8228052">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81971730">
      <w:bodyDiv w:val="1"/>
      <w:marLeft w:val="0"/>
      <w:marRight w:val="0"/>
      <w:marTop w:val="0"/>
      <w:marBottom w:val="0"/>
      <w:divBdr>
        <w:top w:val="none" w:sz="0" w:space="0" w:color="auto"/>
        <w:left w:val="none" w:sz="0" w:space="0" w:color="auto"/>
        <w:bottom w:val="none" w:sz="0" w:space="0" w:color="auto"/>
        <w:right w:val="none" w:sz="0" w:space="0" w:color="auto"/>
      </w:divBdr>
    </w:div>
    <w:div w:id="1185286000">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2649099">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4223814">
      <w:bodyDiv w:val="1"/>
      <w:marLeft w:val="0"/>
      <w:marRight w:val="0"/>
      <w:marTop w:val="0"/>
      <w:marBottom w:val="0"/>
      <w:divBdr>
        <w:top w:val="none" w:sz="0" w:space="0" w:color="auto"/>
        <w:left w:val="none" w:sz="0" w:space="0" w:color="auto"/>
        <w:bottom w:val="none" w:sz="0" w:space="0" w:color="auto"/>
        <w:right w:val="none" w:sz="0" w:space="0" w:color="auto"/>
      </w:divBdr>
    </w:div>
    <w:div w:id="1194460588">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199315209">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3440854">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17546095">
      <w:bodyDiv w:val="1"/>
      <w:marLeft w:val="0"/>
      <w:marRight w:val="0"/>
      <w:marTop w:val="0"/>
      <w:marBottom w:val="0"/>
      <w:divBdr>
        <w:top w:val="none" w:sz="0" w:space="0" w:color="auto"/>
        <w:left w:val="none" w:sz="0" w:space="0" w:color="auto"/>
        <w:bottom w:val="none" w:sz="0" w:space="0" w:color="auto"/>
        <w:right w:val="none" w:sz="0" w:space="0" w:color="auto"/>
      </w:divBdr>
    </w:div>
    <w:div w:id="1220894738">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36864379">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4753111">
      <w:bodyDiv w:val="1"/>
      <w:marLeft w:val="0"/>
      <w:marRight w:val="0"/>
      <w:marTop w:val="0"/>
      <w:marBottom w:val="0"/>
      <w:divBdr>
        <w:top w:val="none" w:sz="0" w:space="0" w:color="auto"/>
        <w:left w:val="none" w:sz="0" w:space="0" w:color="auto"/>
        <w:bottom w:val="none" w:sz="0" w:space="0" w:color="auto"/>
        <w:right w:val="none" w:sz="0" w:space="0" w:color="auto"/>
      </w:divBdr>
    </w:div>
    <w:div w:id="1244756433">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47298585">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55044947">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4628968">
      <w:bodyDiv w:val="1"/>
      <w:marLeft w:val="0"/>
      <w:marRight w:val="0"/>
      <w:marTop w:val="0"/>
      <w:marBottom w:val="0"/>
      <w:divBdr>
        <w:top w:val="none" w:sz="0" w:space="0" w:color="auto"/>
        <w:left w:val="none" w:sz="0" w:space="0" w:color="auto"/>
        <w:bottom w:val="none" w:sz="0" w:space="0" w:color="auto"/>
        <w:right w:val="none" w:sz="0" w:space="0" w:color="auto"/>
      </w:divBdr>
    </w:div>
    <w:div w:id="1276521778">
      <w:bodyDiv w:val="1"/>
      <w:marLeft w:val="0"/>
      <w:marRight w:val="0"/>
      <w:marTop w:val="0"/>
      <w:marBottom w:val="0"/>
      <w:divBdr>
        <w:top w:val="none" w:sz="0" w:space="0" w:color="auto"/>
        <w:left w:val="none" w:sz="0" w:space="0" w:color="auto"/>
        <w:bottom w:val="none" w:sz="0" w:space="0" w:color="auto"/>
        <w:right w:val="none" w:sz="0" w:space="0" w:color="auto"/>
      </w:divBdr>
    </w:div>
    <w:div w:id="1284115661">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07975468">
      <w:bodyDiv w:val="1"/>
      <w:marLeft w:val="0"/>
      <w:marRight w:val="0"/>
      <w:marTop w:val="0"/>
      <w:marBottom w:val="0"/>
      <w:divBdr>
        <w:top w:val="none" w:sz="0" w:space="0" w:color="auto"/>
        <w:left w:val="none" w:sz="0" w:space="0" w:color="auto"/>
        <w:bottom w:val="none" w:sz="0" w:space="0" w:color="auto"/>
        <w:right w:val="none" w:sz="0" w:space="0" w:color="auto"/>
      </w:divBdr>
    </w:div>
    <w:div w:id="1308777929">
      <w:bodyDiv w:val="1"/>
      <w:marLeft w:val="0"/>
      <w:marRight w:val="0"/>
      <w:marTop w:val="0"/>
      <w:marBottom w:val="0"/>
      <w:divBdr>
        <w:top w:val="none" w:sz="0" w:space="0" w:color="auto"/>
        <w:left w:val="none" w:sz="0" w:space="0" w:color="auto"/>
        <w:bottom w:val="none" w:sz="0" w:space="0" w:color="auto"/>
        <w:right w:val="none" w:sz="0" w:space="0" w:color="auto"/>
      </w:divBdr>
    </w:div>
    <w:div w:id="1310286175">
      <w:bodyDiv w:val="1"/>
      <w:marLeft w:val="0"/>
      <w:marRight w:val="0"/>
      <w:marTop w:val="0"/>
      <w:marBottom w:val="0"/>
      <w:divBdr>
        <w:top w:val="none" w:sz="0" w:space="0" w:color="auto"/>
        <w:left w:val="none" w:sz="0" w:space="0" w:color="auto"/>
        <w:bottom w:val="none" w:sz="0" w:space="0" w:color="auto"/>
        <w:right w:val="none" w:sz="0" w:space="0" w:color="auto"/>
      </w:divBdr>
    </w:div>
    <w:div w:id="1311977478">
      <w:bodyDiv w:val="1"/>
      <w:marLeft w:val="0"/>
      <w:marRight w:val="0"/>
      <w:marTop w:val="0"/>
      <w:marBottom w:val="0"/>
      <w:divBdr>
        <w:top w:val="none" w:sz="0" w:space="0" w:color="auto"/>
        <w:left w:val="none" w:sz="0" w:space="0" w:color="auto"/>
        <w:bottom w:val="none" w:sz="0" w:space="0" w:color="auto"/>
        <w:right w:val="none" w:sz="0" w:space="0" w:color="auto"/>
      </w:divBdr>
    </w:div>
    <w:div w:id="1313676704">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24897075">
      <w:bodyDiv w:val="1"/>
      <w:marLeft w:val="0"/>
      <w:marRight w:val="0"/>
      <w:marTop w:val="0"/>
      <w:marBottom w:val="0"/>
      <w:divBdr>
        <w:top w:val="none" w:sz="0" w:space="0" w:color="auto"/>
        <w:left w:val="none" w:sz="0" w:space="0" w:color="auto"/>
        <w:bottom w:val="none" w:sz="0" w:space="0" w:color="auto"/>
        <w:right w:val="none" w:sz="0" w:space="0" w:color="auto"/>
      </w:divBdr>
    </w:div>
    <w:div w:id="1326935504">
      <w:bodyDiv w:val="1"/>
      <w:marLeft w:val="0"/>
      <w:marRight w:val="0"/>
      <w:marTop w:val="0"/>
      <w:marBottom w:val="0"/>
      <w:divBdr>
        <w:top w:val="none" w:sz="0" w:space="0" w:color="auto"/>
        <w:left w:val="none" w:sz="0" w:space="0" w:color="auto"/>
        <w:bottom w:val="none" w:sz="0" w:space="0" w:color="auto"/>
        <w:right w:val="none" w:sz="0" w:space="0" w:color="auto"/>
      </w:divBdr>
    </w:div>
    <w:div w:id="1330712436">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2681266">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58509657">
      <w:bodyDiv w:val="1"/>
      <w:marLeft w:val="0"/>
      <w:marRight w:val="0"/>
      <w:marTop w:val="0"/>
      <w:marBottom w:val="0"/>
      <w:divBdr>
        <w:top w:val="none" w:sz="0" w:space="0" w:color="auto"/>
        <w:left w:val="none" w:sz="0" w:space="0" w:color="auto"/>
        <w:bottom w:val="none" w:sz="0" w:space="0" w:color="auto"/>
        <w:right w:val="none" w:sz="0" w:space="0" w:color="auto"/>
      </w:divBdr>
    </w:div>
    <w:div w:id="1360157293">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74228339">
      <w:bodyDiv w:val="1"/>
      <w:marLeft w:val="0"/>
      <w:marRight w:val="0"/>
      <w:marTop w:val="0"/>
      <w:marBottom w:val="0"/>
      <w:divBdr>
        <w:top w:val="none" w:sz="0" w:space="0" w:color="auto"/>
        <w:left w:val="none" w:sz="0" w:space="0" w:color="auto"/>
        <w:bottom w:val="none" w:sz="0" w:space="0" w:color="auto"/>
        <w:right w:val="none" w:sz="0" w:space="0" w:color="auto"/>
      </w:divBdr>
    </w:div>
    <w:div w:id="1380133894">
      <w:bodyDiv w:val="1"/>
      <w:marLeft w:val="0"/>
      <w:marRight w:val="0"/>
      <w:marTop w:val="0"/>
      <w:marBottom w:val="0"/>
      <w:divBdr>
        <w:top w:val="none" w:sz="0" w:space="0" w:color="auto"/>
        <w:left w:val="none" w:sz="0" w:space="0" w:color="auto"/>
        <w:bottom w:val="none" w:sz="0" w:space="0" w:color="auto"/>
        <w:right w:val="none" w:sz="0" w:space="0" w:color="auto"/>
      </w:divBdr>
    </w:div>
    <w:div w:id="1380519320">
      <w:bodyDiv w:val="1"/>
      <w:marLeft w:val="0"/>
      <w:marRight w:val="0"/>
      <w:marTop w:val="0"/>
      <w:marBottom w:val="0"/>
      <w:divBdr>
        <w:top w:val="none" w:sz="0" w:space="0" w:color="auto"/>
        <w:left w:val="none" w:sz="0" w:space="0" w:color="auto"/>
        <w:bottom w:val="none" w:sz="0" w:space="0" w:color="auto"/>
        <w:right w:val="none" w:sz="0" w:space="0" w:color="auto"/>
      </w:divBdr>
    </w:div>
    <w:div w:id="1380864602">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82292131">
      <w:bodyDiv w:val="1"/>
      <w:marLeft w:val="0"/>
      <w:marRight w:val="0"/>
      <w:marTop w:val="0"/>
      <w:marBottom w:val="0"/>
      <w:divBdr>
        <w:top w:val="none" w:sz="0" w:space="0" w:color="auto"/>
        <w:left w:val="none" w:sz="0" w:space="0" w:color="auto"/>
        <w:bottom w:val="none" w:sz="0" w:space="0" w:color="auto"/>
        <w:right w:val="none" w:sz="0" w:space="0" w:color="auto"/>
      </w:divBdr>
    </w:div>
    <w:div w:id="1382706675">
      <w:bodyDiv w:val="1"/>
      <w:marLeft w:val="0"/>
      <w:marRight w:val="0"/>
      <w:marTop w:val="0"/>
      <w:marBottom w:val="0"/>
      <w:divBdr>
        <w:top w:val="none" w:sz="0" w:space="0" w:color="auto"/>
        <w:left w:val="none" w:sz="0" w:space="0" w:color="auto"/>
        <w:bottom w:val="none" w:sz="0" w:space="0" w:color="auto"/>
        <w:right w:val="none" w:sz="0" w:space="0" w:color="auto"/>
      </w:divBdr>
    </w:div>
    <w:div w:id="1384257055">
      <w:bodyDiv w:val="1"/>
      <w:marLeft w:val="0"/>
      <w:marRight w:val="0"/>
      <w:marTop w:val="0"/>
      <w:marBottom w:val="0"/>
      <w:divBdr>
        <w:top w:val="none" w:sz="0" w:space="0" w:color="auto"/>
        <w:left w:val="none" w:sz="0" w:space="0" w:color="auto"/>
        <w:bottom w:val="none" w:sz="0" w:space="0" w:color="auto"/>
        <w:right w:val="none" w:sz="0" w:space="0" w:color="auto"/>
      </w:divBdr>
    </w:div>
    <w:div w:id="1384518958">
      <w:bodyDiv w:val="1"/>
      <w:marLeft w:val="0"/>
      <w:marRight w:val="0"/>
      <w:marTop w:val="0"/>
      <w:marBottom w:val="0"/>
      <w:divBdr>
        <w:top w:val="none" w:sz="0" w:space="0" w:color="auto"/>
        <w:left w:val="none" w:sz="0" w:space="0" w:color="auto"/>
        <w:bottom w:val="none" w:sz="0" w:space="0" w:color="auto"/>
        <w:right w:val="none" w:sz="0" w:space="0" w:color="auto"/>
      </w:divBdr>
    </w:div>
    <w:div w:id="138544840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7894881">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2369419">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4639682">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16513602">
      <w:bodyDiv w:val="1"/>
      <w:marLeft w:val="0"/>
      <w:marRight w:val="0"/>
      <w:marTop w:val="0"/>
      <w:marBottom w:val="0"/>
      <w:divBdr>
        <w:top w:val="none" w:sz="0" w:space="0" w:color="auto"/>
        <w:left w:val="none" w:sz="0" w:space="0" w:color="auto"/>
        <w:bottom w:val="none" w:sz="0" w:space="0" w:color="auto"/>
        <w:right w:val="none" w:sz="0" w:space="0" w:color="auto"/>
      </w:divBdr>
    </w:div>
    <w:div w:id="1422019805">
      <w:bodyDiv w:val="1"/>
      <w:marLeft w:val="0"/>
      <w:marRight w:val="0"/>
      <w:marTop w:val="0"/>
      <w:marBottom w:val="0"/>
      <w:divBdr>
        <w:top w:val="none" w:sz="0" w:space="0" w:color="auto"/>
        <w:left w:val="none" w:sz="0" w:space="0" w:color="auto"/>
        <w:bottom w:val="none" w:sz="0" w:space="0" w:color="auto"/>
        <w:right w:val="none" w:sz="0" w:space="0" w:color="auto"/>
      </w:divBdr>
    </w:div>
    <w:div w:id="1428883636">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44761638">
      <w:bodyDiv w:val="1"/>
      <w:marLeft w:val="0"/>
      <w:marRight w:val="0"/>
      <w:marTop w:val="0"/>
      <w:marBottom w:val="0"/>
      <w:divBdr>
        <w:top w:val="none" w:sz="0" w:space="0" w:color="auto"/>
        <w:left w:val="none" w:sz="0" w:space="0" w:color="auto"/>
        <w:bottom w:val="none" w:sz="0" w:space="0" w:color="auto"/>
        <w:right w:val="none" w:sz="0" w:space="0" w:color="auto"/>
      </w:divBdr>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
    <w:div w:id="1450587629">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2820779">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85463422">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496534730">
      <w:bodyDiv w:val="1"/>
      <w:marLeft w:val="0"/>
      <w:marRight w:val="0"/>
      <w:marTop w:val="0"/>
      <w:marBottom w:val="0"/>
      <w:divBdr>
        <w:top w:val="none" w:sz="0" w:space="0" w:color="auto"/>
        <w:left w:val="none" w:sz="0" w:space="0" w:color="auto"/>
        <w:bottom w:val="none" w:sz="0" w:space="0" w:color="auto"/>
        <w:right w:val="none" w:sz="0" w:space="0" w:color="auto"/>
      </w:divBdr>
    </w:div>
    <w:div w:id="1507793632">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28562124">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37082986">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49027026">
      <w:bodyDiv w:val="1"/>
      <w:marLeft w:val="0"/>
      <w:marRight w:val="0"/>
      <w:marTop w:val="0"/>
      <w:marBottom w:val="0"/>
      <w:divBdr>
        <w:top w:val="none" w:sz="0" w:space="0" w:color="auto"/>
        <w:left w:val="none" w:sz="0" w:space="0" w:color="auto"/>
        <w:bottom w:val="none" w:sz="0" w:space="0" w:color="auto"/>
        <w:right w:val="none" w:sz="0" w:space="0" w:color="auto"/>
      </w:divBdr>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3344962">
      <w:bodyDiv w:val="1"/>
      <w:marLeft w:val="0"/>
      <w:marRight w:val="0"/>
      <w:marTop w:val="0"/>
      <w:marBottom w:val="0"/>
      <w:divBdr>
        <w:top w:val="none" w:sz="0" w:space="0" w:color="auto"/>
        <w:left w:val="none" w:sz="0" w:space="0" w:color="auto"/>
        <w:bottom w:val="none" w:sz="0" w:space="0" w:color="auto"/>
        <w:right w:val="none" w:sz="0" w:space="0" w:color="auto"/>
      </w:divBdr>
    </w:div>
    <w:div w:id="1553999085">
      <w:bodyDiv w:val="1"/>
      <w:marLeft w:val="0"/>
      <w:marRight w:val="0"/>
      <w:marTop w:val="0"/>
      <w:marBottom w:val="0"/>
      <w:divBdr>
        <w:top w:val="none" w:sz="0" w:space="0" w:color="auto"/>
        <w:left w:val="none" w:sz="0" w:space="0" w:color="auto"/>
        <w:bottom w:val="none" w:sz="0" w:space="0" w:color="auto"/>
        <w:right w:val="none" w:sz="0" w:space="0" w:color="auto"/>
      </w:divBdr>
    </w:div>
    <w:div w:id="1556548746">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1058739">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518990">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69124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89074178">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08543018">
      <w:bodyDiv w:val="1"/>
      <w:marLeft w:val="0"/>
      <w:marRight w:val="0"/>
      <w:marTop w:val="0"/>
      <w:marBottom w:val="0"/>
      <w:divBdr>
        <w:top w:val="none" w:sz="0" w:space="0" w:color="auto"/>
        <w:left w:val="none" w:sz="0" w:space="0" w:color="auto"/>
        <w:bottom w:val="none" w:sz="0" w:space="0" w:color="auto"/>
        <w:right w:val="none" w:sz="0" w:space="0" w:color="auto"/>
      </w:divBdr>
    </w:div>
    <w:div w:id="1608587012">
      <w:bodyDiv w:val="1"/>
      <w:marLeft w:val="0"/>
      <w:marRight w:val="0"/>
      <w:marTop w:val="0"/>
      <w:marBottom w:val="0"/>
      <w:divBdr>
        <w:top w:val="none" w:sz="0" w:space="0" w:color="auto"/>
        <w:left w:val="none" w:sz="0" w:space="0" w:color="auto"/>
        <w:bottom w:val="none" w:sz="0" w:space="0" w:color="auto"/>
        <w:right w:val="none" w:sz="0" w:space="0" w:color="auto"/>
      </w:divBdr>
    </w:div>
    <w:div w:id="1609851501">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19678071">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39607226">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0357734">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68511126">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73146912">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1324050">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09645452">
      <w:bodyDiv w:val="1"/>
      <w:marLeft w:val="0"/>
      <w:marRight w:val="0"/>
      <w:marTop w:val="0"/>
      <w:marBottom w:val="0"/>
      <w:divBdr>
        <w:top w:val="none" w:sz="0" w:space="0" w:color="auto"/>
        <w:left w:val="none" w:sz="0" w:space="0" w:color="auto"/>
        <w:bottom w:val="none" w:sz="0" w:space="0" w:color="auto"/>
        <w:right w:val="none" w:sz="0" w:space="0" w:color="auto"/>
      </w:divBdr>
    </w:div>
    <w:div w:id="1710034245">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13075228">
      <w:bodyDiv w:val="1"/>
      <w:marLeft w:val="0"/>
      <w:marRight w:val="0"/>
      <w:marTop w:val="0"/>
      <w:marBottom w:val="0"/>
      <w:divBdr>
        <w:top w:val="none" w:sz="0" w:space="0" w:color="auto"/>
        <w:left w:val="none" w:sz="0" w:space="0" w:color="auto"/>
        <w:bottom w:val="none" w:sz="0" w:space="0" w:color="auto"/>
        <w:right w:val="none" w:sz="0" w:space="0" w:color="auto"/>
      </w:divBdr>
    </w:div>
    <w:div w:id="1714499175">
      <w:bodyDiv w:val="1"/>
      <w:marLeft w:val="0"/>
      <w:marRight w:val="0"/>
      <w:marTop w:val="0"/>
      <w:marBottom w:val="0"/>
      <w:divBdr>
        <w:top w:val="none" w:sz="0" w:space="0" w:color="auto"/>
        <w:left w:val="none" w:sz="0" w:space="0" w:color="auto"/>
        <w:bottom w:val="none" w:sz="0" w:space="0" w:color="auto"/>
        <w:right w:val="none" w:sz="0" w:space="0" w:color="auto"/>
      </w:divBdr>
    </w:div>
    <w:div w:id="1715689635">
      <w:bodyDiv w:val="1"/>
      <w:marLeft w:val="0"/>
      <w:marRight w:val="0"/>
      <w:marTop w:val="0"/>
      <w:marBottom w:val="0"/>
      <w:divBdr>
        <w:top w:val="none" w:sz="0" w:space="0" w:color="auto"/>
        <w:left w:val="none" w:sz="0" w:space="0" w:color="auto"/>
        <w:bottom w:val="none" w:sz="0" w:space="0" w:color="auto"/>
        <w:right w:val="none" w:sz="0" w:space="0" w:color="auto"/>
      </w:divBdr>
    </w:div>
    <w:div w:id="1723094770">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718804">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4620680">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092749">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0327140">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48335013">
      <w:bodyDiv w:val="1"/>
      <w:marLeft w:val="0"/>
      <w:marRight w:val="0"/>
      <w:marTop w:val="0"/>
      <w:marBottom w:val="0"/>
      <w:divBdr>
        <w:top w:val="none" w:sz="0" w:space="0" w:color="auto"/>
        <w:left w:val="none" w:sz="0" w:space="0" w:color="auto"/>
        <w:bottom w:val="none" w:sz="0" w:space="0" w:color="auto"/>
        <w:right w:val="none" w:sz="0" w:space="0" w:color="auto"/>
      </w:divBdr>
    </w:div>
    <w:div w:id="1751848052">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57553047">
      <w:bodyDiv w:val="1"/>
      <w:marLeft w:val="0"/>
      <w:marRight w:val="0"/>
      <w:marTop w:val="0"/>
      <w:marBottom w:val="0"/>
      <w:divBdr>
        <w:top w:val="none" w:sz="0" w:space="0" w:color="auto"/>
        <w:left w:val="none" w:sz="0" w:space="0" w:color="auto"/>
        <w:bottom w:val="none" w:sz="0" w:space="0" w:color="auto"/>
        <w:right w:val="none" w:sz="0" w:space="0" w:color="auto"/>
      </w:divBdr>
    </w:div>
    <w:div w:id="1760442258">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5152726">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70197827">
      <w:bodyDiv w:val="1"/>
      <w:marLeft w:val="0"/>
      <w:marRight w:val="0"/>
      <w:marTop w:val="0"/>
      <w:marBottom w:val="0"/>
      <w:divBdr>
        <w:top w:val="none" w:sz="0" w:space="0" w:color="auto"/>
        <w:left w:val="none" w:sz="0" w:space="0" w:color="auto"/>
        <w:bottom w:val="none" w:sz="0" w:space="0" w:color="auto"/>
        <w:right w:val="none" w:sz="0" w:space="0" w:color="auto"/>
      </w:divBdr>
    </w:div>
    <w:div w:id="1770586458">
      <w:bodyDiv w:val="1"/>
      <w:marLeft w:val="0"/>
      <w:marRight w:val="0"/>
      <w:marTop w:val="0"/>
      <w:marBottom w:val="0"/>
      <w:divBdr>
        <w:top w:val="none" w:sz="0" w:space="0" w:color="auto"/>
        <w:left w:val="none" w:sz="0" w:space="0" w:color="auto"/>
        <w:bottom w:val="none" w:sz="0" w:space="0" w:color="auto"/>
        <w:right w:val="none" w:sz="0" w:space="0" w:color="auto"/>
      </w:divBdr>
    </w:div>
    <w:div w:id="1777948048">
      <w:bodyDiv w:val="1"/>
      <w:marLeft w:val="0"/>
      <w:marRight w:val="0"/>
      <w:marTop w:val="0"/>
      <w:marBottom w:val="0"/>
      <w:divBdr>
        <w:top w:val="none" w:sz="0" w:space="0" w:color="auto"/>
        <w:left w:val="none" w:sz="0" w:space="0" w:color="auto"/>
        <w:bottom w:val="none" w:sz="0" w:space="0" w:color="auto"/>
        <w:right w:val="none" w:sz="0" w:space="0" w:color="auto"/>
      </w:divBdr>
    </w:div>
    <w:div w:id="1778404846">
      <w:bodyDiv w:val="1"/>
      <w:marLeft w:val="0"/>
      <w:marRight w:val="0"/>
      <w:marTop w:val="0"/>
      <w:marBottom w:val="0"/>
      <w:divBdr>
        <w:top w:val="none" w:sz="0" w:space="0" w:color="auto"/>
        <w:left w:val="none" w:sz="0" w:space="0" w:color="auto"/>
        <w:bottom w:val="none" w:sz="0" w:space="0" w:color="auto"/>
        <w:right w:val="none" w:sz="0" w:space="0" w:color="auto"/>
      </w:divBdr>
    </w:div>
    <w:div w:id="1788815449">
      <w:bodyDiv w:val="1"/>
      <w:marLeft w:val="0"/>
      <w:marRight w:val="0"/>
      <w:marTop w:val="0"/>
      <w:marBottom w:val="0"/>
      <w:divBdr>
        <w:top w:val="none" w:sz="0" w:space="0" w:color="auto"/>
        <w:left w:val="none" w:sz="0" w:space="0" w:color="auto"/>
        <w:bottom w:val="none" w:sz="0" w:space="0" w:color="auto"/>
        <w:right w:val="none" w:sz="0" w:space="0" w:color="auto"/>
      </w:divBdr>
    </w:div>
    <w:div w:id="1792361313">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798841160">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06704042">
      <w:bodyDiv w:val="1"/>
      <w:marLeft w:val="0"/>
      <w:marRight w:val="0"/>
      <w:marTop w:val="0"/>
      <w:marBottom w:val="0"/>
      <w:divBdr>
        <w:top w:val="none" w:sz="0" w:space="0" w:color="auto"/>
        <w:left w:val="none" w:sz="0" w:space="0" w:color="auto"/>
        <w:bottom w:val="none" w:sz="0" w:space="0" w:color="auto"/>
        <w:right w:val="none" w:sz="0" w:space="0" w:color="auto"/>
      </w:divBdr>
    </w:div>
    <w:div w:id="1806727902">
      <w:bodyDiv w:val="1"/>
      <w:marLeft w:val="0"/>
      <w:marRight w:val="0"/>
      <w:marTop w:val="0"/>
      <w:marBottom w:val="0"/>
      <w:divBdr>
        <w:top w:val="none" w:sz="0" w:space="0" w:color="auto"/>
        <w:left w:val="none" w:sz="0" w:space="0" w:color="auto"/>
        <w:bottom w:val="none" w:sz="0" w:space="0" w:color="auto"/>
        <w:right w:val="none" w:sz="0" w:space="0" w:color="auto"/>
      </w:divBdr>
    </w:div>
    <w:div w:id="1807308803">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4255368">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8453875">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678061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1867630">
      <w:bodyDiv w:val="1"/>
      <w:marLeft w:val="0"/>
      <w:marRight w:val="0"/>
      <w:marTop w:val="0"/>
      <w:marBottom w:val="0"/>
      <w:divBdr>
        <w:top w:val="none" w:sz="0" w:space="0" w:color="auto"/>
        <w:left w:val="none" w:sz="0" w:space="0" w:color="auto"/>
        <w:bottom w:val="none" w:sz="0" w:space="0" w:color="auto"/>
        <w:right w:val="none" w:sz="0" w:space="0" w:color="auto"/>
      </w:divBdr>
    </w:div>
    <w:div w:id="1834683733">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37959679">
      <w:bodyDiv w:val="1"/>
      <w:marLeft w:val="0"/>
      <w:marRight w:val="0"/>
      <w:marTop w:val="0"/>
      <w:marBottom w:val="0"/>
      <w:divBdr>
        <w:top w:val="none" w:sz="0" w:space="0" w:color="auto"/>
        <w:left w:val="none" w:sz="0" w:space="0" w:color="auto"/>
        <w:bottom w:val="none" w:sz="0" w:space="0" w:color="auto"/>
        <w:right w:val="none" w:sz="0" w:space="0" w:color="auto"/>
      </w:divBdr>
    </w:div>
    <w:div w:id="1841306515">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3295726">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58231747">
      <w:bodyDiv w:val="1"/>
      <w:marLeft w:val="0"/>
      <w:marRight w:val="0"/>
      <w:marTop w:val="0"/>
      <w:marBottom w:val="0"/>
      <w:divBdr>
        <w:top w:val="none" w:sz="0" w:space="0" w:color="auto"/>
        <w:left w:val="none" w:sz="0" w:space="0" w:color="auto"/>
        <w:bottom w:val="none" w:sz="0" w:space="0" w:color="auto"/>
        <w:right w:val="none" w:sz="0" w:space="0" w:color="auto"/>
      </w:divBdr>
    </w:div>
    <w:div w:id="1858762725">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0945654">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896502605">
      <w:bodyDiv w:val="1"/>
      <w:marLeft w:val="0"/>
      <w:marRight w:val="0"/>
      <w:marTop w:val="0"/>
      <w:marBottom w:val="0"/>
      <w:divBdr>
        <w:top w:val="none" w:sz="0" w:space="0" w:color="auto"/>
        <w:left w:val="none" w:sz="0" w:space="0" w:color="auto"/>
        <w:bottom w:val="none" w:sz="0" w:space="0" w:color="auto"/>
        <w:right w:val="none" w:sz="0" w:space="0" w:color="auto"/>
      </w:divBdr>
    </w:div>
    <w:div w:id="1897202435">
      <w:bodyDiv w:val="1"/>
      <w:marLeft w:val="0"/>
      <w:marRight w:val="0"/>
      <w:marTop w:val="0"/>
      <w:marBottom w:val="0"/>
      <w:divBdr>
        <w:top w:val="none" w:sz="0" w:space="0" w:color="auto"/>
        <w:left w:val="none" w:sz="0" w:space="0" w:color="auto"/>
        <w:bottom w:val="none" w:sz="0" w:space="0" w:color="auto"/>
        <w:right w:val="none" w:sz="0" w:space="0" w:color="auto"/>
      </w:divBdr>
    </w:div>
    <w:div w:id="1911035013">
      <w:bodyDiv w:val="1"/>
      <w:marLeft w:val="0"/>
      <w:marRight w:val="0"/>
      <w:marTop w:val="0"/>
      <w:marBottom w:val="0"/>
      <w:divBdr>
        <w:top w:val="none" w:sz="0" w:space="0" w:color="auto"/>
        <w:left w:val="none" w:sz="0" w:space="0" w:color="auto"/>
        <w:bottom w:val="none" w:sz="0" w:space="0" w:color="auto"/>
        <w:right w:val="none" w:sz="0" w:space="0" w:color="auto"/>
      </w:divBdr>
    </w:div>
    <w:div w:id="1917934550">
      <w:bodyDiv w:val="1"/>
      <w:marLeft w:val="0"/>
      <w:marRight w:val="0"/>
      <w:marTop w:val="0"/>
      <w:marBottom w:val="0"/>
      <w:divBdr>
        <w:top w:val="none" w:sz="0" w:space="0" w:color="auto"/>
        <w:left w:val="none" w:sz="0" w:space="0" w:color="auto"/>
        <w:bottom w:val="none" w:sz="0" w:space="0" w:color="auto"/>
        <w:right w:val="none" w:sz="0" w:space="0" w:color="auto"/>
      </w:divBdr>
    </w:div>
    <w:div w:id="1918051011">
      <w:bodyDiv w:val="1"/>
      <w:marLeft w:val="0"/>
      <w:marRight w:val="0"/>
      <w:marTop w:val="0"/>
      <w:marBottom w:val="0"/>
      <w:divBdr>
        <w:top w:val="none" w:sz="0" w:space="0" w:color="auto"/>
        <w:left w:val="none" w:sz="0" w:space="0" w:color="auto"/>
        <w:bottom w:val="none" w:sz="0" w:space="0" w:color="auto"/>
        <w:right w:val="none" w:sz="0" w:space="0" w:color="auto"/>
      </w:divBdr>
    </w:div>
    <w:div w:id="1922789698">
      <w:bodyDiv w:val="1"/>
      <w:marLeft w:val="0"/>
      <w:marRight w:val="0"/>
      <w:marTop w:val="0"/>
      <w:marBottom w:val="0"/>
      <w:divBdr>
        <w:top w:val="none" w:sz="0" w:space="0" w:color="auto"/>
        <w:left w:val="none" w:sz="0" w:space="0" w:color="auto"/>
        <w:bottom w:val="none" w:sz="0" w:space="0" w:color="auto"/>
        <w:right w:val="none" w:sz="0" w:space="0" w:color="auto"/>
      </w:divBdr>
    </w:div>
    <w:div w:id="1934892407">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6037521">
      <w:bodyDiv w:val="1"/>
      <w:marLeft w:val="0"/>
      <w:marRight w:val="0"/>
      <w:marTop w:val="0"/>
      <w:marBottom w:val="0"/>
      <w:divBdr>
        <w:top w:val="none" w:sz="0" w:space="0" w:color="auto"/>
        <w:left w:val="none" w:sz="0" w:space="0" w:color="auto"/>
        <w:bottom w:val="none" w:sz="0" w:space="0" w:color="auto"/>
        <w:right w:val="none" w:sz="0" w:space="0" w:color="auto"/>
      </w:divBdr>
    </w:div>
    <w:div w:id="1948851795">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6984772">
      <w:bodyDiv w:val="1"/>
      <w:marLeft w:val="0"/>
      <w:marRight w:val="0"/>
      <w:marTop w:val="0"/>
      <w:marBottom w:val="0"/>
      <w:divBdr>
        <w:top w:val="none" w:sz="0" w:space="0" w:color="auto"/>
        <w:left w:val="none" w:sz="0" w:space="0" w:color="auto"/>
        <w:bottom w:val="none" w:sz="0" w:space="0" w:color="auto"/>
        <w:right w:val="none" w:sz="0" w:space="0" w:color="auto"/>
      </w:divBdr>
    </w:div>
    <w:div w:id="1958753771">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3612211">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7660043">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79723523">
      <w:bodyDiv w:val="1"/>
      <w:marLeft w:val="0"/>
      <w:marRight w:val="0"/>
      <w:marTop w:val="0"/>
      <w:marBottom w:val="0"/>
      <w:divBdr>
        <w:top w:val="none" w:sz="0" w:space="0" w:color="auto"/>
        <w:left w:val="none" w:sz="0" w:space="0" w:color="auto"/>
        <w:bottom w:val="none" w:sz="0" w:space="0" w:color="auto"/>
        <w:right w:val="none" w:sz="0" w:space="0" w:color="auto"/>
      </w:divBdr>
    </w:div>
    <w:div w:id="1982464223">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1997031492">
      <w:bodyDiv w:val="1"/>
      <w:marLeft w:val="0"/>
      <w:marRight w:val="0"/>
      <w:marTop w:val="0"/>
      <w:marBottom w:val="0"/>
      <w:divBdr>
        <w:top w:val="none" w:sz="0" w:space="0" w:color="auto"/>
        <w:left w:val="none" w:sz="0" w:space="0" w:color="auto"/>
        <w:bottom w:val="none" w:sz="0" w:space="0" w:color="auto"/>
        <w:right w:val="none" w:sz="0" w:space="0" w:color="auto"/>
      </w:divBdr>
    </w:div>
    <w:div w:id="2000117080">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5205984">
      <w:bodyDiv w:val="1"/>
      <w:marLeft w:val="0"/>
      <w:marRight w:val="0"/>
      <w:marTop w:val="0"/>
      <w:marBottom w:val="0"/>
      <w:divBdr>
        <w:top w:val="none" w:sz="0" w:space="0" w:color="auto"/>
        <w:left w:val="none" w:sz="0" w:space="0" w:color="auto"/>
        <w:bottom w:val="none" w:sz="0" w:space="0" w:color="auto"/>
        <w:right w:val="none" w:sz="0" w:space="0" w:color="auto"/>
      </w:divBdr>
    </w:div>
    <w:div w:id="2005279605">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036509">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7632431">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3142825">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3668641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6029176">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4981933">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094037255">
      <w:bodyDiv w:val="1"/>
      <w:marLeft w:val="0"/>
      <w:marRight w:val="0"/>
      <w:marTop w:val="0"/>
      <w:marBottom w:val="0"/>
      <w:divBdr>
        <w:top w:val="none" w:sz="0" w:space="0" w:color="auto"/>
        <w:left w:val="none" w:sz="0" w:space="0" w:color="auto"/>
        <w:bottom w:val="none" w:sz="0" w:space="0" w:color="auto"/>
        <w:right w:val="none" w:sz="0" w:space="0" w:color="auto"/>
      </w:divBdr>
    </w:div>
    <w:div w:id="2100057788">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0902070">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3355829">
      <w:bodyDiv w:val="1"/>
      <w:marLeft w:val="0"/>
      <w:marRight w:val="0"/>
      <w:marTop w:val="0"/>
      <w:marBottom w:val="0"/>
      <w:divBdr>
        <w:top w:val="none" w:sz="0" w:space="0" w:color="auto"/>
        <w:left w:val="none" w:sz="0" w:space="0" w:color="auto"/>
        <w:bottom w:val="none" w:sz="0" w:space="0" w:color="auto"/>
        <w:right w:val="none" w:sz="0" w:space="0" w:color="auto"/>
      </w:divBdr>
    </w:div>
    <w:div w:id="2114549362">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27652252">
      <w:bodyDiv w:val="1"/>
      <w:marLeft w:val="0"/>
      <w:marRight w:val="0"/>
      <w:marTop w:val="0"/>
      <w:marBottom w:val="0"/>
      <w:divBdr>
        <w:top w:val="none" w:sz="0" w:space="0" w:color="auto"/>
        <w:left w:val="none" w:sz="0" w:space="0" w:color="auto"/>
        <w:bottom w:val="none" w:sz="0" w:space="0" w:color="auto"/>
        <w:right w:val="none" w:sz="0" w:space="0" w:color="auto"/>
      </w:divBdr>
    </w:div>
    <w:div w:id="2129002560">
      <w:bodyDiv w:val="1"/>
      <w:marLeft w:val="0"/>
      <w:marRight w:val="0"/>
      <w:marTop w:val="0"/>
      <w:marBottom w:val="0"/>
      <w:divBdr>
        <w:top w:val="none" w:sz="0" w:space="0" w:color="auto"/>
        <w:left w:val="none" w:sz="0" w:space="0" w:color="auto"/>
        <w:bottom w:val="none" w:sz="0" w:space="0" w:color="auto"/>
        <w:right w:val="none" w:sz="0" w:space="0" w:color="auto"/>
      </w:divBdr>
    </w:div>
    <w:div w:id="2131970820">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6101081">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68916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E80A5F-C194-4F77-9066-E989A071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13</Pages>
  <Words>6049</Words>
  <Characters>33272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Gloria Bello</dc:creator>
  <cp:lastModifiedBy>Claudia Gloria Bello</cp:lastModifiedBy>
  <cp:revision>24</cp:revision>
  <cp:lastPrinted>2026-04-21T19:46:00Z</cp:lastPrinted>
  <dcterms:created xsi:type="dcterms:W3CDTF">2026-04-21T20:51:00Z</dcterms:created>
  <dcterms:modified xsi:type="dcterms:W3CDTF">2026-06-12T21:58:00Z</dcterms:modified>
</cp:coreProperties>
</file>